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2E15" w:rsidRDefault="007E4F79">
      <w:pPr>
        <w:pStyle w:val="Heading1"/>
        <w:jc w:val="both"/>
      </w:pPr>
      <w:r>
        <w:t>’s-Gravenhage / 1842</w:t>
      </w:r>
    </w:p>
    <w:p w:rsidR="006A2E15" w:rsidRDefault="007E4F79">
      <w:pPr>
        <w:pStyle w:val="Heading2"/>
        <w:jc w:val="both"/>
        <w:rPr>
          <w:i w:val="0"/>
          <w:iCs/>
        </w:rPr>
      </w:pPr>
      <w:r>
        <w:rPr>
          <w:i w:val="0"/>
          <w:iCs/>
        </w:rPr>
        <w:t>Gotische zaal (Raad van State)</w:t>
      </w:r>
    </w:p>
    <w:p w:rsidR="006A2E15" w:rsidRDefault="006A2E15">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spacing w:val="-3"/>
        </w:rPr>
      </w:pPr>
    </w:p>
    <w:p w:rsidR="006A2E15" w:rsidRPr="00A5017F" w:rsidRDefault="007E4F79">
      <w:pPr>
        <w:pStyle w:val="T1"/>
        <w:jc w:val="left"/>
        <w:rPr>
          <w:i/>
          <w:iCs/>
          <w:lang w:val="sv-SE"/>
        </w:rPr>
      </w:pPr>
      <w:r w:rsidRPr="00A5017F">
        <w:rPr>
          <w:i/>
          <w:iCs/>
          <w:lang w:val="nl-NL"/>
        </w:rPr>
        <w:t xml:space="preserve">Deze zaal maakte deel uit van een groot complex in Engels geïnspireerde neogotische trant, opgetrokken van 1840 tot 1848 in opdracht van Koning Willem II, om de paleizen aan de Kneuterdijk en het Noordeinde met elkaar te verbinden. </w:t>
      </w:r>
      <w:r w:rsidRPr="00A5017F">
        <w:rPr>
          <w:i/>
          <w:iCs/>
          <w:lang w:val="sv-SE"/>
        </w:rPr>
        <w:t xml:space="preserve">De koning had tijdens zijn studietijd in Engeland de daar al veel toegepaste neogotiek leren kennen. Het grootste deel van het complex, de Gotische Galerij, werd reeds in 1883 wegens bouwvalligheid gesloopt. Alleen de Gotische Zaal is overgebleven. </w:t>
      </w:r>
      <w:r>
        <w:rPr>
          <w:i/>
          <w:iCs/>
        </w:rPr>
        <w:t xml:space="preserve">Dit gebouw was onder andere </w:t>
      </w:r>
      <w:proofErr w:type="spellStart"/>
      <w:r>
        <w:rPr>
          <w:i/>
          <w:iCs/>
        </w:rPr>
        <w:t>bestemd</w:t>
      </w:r>
      <w:proofErr w:type="spellEnd"/>
      <w:r>
        <w:rPr>
          <w:i/>
          <w:iCs/>
        </w:rPr>
        <w:t xml:space="preserve"> </w:t>
      </w:r>
      <w:proofErr w:type="spellStart"/>
      <w:r>
        <w:rPr>
          <w:i/>
          <w:iCs/>
        </w:rPr>
        <w:t>voor</w:t>
      </w:r>
      <w:proofErr w:type="spellEnd"/>
      <w:r>
        <w:rPr>
          <w:i/>
          <w:iCs/>
        </w:rPr>
        <w:t xml:space="preserve"> 's </w:t>
      </w:r>
      <w:proofErr w:type="spellStart"/>
      <w:r>
        <w:rPr>
          <w:i/>
          <w:iCs/>
        </w:rPr>
        <w:t>konings</w:t>
      </w:r>
      <w:proofErr w:type="spellEnd"/>
      <w:r>
        <w:rPr>
          <w:i/>
          <w:iCs/>
        </w:rPr>
        <w:t xml:space="preserve"> </w:t>
      </w:r>
      <w:proofErr w:type="spellStart"/>
      <w:r>
        <w:rPr>
          <w:i/>
          <w:iCs/>
        </w:rPr>
        <w:t>kunstcollectie</w:t>
      </w:r>
      <w:proofErr w:type="spellEnd"/>
      <w:r>
        <w:rPr>
          <w:i/>
          <w:iCs/>
        </w:rPr>
        <w:t xml:space="preserve">, die </w:t>
      </w:r>
      <w:proofErr w:type="spellStart"/>
      <w:r>
        <w:rPr>
          <w:i/>
          <w:iCs/>
        </w:rPr>
        <w:t>na</w:t>
      </w:r>
      <w:proofErr w:type="spellEnd"/>
      <w:r>
        <w:rPr>
          <w:i/>
          <w:iCs/>
        </w:rPr>
        <w:t xml:space="preserve"> diens dood voor het grootste </w:t>
      </w:r>
      <w:proofErr w:type="spellStart"/>
      <w:r>
        <w:rPr>
          <w:i/>
          <w:iCs/>
        </w:rPr>
        <w:t>deel</w:t>
      </w:r>
      <w:proofErr w:type="spellEnd"/>
      <w:r>
        <w:rPr>
          <w:i/>
          <w:iCs/>
        </w:rPr>
        <w:t xml:space="preserve"> in Sint Petersburg </w:t>
      </w:r>
      <w:proofErr w:type="spellStart"/>
      <w:r>
        <w:rPr>
          <w:i/>
          <w:iCs/>
        </w:rPr>
        <w:t>terecht</w:t>
      </w:r>
      <w:proofErr w:type="spellEnd"/>
      <w:r>
        <w:rPr>
          <w:i/>
          <w:iCs/>
        </w:rPr>
        <w:t xml:space="preserve"> is </w:t>
      </w:r>
      <w:proofErr w:type="spellStart"/>
      <w:r>
        <w:rPr>
          <w:i/>
          <w:iCs/>
        </w:rPr>
        <w:t>gekomen</w:t>
      </w:r>
      <w:proofErr w:type="spellEnd"/>
      <w:r>
        <w:rPr>
          <w:i/>
          <w:iCs/>
        </w:rPr>
        <w:t xml:space="preserve">. </w:t>
      </w:r>
      <w:r w:rsidRPr="00A5017F">
        <w:rPr>
          <w:i/>
          <w:iCs/>
          <w:lang w:val="sv-SE"/>
        </w:rPr>
        <w:t>Het is een uit gele baksteen opgetrokken rechthoekig gebouw met laag hellend dak, spitsboogvensters in de zijgevels en een roosvenster in de ingangsgevel. Oorspronkelijk waren de venstertraceringen in een fel oranje baksteen uitgevoerd. Bij een restauratie omstreeks 1980 heeft men gemeend deze door natuursteen te moeten vervangen. De zaal, waaronder zich een souterrain bevindt, wordt overdekt door een Engels hammerbeamroof; de vormgeving van het interieur is ontleend aan de Hall van Christchurch-College in Oxford.</w:t>
      </w:r>
    </w:p>
    <w:p w:rsidR="006A2E15" w:rsidRPr="00A5017F" w:rsidRDefault="006A2E15">
      <w:pPr>
        <w:pStyle w:val="T1"/>
        <w:jc w:val="left"/>
        <w:rPr>
          <w:lang w:val="sv-SE"/>
        </w:rPr>
      </w:pPr>
    </w:p>
    <w:p w:rsidR="006A2E15" w:rsidRPr="00A5017F" w:rsidRDefault="007E4F79">
      <w:pPr>
        <w:pStyle w:val="T1"/>
        <w:jc w:val="left"/>
        <w:rPr>
          <w:lang w:val="sv-SE"/>
        </w:rPr>
      </w:pPr>
      <w:r w:rsidRPr="00A5017F">
        <w:rPr>
          <w:lang w:val="sv-SE"/>
        </w:rPr>
        <w:t>Kas: 1842/1883</w:t>
      </w:r>
    </w:p>
    <w:p w:rsidR="006A2E15" w:rsidRPr="00A5017F" w:rsidRDefault="006A2E15">
      <w:pPr>
        <w:pStyle w:val="T1"/>
        <w:jc w:val="left"/>
        <w:rPr>
          <w:lang w:val="sv-SE"/>
        </w:rPr>
      </w:pPr>
    </w:p>
    <w:p w:rsidR="006A2E15" w:rsidRDefault="007E4F79" w:rsidP="00A5017F">
      <w:pPr>
        <w:pStyle w:val="Heading2"/>
      </w:pPr>
      <w:r>
        <w:t>Kunsthistori</w:t>
      </w:r>
      <w:bookmarkStart w:id="0" w:name="_GoBack"/>
      <w:bookmarkEnd w:id="0"/>
      <w:r>
        <w:t>sche aspecten</w:t>
      </w:r>
    </w:p>
    <w:p w:rsidR="006A2E15" w:rsidRDefault="007E4F79">
      <w:pPr>
        <w:pStyle w:val="T2Kunst"/>
        <w:jc w:val="left"/>
      </w:pPr>
      <w:r w:rsidRPr="00A5017F">
        <w:rPr>
          <w:lang w:val="sv-SE"/>
        </w:rPr>
        <w:t xml:space="preserve">Voor dit orgel, dat bij een roosvenster moest worden opgesteld, leverde Bätz twee ontwerpen, waarin bij de neogotische architectuur van de zaal aansluiting werd gezocht. In het eerste ontwerp werden alleen de gotische vormen overgenomen bij een verder neoclassicistisch concept. Wij zien een sobere rechthoekige en blokvormige kast, geplaatst onder het roosvenster. De rechthoekige blokvorm is typerend voor het neoclassicisme; zij kwam in gebruik voor orgelkassen in Frankrijk in het laatste kwart van de 18e eeuw. Het meest radicale voorbeeld van een dergelijk bouwtrant is de orgelkas, ontworpen in 1820 door A. Vaudoyer voor het orgel in de Sorbonne in Parijs (instrument van L.P. Dallery). Invloed van deze ontwerpopvatting vindt men ook in de door de architect T.F. Suys ontworpen fronten voor de Bätz-orgels in de Ronde Lutherse Kerk te Amsterdam (1830) en de Dom in Utrecht (1831, deel 1819-1840, 231-234, 274-277). </w:t>
      </w:r>
      <w:proofErr w:type="spellStart"/>
      <w:r>
        <w:t>Ook</w:t>
      </w:r>
      <w:proofErr w:type="spellEnd"/>
      <w:r>
        <w:t xml:space="preserve"> </w:t>
      </w:r>
      <w:proofErr w:type="spellStart"/>
      <w:r>
        <w:t>bij</w:t>
      </w:r>
      <w:proofErr w:type="spellEnd"/>
      <w:r>
        <w:t xml:space="preserve"> </w:t>
      </w:r>
      <w:proofErr w:type="spellStart"/>
      <w:r>
        <w:t>laatstgenoemd</w:t>
      </w:r>
      <w:proofErr w:type="spellEnd"/>
      <w:r>
        <w:t xml:space="preserve"> orgel wordt een neoclassicistisch basisconcept gecombineerd met een gotische vormgeving. </w:t>
      </w:r>
    </w:p>
    <w:p w:rsidR="006A2E15" w:rsidRPr="00A5017F" w:rsidRDefault="007E4F79">
      <w:pPr>
        <w:pStyle w:val="T2Kunst"/>
        <w:jc w:val="left"/>
        <w:rPr>
          <w:lang w:val="sv-SE"/>
        </w:rPr>
      </w:pPr>
      <w:r>
        <w:t xml:space="preserve">Het benedengedeelte van de kas is voorzien van  zes panelen met een gecompliceerde vierpasfiguur. Het bovengedeelte is ingedeeld in vijf velden. Het middenveld, dat twee maal zo breed is als de zijvelden, wordt door een gedrukte spitsboog afgesloten en is in zijn bovengedeelte voorzien van een rozet met traceerwerk, waarschijnlijk bedoeld als verwijzing naar het boven het orgel aangebrachte roosvenster. Hoe het benedendeel bij de uitvoering had moeten worden is onduidelijk. </w:t>
      </w:r>
      <w:r w:rsidRPr="00A5017F">
        <w:rPr>
          <w:lang w:val="sv-SE"/>
        </w:rPr>
        <w:t xml:space="preserve">Op de tekening is hier een open vlak aangegeven. Wat moet dat voorstellen? De plaats voor de klaviatuur kan het, gezien de vormgeving van de onderkas, niet zijn. Het lijkt nog het meest op een opening. Was de klaviatuur wellicht aan de achterzijde gedacht, zodat de organist door de opening de zaal in kon kijken? Het blijft gissen. De zijvelden zijn voorzien van spitsbogen met vierpastraceerwerk, rustend op ronde zuiltjes. In de zwikken tussen de bogen zijn rozetjes met driepasjes aangebracht. De hoekstijlen zijn voorzien van inkassingen en worden bekroond door pinakels. De kas wordt aan de bovenzijde afgesloten door een lijst met gestileerde acanthus-achtige palmetten zoals het Utrechtse Domorgel die ook </w:t>
      </w:r>
      <w:r w:rsidRPr="00A5017F">
        <w:rPr>
          <w:lang w:val="sv-SE"/>
        </w:rPr>
        <w:lastRenderedPageBreak/>
        <w:t>vertoont en door een balustrade, gevormd uit elkaar snijdende kielbogen.</w:t>
      </w:r>
    </w:p>
    <w:p w:rsidR="006A2E15" w:rsidRPr="00A5017F" w:rsidRDefault="007E4F79">
      <w:pPr>
        <w:pStyle w:val="T2Kunst"/>
        <w:jc w:val="left"/>
        <w:rPr>
          <w:lang w:val="sv-SE"/>
        </w:rPr>
      </w:pPr>
      <w:r w:rsidRPr="00A5017F">
        <w:rPr>
          <w:lang w:val="sv-SE"/>
        </w:rPr>
        <w:t>Een blik op deze ontwerptekening maakt duidelijk dat van een integratie van de orgelkas in de architectuur van de Gotische Zaal nauwelijks sprake was. Kennelijk viel dit ontwerp bij de koninklijke opdrachtgever niet in de smaak. Er kwam een tweede plan dat de vorm van het roosvenster als uitgangspunt nam. Het is zelfs denkbaar dat koning Willem II zelf op dit idee is gekomen en gedacht heeft aan de vorm van het Dallam-orgel in Kings-College in Cambridge dat hij in zijn studietijd gezien moet hebben. Hoe dit ook zij, Bätz kon uit ouder werk putten om het hier gestelde probleem op te lossen. Het rugpositief van het door Suys ontworpen front van het Utrechtse Domorgel bood het uitgangspunt. Wanneer men dit verlaagt en de velden naast de zijtorens weglaat, heeft men reeds het concept van het tweede orgelontwerp voor de Gotische Zaal. Er zijn natuurlijk belangrijke verschillen. Bij de geringe hoogte van de velden was een naar het midden oplopende labiumlijn, zoals in Utrecht, niet goed mogelijk. Bätz koos hier voor een geleidelijk naar het midden aflopende lijn. De ronde hoektorens werden enigszins overhoeks geplaatst. Een probleem was nog de vormgeving van de middenpartij. Zou men het systeem van het Utrechtse rugpositief kiezen, waarbij in het midden slechts een zuiltje is aangebracht, dan zou dat, bij de geringe hoogte, een vreemde vertoning hebben opgeleverd. Op deze plaats, aan de voorzijde van het orgel, werd nu de klaviatuur aangebracht. Daarboven kwam een opengewerkt paneel met een gecompliceerde vierpas van hetzelfde model dat bij het eerste  ontwerp in de onderkas was aangebracht. Deze middenpartij werd bekroond door drie pinakels, met elkaar verbonden door flauwe naar boven gerichte bogen.</w:t>
      </w:r>
    </w:p>
    <w:p w:rsidR="006A2E15" w:rsidRPr="00A5017F" w:rsidRDefault="007E4F79">
      <w:pPr>
        <w:pStyle w:val="T2Kunst"/>
        <w:jc w:val="left"/>
        <w:rPr>
          <w:lang w:val="sv-SE"/>
        </w:rPr>
      </w:pPr>
      <w:r w:rsidRPr="00A5017F">
        <w:rPr>
          <w:lang w:val="sv-SE"/>
        </w:rPr>
        <w:t xml:space="preserve">De detaillering is betrekkelijk sober en vertoont eenzelfde vermenging van gotische en neoclassicistische elementen als het Domorgel. Gotisch zijn, behalve de reeds beschreven decoratie van het middenpaneel, de boogjes aan de uiteinden van de pijpen en het gecompliceerde vierpaspatroon in de onderkas. Neoclassicistisch daarentegen zijn de gebogen meanderrand onder de pijpvelden, de bladconsoles onder de torens en de torenbekroningen. Deze bestaan uit achtereenvolgens een architraaf met rozetten, een traditioneel Bätz-motief, en vervolgens een kroonlijst met gestileerde acanthus-achtige palmetten, waarboven een gevlochten plantenslinger. De pinakels op de torens bestaan weer grotendeels uit acanthusblad. Een aardig detail wordt nog gevormd door de rozetten op de stijlen tussen zijtorens en velden; de pijpvelden lijken als draperieën daaraan te zijn opgehangen. </w:t>
      </w:r>
    </w:p>
    <w:p w:rsidR="006A2E15" w:rsidRPr="00A5017F" w:rsidRDefault="007E4F79">
      <w:pPr>
        <w:pStyle w:val="T2Kunst"/>
        <w:jc w:val="left"/>
        <w:rPr>
          <w:lang w:val="sv-SE"/>
        </w:rPr>
      </w:pPr>
      <w:r w:rsidRPr="00A5017F">
        <w:rPr>
          <w:lang w:val="sv-SE"/>
        </w:rPr>
        <w:t>Uit de ontwerptekening blijkt dat de maatvoering van de orgelkas is afgeleid van de maten van het zich erboven bevindende roosvenster. Toen het orgel na jaren afwezigheid weer in de Gotische Zaal terugkeerde, was het helaas niet mogelijk het op zijn oude plaats op te stellen. Daardoor is het verband tussen het orgelontwerp en de architectuur van de zaal minder sterk gaan spreken.</w:t>
      </w:r>
    </w:p>
    <w:p w:rsidR="006A2E15" w:rsidRPr="00A5017F" w:rsidRDefault="006A2E15">
      <w:pPr>
        <w:pStyle w:val="T1"/>
        <w:jc w:val="left"/>
        <w:rPr>
          <w:lang w:val="sv-SE"/>
        </w:rPr>
      </w:pPr>
    </w:p>
    <w:p w:rsidR="006A2E15" w:rsidRPr="00A5017F" w:rsidRDefault="007E4F79">
      <w:pPr>
        <w:pStyle w:val="T3Lit"/>
        <w:jc w:val="left"/>
        <w:rPr>
          <w:b/>
          <w:bCs/>
          <w:lang w:val="sv-SE"/>
        </w:rPr>
      </w:pPr>
      <w:r w:rsidRPr="00A5017F">
        <w:rPr>
          <w:b/>
          <w:bCs/>
          <w:lang w:val="sv-SE"/>
        </w:rPr>
        <w:t>Literatuur</w:t>
      </w:r>
    </w:p>
    <w:p w:rsidR="006A2E15" w:rsidRPr="00A5017F" w:rsidRDefault="007E4F79">
      <w:pPr>
        <w:pStyle w:val="T3Lit"/>
        <w:jc w:val="left"/>
        <w:rPr>
          <w:lang w:val="sv-SE"/>
        </w:rPr>
      </w:pPr>
      <w:r w:rsidRPr="00A5017F">
        <w:rPr>
          <w:i/>
          <w:iCs/>
          <w:lang w:val="sv-SE"/>
        </w:rPr>
        <w:t>Gedenkboek Koninklijk Conservatorium voor muziek te ’s-Gravenhage 1826-1926</w:t>
      </w:r>
      <w:r w:rsidRPr="00A5017F">
        <w:rPr>
          <w:lang w:val="sv-SE"/>
        </w:rPr>
        <w:t>. ’s-Gravenhage, 1926, 35-39, 58-59.</w:t>
      </w:r>
    </w:p>
    <w:p w:rsidR="006A2E15" w:rsidRPr="00A5017F" w:rsidRDefault="007E4F79">
      <w:pPr>
        <w:pStyle w:val="T3Lit"/>
        <w:jc w:val="left"/>
        <w:rPr>
          <w:lang w:val="sv-SE"/>
        </w:rPr>
      </w:pPr>
      <w:r w:rsidRPr="00A5017F">
        <w:rPr>
          <w:lang w:val="sv-SE"/>
        </w:rPr>
        <w:t xml:space="preserve">Herman de Kler, </w:t>
      </w:r>
      <w:r w:rsidRPr="00A5017F">
        <w:rPr>
          <w:i/>
          <w:iCs/>
          <w:lang w:val="sv-SE"/>
        </w:rPr>
        <w:t>Zeven eeuwen orgels in Den Haag.</w:t>
      </w:r>
      <w:r w:rsidRPr="00A5017F">
        <w:rPr>
          <w:lang w:val="sv-SE"/>
        </w:rPr>
        <w:t xml:space="preserve"> Alphen aan den Rijn, 1987, 13, 94, 153.</w:t>
      </w:r>
    </w:p>
    <w:p w:rsidR="006A2E15" w:rsidRPr="00A5017F" w:rsidRDefault="007E4F79">
      <w:pPr>
        <w:pStyle w:val="T3Lit"/>
        <w:jc w:val="left"/>
        <w:rPr>
          <w:lang w:val="sv-SE"/>
        </w:rPr>
      </w:pPr>
      <w:r w:rsidRPr="00A5017F">
        <w:rPr>
          <w:lang w:val="sv-SE"/>
        </w:rPr>
        <w:t xml:space="preserve">Herman de Kler, ‘J.A. de Zwaan (1891-1932) Haags organist op het breukvlak van twee eeuwen’. In: Ton van Eck en Herman de Kler (red.), </w:t>
      </w:r>
      <w:r w:rsidRPr="00A5017F">
        <w:rPr>
          <w:i/>
          <w:iCs/>
          <w:lang w:val="sv-SE"/>
        </w:rPr>
        <w:t>Orgelkunst rond 1900.</w:t>
      </w:r>
      <w:r w:rsidRPr="00A5017F">
        <w:rPr>
          <w:lang w:val="sv-SE"/>
        </w:rPr>
        <w:t xml:space="preserve"> Alphen aan den Rijn, 1995, 173-231.</w:t>
      </w:r>
    </w:p>
    <w:p w:rsidR="006A2E15" w:rsidRPr="00A5017F" w:rsidRDefault="007E4F79">
      <w:pPr>
        <w:pStyle w:val="T3Lit"/>
        <w:jc w:val="left"/>
        <w:rPr>
          <w:lang w:val="sv-SE"/>
        </w:rPr>
      </w:pPr>
      <w:r w:rsidRPr="00A5017F">
        <w:rPr>
          <w:lang w:val="sv-SE"/>
        </w:rPr>
        <w:t xml:space="preserve">Gert Oost, </w:t>
      </w:r>
      <w:r w:rsidRPr="00A5017F">
        <w:rPr>
          <w:i/>
          <w:lang w:val="sv-SE"/>
        </w:rPr>
        <w:t>De Orgelmakers Bätz</w:t>
      </w:r>
      <w:r w:rsidRPr="00A5017F">
        <w:rPr>
          <w:lang w:val="sv-SE"/>
        </w:rPr>
        <w:t xml:space="preserve"> (1739-1849). Alphen aan den Rijn, 1975, 128, 296-297.</w:t>
      </w:r>
    </w:p>
    <w:p w:rsidR="006A2E15" w:rsidRPr="00A5017F" w:rsidRDefault="007E4F79">
      <w:pPr>
        <w:pStyle w:val="T3Lit"/>
        <w:jc w:val="left"/>
        <w:rPr>
          <w:lang w:val="sv-SE"/>
        </w:rPr>
      </w:pPr>
      <w:r w:rsidRPr="00A5017F">
        <w:rPr>
          <w:lang w:val="sv-SE"/>
        </w:rPr>
        <w:t xml:space="preserve">Gert Oost, </w:t>
      </w:r>
      <w:r w:rsidRPr="00A5017F">
        <w:rPr>
          <w:i/>
          <w:lang w:val="sv-SE"/>
        </w:rPr>
        <w:t>Een koninklijk instrument. Het orgel van de Gotische zaal</w:t>
      </w:r>
      <w:r w:rsidRPr="00A5017F">
        <w:rPr>
          <w:lang w:val="sv-SE"/>
        </w:rPr>
        <w:t>. ‘s-Gravenhage, 1990.</w:t>
      </w:r>
    </w:p>
    <w:p w:rsidR="006A2E15" w:rsidRPr="00A5017F" w:rsidRDefault="007E4F79">
      <w:pPr>
        <w:pStyle w:val="T3Lit"/>
        <w:jc w:val="left"/>
        <w:rPr>
          <w:lang w:val="sv-SE"/>
        </w:rPr>
      </w:pPr>
      <w:r w:rsidRPr="00A5017F">
        <w:rPr>
          <w:i/>
          <w:lang w:val="sv-SE"/>
        </w:rPr>
        <w:t>De Mixtuur</w:t>
      </w:r>
      <w:r w:rsidRPr="00A5017F">
        <w:rPr>
          <w:lang w:val="sv-SE"/>
        </w:rPr>
        <w:t>, 73 (1993), 698-701.</w:t>
      </w:r>
    </w:p>
    <w:p w:rsidR="006A2E15" w:rsidRPr="00A5017F" w:rsidRDefault="007E4F79">
      <w:pPr>
        <w:pStyle w:val="T3Lit"/>
        <w:jc w:val="left"/>
        <w:rPr>
          <w:lang w:val="sv-SE"/>
        </w:rPr>
      </w:pPr>
      <w:r w:rsidRPr="00A5017F">
        <w:rPr>
          <w:lang w:val="sv-SE"/>
        </w:rPr>
        <w:t>Het Orgel, 81/3 (1985), 107; 83/6 (1987), 232; 86/11 (1990), 471.</w:t>
      </w:r>
    </w:p>
    <w:p w:rsidR="006A2E15" w:rsidRPr="00A5017F" w:rsidRDefault="007E4F79">
      <w:pPr>
        <w:pStyle w:val="T3Lit"/>
        <w:jc w:val="left"/>
        <w:rPr>
          <w:lang w:val="sv-SE"/>
        </w:rPr>
      </w:pPr>
      <w:r w:rsidRPr="00A5017F">
        <w:rPr>
          <w:lang w:val="sv-SE"/>
        </w:rPr>
        <w:t xml:space="preserve">Kunst bij de Raad: Bätz-orgel was ooit oogappel van Koning Willem II. </w:t>
      </w:r>
      <w:r w:rsidRPr="00A5017F">
        <w:rPr>
          <w:i/>
          <w:iCs/>
          <w:lang w:val="sv-SE"/>
        </w:rPr>
        <w:t>Ter State, mededelingenblad van de Raad van State,</w:t>
      </w:r>
      <w:r w:rsidRPr="00A5017F">
        <w:rPr>
          <w:lang w:val="sv-SE"/>
        </w:rPr>
        <w:t xml:space="preserve"> 11/7 (1990), 6-8.</w:t>
      </w:r>
    </w:p>
    <w:p w:rsidR="006A2E15" w:rsidRDefault="007E4F79">
      <w:pPr>
        <w:pStyle w:val="T3Lit"/>
        <w:jc w:val="left"/>
      </w:pPr>
      <w:r w:rsidRPr="00A5017F">
        <w:rPr>
          <w:lang w:val="sv-SE"/>
        </w:rPr>
        <w:t xml:space="preserve">Teus den Toom, </w:t>
      </w:r>
      <w:r w:rsidRPr="00A5017F">
        <w:rPr>
          <w:i/>
          <w:lang w:val="sv-SE"/>
        </w:rPr>
        <w:t>De orgelmakers Witte</w:t>
      </w:r>
      <w:r w:rsidRPr="00A5017F">
        <w:rPr>
          <w:lang w:val="sv-SE"/>
        </w:rPr>
        <w:t xml:space="preserve">. </w:t>
      </w:r>
      <w:proofErr w:type="spellStart"/>
      <w:r>
        <w:t>Heerenveen</w:t>
      </w:r>
      <w:proofErr w:type="spellEnd"/>
      <w:r>
        <w:t>, 1997, 780-781, 910, 1082-1085.</w:t>
      </w:r>
    </w:p>
    <w:p w:rsidR="006A2E15" w:rsidRDefault="006A2E15">
      <w:pPr>
        <w:pStyle w:val="T3Lit"/>
        <w:jc w:val="left"/>
      </w:pPr>
    </w:p>
    <w:p w:rsidR="006A2E15" w:rsidRPr="00A5017F" w:rsidRDefault="007E4F79">
      <w:pPr>
        <w:pStyle w:val="T3Lit"/>
        <w:jc w:val="left"/>
        <w:rPr>
          <w:b/>
          <w:bCs/>
          <w:lang w:val="sv-SE"/>
        </w:rPr>
      </w:pPr>
      <w:r w:rsidRPr="00A5017F">
        <w:rPr>
          <w:b/>
          <w:bCs/>
          <w:lang w:val="sv-SE"/>
        </w:rPr>
        <w:lastRenderedPageBreak/>
        <w:t>Niet gepubliceerde bronnen</w:t>
      </w:r>
    </w:p>
    <w:p w:rsidR="006A2E15" w:rsidRPr="00A5017F" w:rsidRDefault="007E4F79">
      <w:pPr>
        <w:pStyle w:val="T3Lit"/>
        <w:jc w:val="left"/>
        <w:rPr>
          <w:lang w:val="sv-SE"/>
        </w:rPr>
      </w:pPr>
      <w:r w:rsidRPr="00A5017F">
        <w:rPr>
          <w:lang w:val="sv-SE"/>
        </w:rPr>
        <w:t>Archief Koninklijk Conservatorium voor Muziek, Den Haag.</w:t>
      </w:r>
    </w:p>
    <w:p w:rsidR="006A2E15" w:rsidRDefault="007E4F79">
      <w:pPr>
        <w:pStyle w:val="T3Lit"/>
        <w:jc w:val="left"/>
      </w:pPr>
      <w:r w:rsidRPr="00A5017F">
        <w:rPr>
          <w:lang w:val="sv-SE"/>
        </w:rPr>
        <w:t xml:space="preserve">O.B. Wiersma, </w:t>
      </w:r>
      <w:r w:rsidRPr="00A5017F">
        <w:rPr>
          <w:i/>
          <w:iCs/>
          <w:lang w:val="sv-SE"/>
        </w:rPr>
        <w:t>Beschrijving van het Bätz-orgel in de Gotische Zaal te ’s-Gravenhage</w:t>
      </w:r>
      <w:r w:rsidRPr="00A5017F">
        <w:rPr>
          <w:lang w:val="sv-SE"/>
        </w:rPr>
        <w:t xml:space="preserve">. </w:t>
      </w:r>
      <w:r>
        <w:t>Utrecht, 1990.</w:t>
      </w:r>
    </w:p>
    <w:p w:rsidR="006A2E15" w:rsidRDefault="006A2E15">
      <w:pPr>
        <w:pStyle w:val="T1"/>
        <w:jc w:val="left"/>
      </w:pPr>
    </w:p>
    <w:p w:rsidR="006A2E15" w:rsidRDefault="007E4F79">
      <w:pPr>
        <w:pStyle w:val="Heading2"/>
        <w:jc w:val="both"/>
        <w:rPr>
          <w:i w:val="0"/>
          <w:iCs/>
        </w:rPr>
      </w:pPr>
      <w:r>
        <w:rPr>
          <w:i w:val="0"/>
          <w:iCs/>
        </w:rPr>
        <w:t>Historische gegevens</w:t>
      </w:r>
    </w:p>
    <w:p w:rsidR="006A2E15" w:rsidRDefault="006A2E15">
      <w:pPr>
        <w:pStyle w:val="T1"/>
        <w:jc w:val="left"/>
      </w:pPr>
    </w:p>
    <w:p w:rsidR="006A2E15" w:rsidRDefault="007E4F79">
      <w:pPr>
        <w:pStyle w:val="T1"/>
        <w:jc w:val="left"/>
      </w:pPr>
      <w:proofErr w:type="spellStart"/>
      <w:r>
        <w:t>Bouwers</w:t>
      </w:r>
      <w:proofErr w:type="spellEnd"/>
    </w:p>
    <w:p w:rsidR="006A2E15" w:rsidRDefault="007E4F79">
      <w:pPr>
        <w:pStyle w:val="T1"/>
        <w:jc w:val="left"/>
      </w:pPr>
      <w:r>
        <w:t>1. J. Bätz &amp; Co</w:t>
      </w:r>
    </w:p>
    <w:p w:rsidR="006A2E15" w:rsidRDefault="007E4F79">
      <w:pPr>
        <w:pStyle w:val="T1"/>
        <w:jc w:val="left"/>
      </w:pPr>
      <w:r>
        <w:t>2. J.F. Witte</w:t>
      </w:r>
    </w:p>
    <w:p w:rsidR="006A2E15" w:rsidRDefault="006A2E15">
      <w:pPr>
        <w:pStyle w:val="T1"/>
        <w:jc w:val="left"/>
      </w:pPr>
    </w:p>
    <w:p w:rsidR="006A2E15" w:rsidRDefault="007E4F79">
      <w:pPr>
        <w:pStyle w:val="T1"/>
        <w:jc w:val="left"/>
      </w:pPr>
      <w:r>
        <w:t>Jaren van oplevering</w:t>
      </w:r>
    </w:p>
    <w:p w:rsidR="006A2E15" w:rsidRDefault="007E4F79">
      <w:pPr>
        <w:pStyle w:val="T1"/>
        <w:jc w:val="left"/>
      </w:pPr>
      <w:r>
        <w:t>1. 1842</w:t>
      </w:r>
    </w:p>
    <w:p w:rsidR="006A2E15" w:rsidRDefault="007E4F79">
      <w:pPr>
        <w:pStyle w:val="T1"/>
        <w:jc w:val="left"/>
      </w:pPr>
      <w:r>
        <w:t>2. 1883</w:t>
      </w:r>
    </w:p>
    <w:p w:rsidR="006A2E15" w:rsidRDefault="006A2E15">
      <w:pPr>
        <w:pStyle w:val="T1"/>
        <w:jc w:val="left"/>
      </w:pPr>
    </w:p>
    <w:p w:rsidR="006A2E15" w:rsidRDefault="007E4F79">
      <w:pPr>
        <w:pStyle w:val="T1"/>
        <w:jc w:val="left"/>
      </w:pPr>
      <w:r>
        <w:t>Dispositie volgens Broekhuyzen ca 1850-1862 (G34)</w:t>
      </w:r>
    </w:p>
    <w:tbl>
      <w:tblPr>
        <w:tblW w:w="0" w:type="auto"/>
        <w:tblLayout w:type="fixed"/>
        <w:tblLook w:val="0000" w:firstRow="0" w:lastRow="0" w:firstColumn="0" w:lastColumn="0" w:noHBand="0" w:noVBand="0"/>
      </w:tblPr>
      <w:tblGrid>
        <w:gridCol w:w="1188"/>
        <w:gridCol w:w="540"/>
        <w:gridCol w:w="1620"/>
        <w:gridCol w:w="540"/>
      </w:tblGrid>
      <w:tr w:rsidR="006A2E15">
        <w:tc>
          <w:tcPr>
            <w:tcW w:w="1188" w:type="dxa"/>
          </w:tcPr>
          <w:p w:rsidR="006A2E15" w:rsidRDefault="007E4F79">
            <w:pPr>
              <w:pStyle w:val="T4dispositie"/>
              <w:jc w:val="left"/>
              <w:rPr>
                <w:i/>
                <w:iCs/>
              </w:rPr>
            </w:pPr>
            <w:r>
              <w:rPr>
                <w:i/>
                <w:iCs/>
              </w:rPr>
              <w:t>Manuaal</w:t>
            </w:r>
          </w:p>
          <w:p w:rsidR="006A2E15" w:rsidRDefault="007E4F79">
            <w:pPr>
              <w:pStyle w:val="T4dispositie"/>
              <w:jc w:val="left"/>
            </w:pPr>
            <w:r>
              <w:t>Prestant</w:t>
            </w:r>
          </w:p>
          <w:p w:rsidR="006A2E15" w:rsidRDefault="007E4F79">
            <w:pPr>
              <w:pStyle w:val="T4dispositie"/>
              <w:jc w:val="left"/>
            </w:pPr>
            <w:r>
              <w:t>Prestant</w:t>
            </w:r>
          </w:p>
          <w:p w:rsidR="006A2E15" w:rsidRDefault="007E4F79">
            <w:pPr>
              <w:pStyle w:val="T4dispositie"/>
              <w:jc w:val="left"/>
            </w:pPr>
            <w:r>
              <w:t>Bourdon</w:t>
            </w:r>
          </w:p>
          <w:p w:rsidR="006A2E15" w:rsidRDefault="007E4F79">
            <w:pPr>
              <w:pStyle w:val="T4dispositie"/>
              <w:jc w:val="left"/>
            </w:pPr>
            <w:r>
              <w:t>Octaaf</w:t>
            </w:r>
          </w:p>
          <w:p w:rsidR="006A2E15" w:rsidRDefault="007E4F79">
            <w:pPr>
              <w:pStyle w:val="T4dispositie"/>
              <w:jc w:val="left"/>
            </w:pPr>
            <w:r>
              <w:t>Fluit</w:t>
            </w:r>
          </w:p>
          <w:p w:rsidR="006A2E15" w:rsidRDefault="007E4F79">
            <w:pPr>
              <w:pStyle w:val="T4dispositie"/>
              <w:jc w:val="left"/>
            </w:pPr>
            <w:proofErr w:type="spellStart"/>
            <w:r>
              <w:t>Nazard</w:t>
            </w:r>
            <w:proofErr w:type="spellEnd"/>
          </w:p>
          <w:p w:rsidR="006A2E15" w:rsidRDefault="007E4F79">
            <w:pPr>
              <w:pStyle w:val="T4dispositie"/>
              <w:jc w:val="left"/>
            </w:pPr>
            <w:r>
              <w:t>Woudfluit</w:t>
            </w:r>
          </w:p>
          <w:p w:rsidR="006A2E15" w:rsidRDefault="007E4F79">
            <w:pPr>
              <w:pStyle w:val="T4dispositie"/>
              <w:jc w:val="left"/>
            </w:pPr>
            <w:r>
              <w:t>Trompet</w:t>
            </w:r>
          </w:p>
        </w:tc>
        <w:tc>
          <w:tcPr>
            <w:tcW w:w="540" w:type="dxa"/>
          </w:tcPr>
          <w:p w:rsidR="006A2E15" w:rsidRDefault="006A2E15">
            <w:pPr>
              <w:pStyle w:val="T4dispositie"/>
              <w:jc w:val="left"/>
            </w:pPr>
          </w:p>
          <w:p w:rsidR="006A2E15" w:rsidRDefault="007E4F79">
            <w:pPr>
              <w:pStyle w:val="T4dispositie"/>
              <w:jc w:val="left"/>
            </w:pPr>
            <w:r>
              <w:t>16’</w:t>
            </w:r>
          </w:p>
          <w:p w:rsidR="006A2E15" w:rsidRDefault="007E4F79">
            <w:pPr>
              <w:pStyle w:val="T4dispositie"/>
              <w:jc w:val="left"/>
            </w:pPr>
            <w:r>
              <w:t>8’</w:t>
            </w:r>
          </w:p>
          <w:p w:rsidR="006A2E15" w:rsidRDefault="007E4F79">
            <w:pPr>
              <w:pStyle w:val="T4dispositie"/>
              <w:jc w:val="left"/>
            </w:pPr>
            <w:r>
              <w:t>8’</w:t>
            </w:r>
          </w:p>
          <w:p w:rsidR="006A2E15" w:rsidRDefault="007E4F79">
            <w:pPr>
              <w:pStyle w:val="T4dispositie"/>
              <w:jc w:val="left"/>
            </w:pPr>
            <w:r>
              <w:t>4’</w:t>
            </w:r>
          </w:p>
          <w:p w:rsidR="006A2E15" w:rsidRDefault="007E4F79">
            <w:pPr>
              <w:pStyle w:val="T4dispositie"/>
              <w:jc w:val="left"/>
            </w:pPr>
            <w:r>
              <w:t>4’</w:t>
            </w:r>
          </w:p>
          <w:p w:rsidR="006A2E15" w:rsidRDefault="007E4F79">
            <w:pPr>
              <w:pStyle w:val="T4dispositie"/>
              <w:jc w:val="left"/>
            </w:pPr>
            <w:r>
              <w:t>3’</w:t>
            </w:r>
          </w:p>
          <w:p w:rsidR="006A2E15" w:rsidRDefault="007E4F79">
            <w:pPr>
              <w:pStyle w:val="T4dispositie"/>
              <w:jc w:val="left"/>
            </w:pPr>
            <w:r>
              <w:t>2’</w:t>
            </w:r>
          </w:p>
          <w:p w:rsidR="006A2E15" w:rsidRDefault="007E4F79">
            <w:pPr>
              <w:pStyle w:val="T4dispositie"/>
              <w:jc w:val="left"/>
            </w:pPr>
            <w:r>
              <w:t>8’</w:t>
            </w:r>
          </w:p>
        </w:tc>
        <w:tc>
          <w:tcPr>
            <w:tcW w:w="1620" w:type="dxa"/>
          </w:tcPr>
          <w:p w:rsidR="006A2E15" w:rsidRDefault="007E4F79">
            <w:pPr>
              <w:pStyle w:val="T4dispositie"/>
              <w:jc w:val="left"/>
              <w:rPr>
                <w:i/>
                <w:iCs/>
              </w:rPr>
            </w:pPr>
            <w:r>
              <w:rPr>
                <w:i/>
                <w:iCs/>
              </w:rPr>
              <w:t>Positief</w:t>
            </w:r>
          </w:p>
          <w:p w:rsidR="006A2E15" w:rsidRDefault="007E4F79">
            <w:pPr>
              <w:pStyle w:val="T4dispositie"/>
              <w:jc w:val="left"/>
            </w:pPr>
            <w:r>
              <w:t>Holpijp</w:t>
            </w:r>
          </w:p>
          <w:p w:rsidR="006A2E15" w:rsidRDefault="007E4F79">
            <w:pPr>
              <w:pStyle w:val="T4dispositie"/>
              <w:jc w:val="left"/>
            </w:pPr>
            <w:r>
              <w:t xml:space="preserve">Viol di </w:t>
            </w:r>
            <w:proofErr w:type="spellStart"/>
            <w:r>
              <w:t>Gamba</w:t>
            </w:r>
            <w:proofErr w:type="spellEnd"/>
            <w:r>
              <w:t>*</w:t>
            </w:r>
          </w:p>
          <w:p w:rsidR="006A2E15" w:rsidRDefault="007E4F79">
            <w:pPr>
              <w:pStyle w:val="T4dispositie"/>
              <w:jc w:val="left"/>
            </w:pPr>
            <w:r>
              <w:t>Roerfluit</w:t>
            </w:r>
          </w:p>
          <w:p w:rsidR="006A2E15" w:rsidRDefault="007E4F79">
            <w:pPr>
              <w:pStyle w:val="T4dispositie"/>
              <w:jc w:val="left"/>
            </w:pPr>
            <w:proofErr w:type="spellStart"/>
            <w:r>
              <w:t>Saliocionaal</w:t>
            </w:r>
            <w:proofErr w:type="spellEnd"/>
          </w:p>
          <w:p w:rsidR="006A2E15" w:rsidRDefault="007E4F79">
            <w:pPr>
              <w:pStyle w:val="T4dispositie"/>
              <w:jc w:val="left"/>
            </w:pPr>
            <w:r>
              <w:t>Gemshoorn</w:t>
            </w:r>
          </w:p>
        </w:tc>
        <w:tc>
          <w:tcPr>
            <w:tcW w:w="540" w:type="dxa"/>
          </w:tcPr>
          <w:p w:rsidR="006A2E15" w:rsidRDefault="006A2E15">
            <w:pPr>
              <w:pStyle w:val="T4dispositie"/>
              <w:jc w:val="left"/>
            </w:pPr>
          </w:p>
          <w:p w:rsidR="006A2E15" w:rsidRDefault="007E4F79">
            <w:pPr>
              <w:pStyle w:val="T4dispositie"/>
              <w:jc w:val="left"/>
            </w:pPr>
            <w:r>
              <w:t>8’</w:t>
            </w:r>
          </w:p>
          <w:p w:rsidR="006A2E15" w:rsidRDefault="007E4F79">
            <w:pPr>
              <w:pStyle w:val="T4dispositie"/>
              <w:jc w:val="left"/>
            </w:pPr>
            <w:r>
              <w:t>8’</w:t>
            </w:r>
          </w:p>
          <w:p w:rsidR="006A2E15" w:rsidRDefault="007E4F79">
            <w:pPr>
              <w:pStyle w:val="T4dispositie"/>
              <w:jc w:val="left"/>
            </w:pPr>
            <w:r>
              <w:t>4’</w:t>
            </w:r>
          </w:p>
          <w:p w:rsidR="006A2E15" w:rsidRDefault="007E4F79">
            <w:pPr>
              <w:pStyle w:val="T4dispositie"/>
              <w:jc w:val="left"/>
            </w:pPr>
            <w:r>
              <w:t>4’</w:t>
            </w:r>
          </w:p>
          <w:p w:rsidR="006A2E15" w:rsidRDefault="007E4F79">
            <w:pPr>
              <w:pStyle w:val="T4dispositie"/>
              <w:jc w:val="left"/>
            </w:pPr>
            <w:r>
              <w:t>2’</w:t>
            </w:r>
          </w:p>
        </w:tc>
      </w:tr>
    </w:tbl>
    <w:p w:rsidR="006A2E15" w:rsidRDefault="006A2E15">
      <w:pPr>
        <w:pStyle w:val="T4dispositie"/>
        <w:jc w:val="left"/>
      </w:pPr>
    </w:p>
    <w:p w:rsidR="006A2E15" w:rsidRDefault="007E4F79">
      <w:pPr>
        <w:pStyle w:val="T4dispositie"/>
        <w:jc w:val="left"/>
      </w:pPr>
      <w:proofErr w:type="spellStart"/>
      <w:r>
        <w:t>koppeling</w:t>
      </w:r>
      <w:proofErr w:type="spellEnd"/>
      <w:r>
        <w:t xml:space="preserve">, tremulant, </w:t>
      </w:r>
      <w:proofErr w:type="spellStart"/>
      <w:r>
        <w:t>ventil</w:t>
      </w:r>
      <w:proofErr w:type="spellEnd"/>
    </w:p>
    <w:p w:rsidR="006A2E15" w:rsidRDefault="007E4F79">
      <w:pPr>
        <w:pStyle w:val="T4dispositie"/>
        <w:jc w:val="left"/>
      </w:pPr>
      <w:r>
        <w:t>aangehangen pedaal</w:t>
      </w:r>
    </w:p>
    <w:p w:rsidR="006A2E15" w:rsidRDefault="007E4F79">
      <w:pPr>
        <w:pStyle w:val="T4dispositie"/>
        <w:jc w:val="left"/>
      </w:pPr>
      <w:r>
        <w:t xml:space="preserve">twee </w:t>
      </w:r>
      <w:proofErr w:type="spellStart"/>
      <w:r>
        <w:t>blaasbalgen</w:t>
      </w:r>
      <w:proofErr w:type="spellEnd"/>
    </w:p>
    <w:p w:rsidR="006A2E15" w:rsidRDefault="006A2E15">
      <w:pPr>
        <w:pStyle w:val="T4dispositie"/>
        <w:jc w:val="left"/>
      </w:pPr>
    </w:p>
    <w:p w:rsidR="006A2E15" w:rsidRDefault="007E4F79">
      <w:pPr>
        <w:pStyle w:val="T4dispositie"/>
        <w:jc w:val="left"/>
      </w:pPr>
      <w:r>
        <w:t xml:space="preserve">* </w:t>
      </w:r>
      <w:proofErr w:type="spellStart"/>
      <w:r>
        <w:t>vanaf</w:t>
      </w:r>
      <w:proofErr w:type="spellEnd"/>
      <w:r>
        <w:t xml:space="preserve"> c; C-H </w:t>
      </w:r>
      <w:proofErr w:type="spellStart"/>
      <w:r>
        <w:t>gecombineerd</w:t>
      </w:r>
      <w:proofErr w:type="spellEnd"/>
      <w:r>
        <w:t xml:space="preserve"> met Holpijp 8’</w:t>
      </w:r>
    </w:p>
    <w:p w:rsidR="006A2E15" w:rsidRDefault="006A2E15">
      <w:pPr>
        <w:pStyle w:val="T1"/>
        <w:jc w:val="left"/>
      </w:pPr>
    </w:p>
    <w:p w:rsidR="006A2E15" w:rsidRDefault="007E4F79">
      <w:pPr>
        <w:pStyle w:val="T1"/>
        <w:jc w:val="left"/>
        <w:rPr>
          <w:lang w:val="en-GB"/>
        </w:rPr>
      </w:pPr>
      <w:r>
        <w:rPr>
          <w:lang w:val="en-GB"/>
        </w:rPr>
        <w:t>C.G.F. Witte 1855</w:t>
      </w:r>
    </w:p>
    <w:p w:rsidR="006A2E15" w:rsidRDefault="007E4F79">
      <w:pPr>
        <w:pStyle w:val="T1"/>
        <w:jc w:val="left"/>
      </w:pPr>
      <w:r>
        <w:t>.</w:t>
      </w:r>
      <w:r>
        <w:tab/>
        <w:t xml:space="preserve">orgel </w:t>
      </w:r>
      <w:proofErr w:type="spellStart"/>
      <w:r>
        <w:t>overgeplaatst</w:t>
      </w:r>
      <w:proofErr w:type="spellEnd"/>
      <w:r>
        <w:t xml:space="preserve"> </w:t>
      </w:r>
      <w:proofErr w:type="spellStart"/>
      <w:r>
        <w:t>naar</w:t>
      </w:r>
      <w:proofErr w:type="spellEnd"/>
      <w:r>
        <w:t xml:space="preserve"> </w:t>
      </w:r>
      <w:proofErr w:type="spellStart"/>
      <w:r>
        <w:t>Koninklijke</w:t>
      </w:r>
      <w:proofErr w:type="spellEnd"/>
      <w:r>
        <w:t xml:space="preserve"> </w:t>
      </w:r>
      <w:proofErr w:type="spellStart"/>
      <w:r>
        <w:t>Muzykschool</w:t>
      </w:r>
      <w:proofErr w:type="spellEnd"/>
      <w:r>
        <w:t xml:space="preserve"> </w:t>
      </w:r>
      <w:proofErr w:type="spellStart"/>
      <w:r>
        <w:t>te</w:t>
      </w:r>
      <w:proofErr w:type="spellEnd"/>
      <w:r>
        <w:t xml:space="preserve"> ‘s-Gravenhage</w:t>
      </w:r>
    </w:p>
    <w:p w:rsidR="006A2E15" w:rsidRDefault="006A2E15">
      <w:pPr>
        <w:pStyle w:val="T1"/>
        <w:jc w:val="left"/>
      </w:pPr>
    </w:p>
    <w:p w:rsidR="006A2E15" w:rsidRPr="00A5017F" w:rsidRDefault="007E4F79">
      <w:pPr>
        <w:pStyle w:val="T1"/>
        <w:jc w:val="left"/>
        <w:rPr>
          <w:lang w:val="sv-SE"/>
        </w:rPr>
      </w:pPr>
      <w:r w:rsidRPr="00A5017F">
        <w:rPr>
          <w:lang w:val="sv-SE"/>
        </w:rPr>
        <w:t>1863</w:t>
      </w:r>
    </w:p>
    <w:p w:rsidR="006A2E15" w:rsidRPr="00A5017F" w:rsidRDefault="007E4F79">
      <w:pPr>
        <w:pStyle w:val="T1"/>
        <w:jc w:val="left"/>
        <w:rPr>
          <w:lang w:val="sv-SE"/>
        </w:rPr>
      </w:pPr>
      <w:r w:rsidRPr="00A5017F">
        <w:rPr>
          <w:lang w:val="sv-SE"/>
        </w:rPr>
        <w:t>.</w:t>
      </w:r>
      <w:r w:rsidRPr="00A5017F">
        <w:rPr>
          <w:lang w:val="sv-SE"/>
        </w:rPr>
        <w:tab/>
        <w:t>waterschade aan het orgel ten gevolge van brand</w:t>
      </w:r>
    </w:p>
    <w:p w:rsidR="006A2E15" w:rsidRDefault="007E4F79">
      <w:pPr>
        <w:pStyle w:val="T1"/>
        <w:jc w:val="left"/>
      </w:pPr>
      <w:r>
        <w:t>.</w:t>
      </w:r>
      <w:r>
        <w:tab/>
        <w:t>orgel door C.G.F. Witte gedemonteerd en naar Utrecht overgebracht</w:t>
      </w:r>
    </w:p>
    <w:p w:rsidR="006A2E15" w:rsidRDefault="006A2E15">
      <w:pPr>
        <w:pStyle w:val="T1"/>
        <w:jc w:val="left"/>
      </w:pPr>
    </w:p>
    <w:p w:rsidR="006A2E15" w:rsidRDefault="007E4F79">
      <w:pPr>
        <w:pStyle w:val="T1"/>
        <w:jc w:val="left"/>
        <w:rPr>
          <w:lang w:val="en-GB"/>
        </w:rPr>
      </w:pPr>
      <w:r>
        <w:rPr>
          <w:lang w:val="en-GB"/>
        </w:rPr>
        <w:t>C.G.F. Witte 1864</w:t>
      </w:r>
    </w:p>
    <w:p w:rsidR="006A2E15" w:rsidRDefault="007E4F79">
      <w:pPr>
        <w:pStyle w:val="T1"/>
        <w:jc w:val="left"/>
      </w:pPr>
      <w:r>
        <w:t>.</w:t>
      </w:r>
      <w:r>
        <w:tab/>
        <w:t>orgel hersteld en herplaatst</w:t>
      </w:r>
    </w:p>
    <w:p w:rsidR="006A2E15" w:rsidRDefault="006A2E15">
      <w:pPr>
        <w:pStyle w:val="T1"/>
        <w:jc w:val="left"/>
      </w:pPr>
    </w:p>
    <w:p w:rsidR="006A2E15" w:rsidRDefault="007E4F79">
      <w:pPr>
        <w:pStyle w:val="T1"/>
        <w:jc w:val="left"/>
        <w:rPr>
          <w:lang w:val="en-GB"/>
        </w:rPr>
      </w:pPr>
      <w:r>
        <w:rPr>
          <w:lang w:val="en-GB"/>
        </w:rPr>
        <w:t>J.F. Witte 1883</w:t>
      </w:r>
    </w:p>
    <w:p w:rsidR="006A2E15" w:rsidRDefault="007E4F79">
      <w:pPr>
        <w:pStyle w:val="T1"/>
        <w:jc w:val="left"/>
      </w:pPr>
      <w:r>
        <w:t>.</w:t>
      </w:r>
      <w:r>
        <w:tab/>
        <w:t xml:space="preserve">orgel overgeplaatst </w:t>
      </w:r>
      <w:proofErr w:type="spellStart"/>
      <w:r>
        <w:t>naar</w:t>
      </w:r>
      <w:proofErr w:type="spellEnd"/>
      <w:r>
        <w:t xml:space="preserve"> </w:t>
      </w:r>
      <w:proofErr w:type="spellStart"/>
      <w:r>
        <w:t>nieuw</w:t>
      </w:r>
      <w:proofErr w:type="spellEnd"/>
      <w:r>
        <w:t xml:space="preserve"> </w:t>
      </w:r>
      <w:proofErr w:type="spellStart"/>
      <w:r>
        <w:t>gebouw</w:t>
      </w:r>
      <w:proofErr w:type="spellEnd"/>
      <w:r>
        <w:t xml:space="preserve"> </w:t>
      </w:r>
      <w:proofErr w:type="spellStart"/>
      <w:r>
        <w:t>Koninklijke</w:t>
      </w:r>
      <w:proofErr w:type="spellEnd"/>
      <w:r>
        <w:t xml:space="preserve"> </w:t>
      </w:r>
      <w:proofErr w:type="spellStart"/>
      <w:r>
        <w:t>Muzykschool</w:t>
      </w:r>
      <w:proofErr w:type="spellEnd"/>
      <w:r>
        <w:t xml:space="preserve"> </w:t>
      </w:r>
      <w:proofErr w:type="spellStart"/>
      <w:r>
        <w:t>te</w:t>
      </w:r>
      <w:proofErr w:type="spellEnd"/>
      <w:r>
        <w:t xml:space="preserve"> ‘s-Gravenhage</w:t>
      </w:r>
    </w:p>
    <w:p w:rsidR="006A2E15" w:rsidRDefault="007E4F79">
      <w:pPr>
        <w:pStyle w:val="T1"/>
        <w:jc w:val="left"/>
      </w:pPr>
      <w:r>
        <w:t>.</w:t>
      </w:r>
      <w:r>
        <w:tab/>
        <w:t>vrij pedaal aangebracht</w:t>
      </w:r>
    </w:p>
    <w:p w:rsidR="006A2E15" w:rsidRDefault="007E4F79">
      <w:pPr>
        <w:pStyle w:val="T1"/>
        <w:jc w:val="left"/>
      </w:pPr>
      <w:r>
        <w:t>.</w:t>
      </w:r>
      <w:r>
        <w:tab/>
      </w:r>
      <w:proofErr w:type="spellStart"/>
      <w:r>
        <w:t>orgelkas</w:t>
      </w:r>
      <w:proofErr w:type="spellEnd"/>
      <w:r>
        <w:t xml:space="preserve"> </w:t>
      </w:r>
      <w:proofErr w:type="spellStart"/>
      <w:r>
        <w:t>verdiept</w:t>
      </w:r>
      <w:proofErr w:type="spellEnd"/>
      <w:r>
        <w:t xml:space="preserve">; </w:t>
      </w:r>
      <w:proofErr w:type="spellStart"/>
      <w:r>
        <w:t>frontpijpen</w:t>
      </w:r>
      <w:proofErr w:type="spellEnd"/>
      <w:r>
        <w:t xml:space="preserve"> </w:t>
      </w:r>
      <w:proofErr w:type="spellStart"/>
      <w:r>
        <w:t>gepolijst</w:t>
      </w:r>
      <w:proofErr w:type="spellEnd"/>
    </w:p>
    <w:p w:rsidR="006A2E15" w:rsidRDefault="007E4F79">
      <w:pPr>
        <w:pStyle w:val="T1"/>
        <w:jc w:val="left"/>
      </w:pPr>
      <w:r>
        <w:t>.</w:t>
      </w:r>
      <w:r>
        <w:tab/>
        <w:t>windvoorziening vernieuwd</w:t>
      </w:r>
    </w:p>
    <w:p w:rsidR="006A2E15" w:rsidRDefault="007E4F79">
      <w:pPr>
        <w:pStyle w:val="T1"/>
        <w:jc w:val="left"/>
      </w:pPr>
      <w:r>
        <w:t>.</w:t>
      </w:r>
      <w:r>
        <w:tab/>
        <w:t>mechanieken NW vernieuwd</w:t>
      </w:r>
    </w:p>
    <w:p w:rsidR="006A2E15" w:rsidRDefault="007E4F79">
      <w:pPr>
        <w:pStyle w:val="T1"/>
        <w:jc w:val="left"/>
      </w:pPr>
      <w:r>
        <w:t>.</w:t>
      </w:r>
      <w:r>
        <w:tab/>
        <w:t>nieuwe registerknoppen aangebracht</w:t>
      </w:r>
    </w:p>
    <w:p w:rsidR="006A2E15" w:rsidRDefault="007E4F79">
      <w:pPr>
        <w:pStyle w:val="T1"/>
        <w:jc w:val="left"/>
      </w:pPr>
      <w:r>
        <w:t>.</w:t>
      </w:r>
      <w:r>
        <w:tab/>
        <w:t>toonhoogte gewijzigd</w:t>
      </w:r>
    </w:p>
    <w:p w:rsidR="006A2E15" w:rsidRDefault="006A2E15">
      <w:pPr>
        <w:pStyle w:val="T1"/>
        <w:jc w:val="left"/>
      </w:pPr>
    </w:p>
    <w:p w:rsidR="006A2E15" w:rsidRDefault="007E4F79">
      <w:pPr>
        <w:pStyle w:val="T1"/>
        <w:jc w:val="left"/>
      </w:pPr>
      <w:r>
        <w:t>G. Spit 1903</w:t>
      </w:r>
    </w:p>
    <w:p w:rsidR="006A2E15" w:rsidRDefault="007E4F79">
      <w:pPr>
        <w:pStyle w:val="T1"/>
        <w:jc w:val="left"/>
      </w:pPr>
      <w:r>
        <w:t>.</w:t>
      </w:r>
      <w:r>
        <w:tab/>
        <w:t>orgel hersteld, mogelijk bij die gelegenheid NW in zwelkast geplaatst</w:t>
      </w:r>
    </w:p>
    <w:p w:rsidR="006A2E15" w:rsidRDefault="007E4F79">
      <w:pPr>
        <w:pStyle w:val="T1"/>
        <w:jc w:val="left"/>
      </w:pPr>
      <w:r>
        <w:lastRenderedPageBreak/>
        <w:t>.</w:t>
      </w:r>
      <w:r>
        <w:tab/>
        <w:t>frontpijpen in bronskleur geschilderd</w:t>
      </w:r>
    </w:p>
    <w:p w:rsidR="006A2E15" w:rsidRDefault="007E4F79">
      <w:pPr>
        <w:pStyle w:val="T1"/>
        <w:jc w:val="left"/>
      </w:pPr>
      <w:r>
        <w:t>.</w:t>
      </w:r>
      <w:r>
        <w:tab/>
      </w:r>
      <w:proofErr w:type="spellStart"/>
      <w:r>
        <w:t>mogelijk</w:t>
      </w:r>
      <w:proofErr w:type="spellEnd"/>
      <w:r>
        <w:t xml:space="preserve"> </w:t>
      </w:r>
      <w:proofErr w:type="spellStart"/>
      <w:r>
        <w:t>steminrichting</w:t>
      </w:r>
      <w:proofErr w:type="spellEnd"/>
      <w:r>
        <w:t xml:space="preserve"> open </w:t>
      </w:r>
      <w:proofErr w:type="spellStart"/>
      <w:r>
        <w:t>binnenpijpen</w:t>
      </w:r>
      <w:proofErr w:type="spellEnd"/>
      <w:r>
        <w:t xml:space="preserve"> </w:t>
      </w:r>
      <w:proofErr w:type="spellStart"/>
      <w:r>
        <w:t>gewijzigd</w:t>
      </w:r>
      <w:proofErr w:type="spellEnd"/>
    </w:p>
    <w:p w:rsidR="006A2E15" w:rsidRPr="00A5017F" w:rsidRDefault="007E4F79">
      <w:pPr>
        <w:pStyle w:val="T1"/>
        <w:jc w:val="left"/>
        <w:rPr>
          <w:lang w:val="sv-SE"/>
        </w:rPr>
      </w:pPr>
      <w:r w:rsidRPr="00A5017F">
        <w:rPr>
          <w:lang w:val="sv-SE"/>
        </w:rPr>
        <w:t>.</w:t>
      </w:r>
      <w:r w:rsidRPr="00A5017F">
        <w:rPr>
          <w:lang w:val="sv-SE"/>
        </w:rPr>
        <w:tab/>
        <w:t>herintonatie</w:t>
      </w:r>
    </w:p>
    <w:p w:rsidR="006A2E15" w:rsidRPr="00A5017F" w:rsidRDefault="006A2E15">
      <w:pPr>
        <w:pStyle w:val="T1"/>
        <w:jc w:val="left"/>
        <w:rPr>
          <w:lang w:val="sv-SE"/>
        </w:rPr>
      </w:pPr>
    </w:p>
    <w:p w:rsidR="006A2E15" w:rsidRPr="00A5017F" w:rsidRDefault="007E4F79">
      <w:pPr>
        <w:pStyle w:val="T1"/>
        <w:jc w:val="left"/>
        <w:rPr>
          <w:lang w:val="sv-SE"/>
        </w:rPr>
      </w:pPr>
      <w:r w:rsidRPr="00A5017F">
        <w:rPr>
          <w:lang w:val="sv-SE"/>
        </w:rPr>
        <w:t>G. van Leeuwen 1916</w:t>
      </w:r>
    </w:p>
    <w:p w:rsidR="006A2E15" w:rsidRPr="00A5017F" w:rsidRDefault="007E4F79">
      <w:pPr>
        <w:pStyle w:val="T1"/>
        <w:jc w:val="left"/>
        <w:rPr>
          <w:lang w:val="sv-SE"/>
        </w:rPr>
      </w:pPr>
      <w:r w:rsidRPr="00A5017F">
        <w:rPr>
          <w:lang w:val="sv-SE"/>
        </w:rPr>
        <w:t>.</w:t>
      </w:r>
      <w:r w:rsidRPr="00A5017F">
        <w:rPr>
          <w:lang w:val="sv-SE"/>
        </w:rPr>
        <w:tab/>
        <w:t>schoonmaak en herstel</w:t>
      </w:r>
    </w:p>
    <w:p w:rsidR="006A2E15" w:rsidRPr="00A5017F" w:rsidRDefault="007E4F79">
      <w:pPr>
        <w:pStyle w:val="T1"/>
        <w:jc w:val="left"/>
        <w:rPr>
          <w:lang w:val="sv-SE"/>
        </w:rPr>
      </w:pPr>
      <w:r w:rsidRPr="00A5017F">
        <w:rPr>
          <w:lang w:val="sv-SE"/>
        </w:rPr>
        <w:t>.</w:t>
      </w:r>
      <w:r w:rsidRPr="00A5017F">
        <w:rPr>
          <w:lang w:val="sv-SE"/>
        </w:rPr>
        <w:tab/>
        <w:t>steminrichting frontpijpen gewijzigd</w:t>
      </w:r>
    </w:p>
    <w:p w:rsidR="006A2E15" w:rsidRPr="00A5017F" w:rsidRDefault="006A2E15">
      <w:pPr>
        <w:pStyle w:val="T1"/>
        <w:jc w:val="left"/>
        <w:rPr>
          <w:lang w:val="sv-SE"/>
        </w:rPr>
      </w:pPr>
    </w:p>
    <w:p w:rsidR="006A2E15" w:rsidRPr="00A5017F" w:rsidRDefault="007E4F79">
      <w:pPr>
        <w:pStyle w:val="T1"/>
        <w:jc w:val="left"/>
        <w:rPr>
          <w:lang w:val="sv-SE"/>
        </w:rPr>
      </w:pPr>
      <w:r w:rsidRPr="00A5017F">
        <w:rPr>
          <w:lang w:val="sv-SE"/>
        </w:rPr>
        <w:t>1946 en 1949</w:t>
      </w:r>
    </w:p>
    <w:p w:rsidR="006A2E15" w:rsidRPr="00A5017F" w:rsidRDefault="007E4F79">
      <w:pPr>
        <w:pStyle w:val="T1"/>
        <w:jc w:val="left"/>
        <w:rPr>
          <w:lang w:val="sv-SE"/>
        </w:rPr>
      </w:pPr>
      <w:r w:rsidRPr="00A5017F">
        <w:rPr>
          <w:lang w:val="sv-SE"/>
        </w:rPr>
        <w:t>.</w:t>
      </w:r>
      <w:r w:rsidRPr="00A5017F">
        <w:rPr>
          <w:lang w:val="sv-SE"/>
        </w:rPr>
        <w:tab/>
        <w:t>orgel te koop aangeboden</w:t>
      </w:r>
    </w:p>
    <w:p w:rsidR="006A2E15" w:rsidRPr="00A5017F" w:rsidRDefault="006A2E15">
      <w:pPr>
        <w:pStyle w:val="T1"/>
        <w:jc w:val="left"/>
        <w:rPr>
          <w:lang w:val="sv-SE"/>
        </w:rPr>
      </w:pPr>
    </w:p>
    <w:p w:rsidR="006A2E15" w:rsidRPr="00A5017F" w:rsidRDefault="007E4F79">
      <w:pPr>
        <w:pStyle w:val="T1"/>
        <w:jc w:val="left"/>
        <w:rPr>
          <w:lang w:val="sv-SE"/>
        </w:rPr>
      </w:pPr>
      <w:r w:rsidRPr="00A5017F">
        <w:rPr>
          <w:lang w:val="sv-SE"/>
        </w:rPr>
        <w:t>W. van Leeuwen Gzn1950</w:t>
      </w:r>
    </w:p>
    <w:p w:rsidR="006A2E15" w:rsidRPr="00A5017F" w:rsidRDefault="007E4F79">
      <w:pPr>
        <w:pStyle w:val="T1"/>
        <w:jc w:val="left"/>
        <w:rPr>
          <w:lang w:val="sv-SE"/>
        </w:rPr>
      </w:pPr>
      <w:r w:rsidRPr="00A5017F">
        <w:rPr>
          <w:lang w:val="sv-SE"/>
        </w:rPr>
        <w:t>.</w:t>
      </w:r>
      <w:r w:rsidRPr="00A5017F">
        <w:rPr>
          <w:lang w:val="sv-SE"/>
        </w:rPr>
        <w:tab/>
        <w:t>orgel geplaatst in de Willemskerk te ’s-Gravenhage</w:t>
      </w:r>
    </w:p>
    <w:p w:rsidR="006A2E15" w:rsidRPr="00A5017F" w:rsidRDefault="007E4F79">
      <w:pPr>
        <w:pStyle w:val="T1"/>
        <w:jc w:val="left"/>
        <w:rPr>
          <w:lang w:val="sv-SE"/>
        </w:rPr>
      </w:pPr>
      <w:r w:rsidRPr="00A5017F">
        <w:rPr>
          <w:lang w:val="sv-SE"/>
        </w:rPr>
        <w:t>.</w:t>
      </w:r>
      <w:r w:rsidRPr="00A5017F">
        <w:rPr>
          <w:lang w:val="sv-SE"/>
        </w:rPr>
        <w:tab/>
        <w:t>schoonmaak</w:t>
      </w:r>
    </w:p>
    <w:p w:rsidR="006A2E15" w:rsidRPr="00A5017F" w:rsidRDefault="007E4F79">
      <w:pPr>
        <w:pStyle w:val="T1"/>
        <w:jc w:val="left"/>
        <w:rPr>
          <w:lang w:val="sv-SE"/>
        </w:rPr>
      </w:pPr>
      <w:r w:rsidRPr="00A5017F">
        <w:rPr>
          <w:lang w:val="sv-SE"/>
        </w:rPr>
        <w:t>.</w:t>
      </w:r>
      <w:r w:rsidRPr="00A5017F">
        <w:rPr>
          <w:lang w:val="sv-SE"/>
        </w:rPr>
        <w:tab/>
        <w:t>blaasbalg verplaatst</w:t>
      </w:r>
    </w:p>
    <w:p w:rsidR="006A2E15" w:rsidRPr="00A5017F" w:rsidRDefault="006A2E15">
      <w:pPr>
        <w:pStyle w:val="T1"/>
        <w:jc w:val="left"/>
        <w:rPr>
          <w:lang w:val="sv-SE"/>
        </w:rPr>
      </w:pPr>
    </w:p>
    <w:p w:rsidR="006A2E15" w:rsidRPr="00A5017F" w:rsidRDefault="007E4F79">
      <w:pPr>
        <w:pStyle w:val="T1"/>
        <w:jc w:val="left"/>
        <w:rPr>
          <w:lang w:val="sv-SE"/>
        </w:rPr>
      </w:pPr>
      <w:r w:rsidRPr="00A5017F">
        <w:rPr>
          <w:lang w:val="sv-SE"/>
        </w:rPr>
        <w:t>1962</w:t>
      </w:r>
    </w:p>
    <w:p w:rsidR="006A2E15" w:rsidRPr="00A5017F" w:rsidRDefault="007E4F79">
      <w:pPr>
        <w:pStyle w:val="T1"/>
        <w:jc w:val="left"/>
        <w:rPr>
          <w:lang w:val="sv-SE"/>
        </w:rPr>
      </w:pPr>
      <w:r w:rsidRPr="00A5017F">
        <w:rPr>
          <w:lang w:val="sv-SE"/>
        </w:rPr>
        <w:t>.</w:t>
      </w:r>
      <w:r w:rsidRPr="00A5017F">
        <w:rPr>
          <w:lang w:val="sv-SE"/>
        </w:rPr>
        <w:tab/>
        <w:t>Willemskerk gesloten</w:t>
      </w:r>
    </w:p>
    <w:p w:rsidR="006A2E15" w:rsidRPr="00A5017F" w:rsidRDefault="006A2E15">
      <w:pPr>
        <w:pStyle w:val="T1"/>
        <w:jc w:val="left"/>
        <w:rPr>
          <w:lang w:val="sv-SE"/>
        </w:rPr>
      </w:pPr>
    </w:p>
    <w:p w:rsidR="006A2E15" w:rsidRPr="00A5017F" w:rsidRDefault="007E4F79">
      <w:pPr>
        <w:pStyle w:val="T1"/>
        <w:jc w:val="left"/>
        <w:rPr>
          <w:lang w:val="sv-SE"/>
        </w:rPr>
      </w:pPr>
      <w:r w:rsidRPr="00A5017F">
        <w:rPr>
          <w:lang w:val="sv-SE"/>
        </w:rPr>
        <w:t>W. van Leeuwen Gzn 1965</w:t>
      </w:r>
    </w:p>
    <w:p w:rsidR="006A2E15" w:rsidRPr="00A5017F" w:rsidRDefault="007E4F79">
      <w:pPr>
        <w:pStyle w:val="T1"/>
        <w:jc w:val="left"/>
        <w:rPr>
          <w:lang w:val="sv-SE"/>
        </w:rPr>
      </w:pPr>
      <w:r w:rsidRPr="00A5017F">
        <w:rPr>
          <w:lang w:val="sv-SE"/>
        </w:rPr>
        <w:t>.</w:t>
      </w:r>
      <w:r w:rsidRPr="00A5017F">
        <w:rPr>
          <w:lang w:val="sv-SE"/>
        </w:rPr>
        <w:tab/>
        <w:t>orgel overgeplaatst naar Haarlem, Hervormde Sionskerk</w:t>
      </w:r>
    </w:p>
    <w:p w:rsidR="006A2E15" w:rsidRPr="00A5017F" w:rsidRDefault="007E4F79">
      <w:pPr>
        <w:pStyle w:val="T1"/>
        <w:jc w:val="left"/>
        <w:rPr>
          <w:lang w:val="sv-SE"/>
        </w:rPr>
      </w:pPr>
      <w:r w:rsidRPr="00A5017F">
        <w:rPr>
          <w:lang w:val="sv-SE"/>
        </w:rPr>
        <w:t>.</w:t>
      </w:r>
      <w:r w:rsidRPr="00A5017F">
        <w:rPr>
          <w:lang w:val="sv-SE"/>
        </w:rPr>
        <w:tab/>
        <w:t>orgelkas aangetast, pinakels van de zijtorens verwijderd</w:t>
      </w:r>
    </w:p>
    <w:p w:rsidR="006A2E15" w:rsidRDefault="007E4F79">
      <w:pPr>
        <w:pStyle w:val="T1"/>
        <w:jc w:val="left"/>
      </w:pPr>
      <w:r>
        <w:t>.</w:t>
      </w:r>
      <w:r>
        <w:tab/>
        <w:t>windvoorziening vervangen</w:t>
      </w:r>
    </w:p>
    <w:p w:rsidR="006A2E15" w:rsidRDefault="007E4F79">
      <w:pPr>
        <w:pStyle w:val="T1"/>
        <w:jc w:val="left"/>
      </w:pPr>
      <w:r>
        <w:t>.</w:t>
      </w:r>
      <w:r>
        <w:tab/>
      </w:r>
      <w:proofErr w:type="spellStart"/>
      <w:r>
        <w:t>dispositiewijzigingen</w:t>
      </w:r>
      <w:proofErr w:type="spellEnd"/>
      <w:r>
        <w:t>:</w:t>
      </w:r>
    </w:p>
    <w:p w:rsidR="006A2E15" w:rsidRDefault="007E4F79">
      <w:pPr>
        <w:pStyle w:val="T1"/>
        <w:jc w:val="left"/>
      </w:pPr>
      <w:r>
        <w:tab/>
        <w:t xml:space="preserve">HW - </w:t>
      </w:r>
      <w:proofErr w:type="spellStart"/>
      <w:r>
        <w:t>Nazard</w:t>
      </w:r>
      <w:proofErr w:type="spellEnd"/>
      <w:r>
        <w:t xml:space="preserve"> 3’, - </w:t>
      </w:r>
      <w:proofErr w:type="spellStart"/>
      <w:r>
        <w:t>Woudfluit</w:t>
      </w:r>
      <w:proofErr w:type="spellEnd"/>
      <w:r>
        <w:t xml:space="preserve"> 2’; + Octaaf 2’, + Mixtuur 2-5 st. (beide fabriekspijpwerk)</w:t>
      </w:r>
    </w:p>
    <w:p w:rsidR="006A2E15" w:rsidRDefault="007E4F79">
      <w:pPr>
        <w:pStyle w:val="T1"/>
        <w:jc w:val="left"/>
      </w:pPr>
      <w:r>
        <w:tab/>
        <w:t xml:space="preserve">NW - Viola di </w:t>
      </w:r>
      <w:proofErr w:type="spellStart"/>
      <w:r>
        <w:t>Gamba</w:t>
      </w:r>
      <w:proofErr w:type="spellEnd"/>
      <w:r>
        <w:t xml:space="preserve"> 8’, - </w:t>
      </w:r>
      <w:proofErr w:type="spellStart"/>
      <w:r>
        <w:t>Gemshoorn</w:t>
      </w:r>
      <w:proofErr w:type="spellEnd"/>
      <w:r>
        <w:t xml:space="preserve"> 2’; + </w:t>
      </w:r>
      <w:proofErr w:type="spellStart"/>
      <w:r>
        <w:t>Nazard</w:t>
      </w:r>
      <w:proofErr w:type="spellEnd"/>
      <w:r>
        <w:t xml:space="preserve"> 3’ (</w:t>
      </w:r>
      <w:proofErr w:type="spellStart"/>
      <w:r>
        <w:t>vanaf</w:t>
      </w:r>
      <w:proofErr w:type="spellEnd"/>
      <w:r>
        <w:t xml:space="preserve"> c), + Woudfluit 2’ (beide van HW)</w:t>
      </w:r>
    </w:p>
    <w:p w:rsidR="006A2E15" w:rsidRDefault="006A2E15">
      <w:pPr>
        <w:pStyle w:val="T1"/>
        <w:jc w:val="left"/>
      </w:pPr>
    </w:p>
    <w:p w:rsidR="006A2E15" w:rsidRPr="00A5017F" w:rsidRDefault="007E4F79">
      <w:pPr>
        <w:pStyle w:val="T1"/>
        <w:jc w:val="left"/>
        <w:rPr>
          <w:lang w:val="sv-SE"/>
        </w:rPr>
      </w:pPr>
      <w:r w:rsidRPr="00A5017F">
        <w:rPr>
          <w:lang w:val="sv-SE"/>
        </w:rPr>
        <w:t>1983</w:t>
      </w:r>
    </w:p>
    <w:p w:rsidR="006A2E15" w:rsidRPr="00A5017F" w:rsidRDefault="007E4F79">
      <w:pPr>
        <w:pStyle w:val="T1"/>
        <w:jc w:val="left"/>
        <w:rPr>
          <w:lang w:val="sv-SE"/>
        </w:rPr>
      </w:pPr>
      <w:r w:rsidRPr="00A5017F">
        <w:rPr>
          <w:lang w:val="sv-SE"/>
        </w:rPr>
        <w:t>.</w:t>
      </w:r>
      <w:r w:rsidRPr="00A5017F">
        <w:rPr>
          <w:lang w:val="sv-SE"/>
        </w:rPr>
        <w:tab/>
        <w:t>Sionskerk gesloten</w:t>
      </w:r>
    </w:p>
    <w:p w:rsidR="006A2E15" w:rsidRPr="00A5017F" w:rsidRDefault="006A2E15">
      <w:pPr>
        <w:pStyle w:val="T1"/>
        <w:jc w:val="left"/>
        <w:rPr>
          <w:lang w:val="sv-SE"/>
        </w:rPr>
      </w:pPr>
    </w:p>
    <w:p w:rsidR="006A2E15" w:rsidRPr="00A5017F" w:rsidRDefault="007E4F79">
      <w:pPr>
        <w:pStyle w:val="T1"/>
        <w:jc w:val="left"/>
        <w:rPr>
          <w:lang w:val="sv-SE"/>
        </w:rPr>
      </w:pPr>
      <w:r w:rsidRPr="00A5017F">
        <w:rPr>
          <w:lang w:val="sv-SE"/>
        </w:rPr>
        <w:t>Gebr. van Vulpen 1984</w:t>
      </w:r>
    </w:p>
    <w:p w:rsidR="006A2E15" w:rsidRPr="00A5017F" w:rsidRDefault="007E4F79">
      <w:pPr>
        <w:pStyle w:val="T1"/>
        <w:jc w:val="left"/>
        <w:rPr>
          <w:lang w:val="sv-SE"/>
        </w:rPr>
      </w:pPr>
      <w:r w:rsidRPr="00A5017F">
        <w:rPr>
          <w:lang w:val="sv-SE"/>
        </w:rPr>
        <w:t>.</w:t>
      </w:r>
      <w:r w:rsidRPr="00A5017F">
        <w:rPr>
          <w:lang w:val="sv-SE"/>
        </w:rPr>
        <w:tab/>
        <w:t>orgel gedemonteerd en opgeslagen</w:t>
      </w:r>
    </w:p>
    <w:p w:rsidR="006A2E15" w:rsidRPr="00A5017F" w:rsidRDefault="006A2E15">
      <w:pPr>
        <w:pStyle w:val="T1"/>
        <w:jc w:val="left"/>
        <w:rPr>
          <w:lang w:val="sv-SE"/>
        </w:rPr>
      </w:pPr>
    </w:p>
    <w:p w:rsidR="006A2E15" w:rsidRPr="00A5017F" w:rsidRDefault="007E4F79">
      <w:pPr>
        <w:pStyle w:val="T1"/>
        <w:jc w:val="left"/>
        <w:rPr>
          <w:lang w:val="sv-SE"/>
        </w:rPr>
      </w:pPr>
      <w:r w:rsidRPr="00A5017F">
        <w:rPr>
          <w:lang w:val="sv-SE"/>
        </w:rPr>
        <w:t>Gebr. van Vulpen 1990</w:t>
      </w:r>
    </w:p>
    <w:p w:rsidR="006A2E15" w:rsidRPr="00A5017F" w:rsidRDefault="007E4F79">
      <w:pPr>
        <w:pStyle w:val="T1"/>
        <w:jc w:val="left"/>
        <w:rPr>
          <w:lang w:val="sv-SE"/>
        </w:rPr>
      </w:pPr>
      <w:r w:rsidRPr="00A5017F">
        <w:rPr>
          <w:lang w:val="sv-SE"/>
        </w:rPr>
        <w:t>.</w:t>
      </w:r>
      <w:r w:rsidRPr="00A5017F">
        <w:rPr>
          <w:lang w:val="sv-SE"/>
        </w:rPr>
        <w:tab/>
        <w:t>orgel gerestaureerd en herplaatst in de Gotische zaal te ‘s-Gravenhage</w:t>
      </w:r>
    </w:p>
    <w:p w:rsidR="006A2E15" w:rsidRPr="00A5017F" w:rsidRDefault="007E4F79">
      <w:pPr>
        <w:pStyle w:val="T1"/>
        <w:jc w:val="left"/>
        <w:rPr>
          <w:lang w:val="sv-SE"/>
        </w:rPr>
      </w:pPr>
      <w:r w:rsidRPr="00A5017F">
        <w:rPr>
          <w:lang w:val="sv-SE"/>
        </w:rPr>
        <w:t>.</w:t>
      </w:r>
      <w:r w:rsidRPr="00A5017F">
        <w:rPr>
          <w:lang w:val="sv-SE"/>
        </w:rPr>
        <w:tab/>
        <w:t>orgelkas en schilderwerk hersteld; ornamentiek aangevuld</w:t>
      </w:r>
    </w:p>
    <w:p w:rsidR="006A2E15" w:rsidRPr="00A5017F" w:rsidRDefault="007E4F79">
      <w:pPr>
        <w:pStyle w:val="T1"/>
        <w:jc w:val="left"/>
        <w:rPr>
          <w:lang w:val="sv-SE"/>
        </w:rPr>
      </w:pPr>
      <w:r w:rsidRPr="00A5017F">
        <w:rPr>
          <w:lang w:val="sv-SE"/>
        </w:rPr>
        <w:t>.</w:t>
      </w:r>
      <w:r w:rsidRPr="00A5017F">
        <w:rPr>
          <w:lang w:val="sv-SE"/>
        </w:rPr>
        <w:tab/>
        <w:t>nieuwe windvoorziening aangelegd</w:t>
      </w:r>
    </w:p>
    <w:p w:rsidR="006A2E15" w:rsidRPr="00A5017F" w:rsidRDefault="007E4F79">
      <w:pPr>
        <w:pStyle w:val="T1"/>
        <w:jc w:val="left"/>
        <w:rPr>
          <w:lang w:val="sv-SE"/>
        </w:rPr>
      </w:pPr>
      <w:r w:rsidRPr="00A5017F">
        <w:rPr>
          <w:lang w:val="sv-SE"/>
        </w:rPr>
        <w:t>.</w:t>
      </w:r>
      <w:r w:rsidRPr="00A5017F">
        <w:rPr>
          <w:lang w:val="sv-SE"/>
        </w:rPr>
        <w:tab/>
        <w:t>dispositie hersteld naar situatie 1883, met behoud van zwelkast</w:t>
      </w:r>
    </w:p>
    <w:p w:rsidR="006A2E15" w:rsidRDefault="007E4F79">
      <w:pPr>
        <w:pStyle w:val="T1"/>
        <w:jc w:val="left"/>
      </w:pPr>
      <w:r>
        <w:t>.</w:t>
      </w:r>
      <w:r>
        <w:tab/>
      </w:r>
      <w:proofErr w:type="spellStart"/>
      <w:r>
        <w:t>verschuivingen</w:t>
      </w:r>
      <w:proofErr w:type="spellEnd"/>
      <w:r>
        <w:t xml:space="preserve"> </w:t>
      </w:r>
      <w:proofErr w:type="spellStart"/>
      <w:r>
        <w:t>pijpwerk</w:t>
      </w:r>
      <w:proofErr w:type="spellEnd"/>
      <w:r>
        <w:t xml:space="preserve"> </w:t>
      </w:r>
      <w:proofErr w:type="spellStart"/>
      <w:r>
        <w:t>ongedaan</w:t>
      </w:r>
      <w:proofErr w:type="spellEnd"/>
      <w:r>
        <w:t xml:space="preserve"> </w:t>
      </w:r>
      <w:proofErr w:type="spellStart"/>
      <w:r>
        <w:t>gemaakt</w:t>
      </w:r>
      <w:proofErr w:type="spellEnd"/>
    </w:p>
    <w:p w:rsidR="006A2E15" w:rsidRDefault="006A2E15">
      <w:pPr>
        <w:pStyle w:val="T1"/>
        <w:jc w:val="left"/>
      </w:pPr>
    </w:p>
    <w:p w:rsidR="006A2E15" w:rsidRDefault="007E4F79">
      <w:pPr>
        <w:pStyle w:val="Heading2"/>
        <w:jc w:val="both"/>
        <w:rPr>
          <w:i w:val="0"/>
          <w:iCs/>
        </w:rPr>
      </w:pPr>
      <w:r>
        <w:rPr>
          <w:i w:val="0"/>
          <w:iCs/>
        </w:rPr>
        <w:t>Technische gegevens</w:t>
      </w:r>
    </w:p>
    <w:p w:rsidR="006A2E15" w:rsidRDefault="006A2E15">
      <w:pPr>
        <w:pStyle w:val="T1"/>
        <w:jc w:val="left"/>
      </w:pPr>
    </w:p>
    <w:p w:rsidR="006A2E15" w:rsidRDefault="007E4F79">
      <w:pPr>
        <w:pStyle w:val="T1"/>
        <w:jc w:val="left"/>
      </w:pPr>
      <w:r>
        <w:t>Werkindeling</w:t>
      </w:r>
    </w:p>
    <w:p w:rsidR="006A2E15" w:rsidRDefault="007E4F79">
      <w:pPr>
        <w:pStyle w:val="T1"/>
        <w:jc w:val="left"/>
      </w:pPr>
      <w:r>
        <w:t>hoofdwerk, nevenwerk, pedaal</w:t>
      </w:r>
    </w:p>
    <w:p w:rsidR="006A2E15" w:rsidRDefault="006A2E15">
      <w:pPr>
        <w:pStyle w:val="T1"/>
        <w:jc w:val="left"/>
      </w:pPr>
    </w:p>
    <w:p w:rsidR="006A2E15" w:rsidRDefault="007E4F79">
      <w:pPr>
        <w:pStyle w:val="T1"/>
        <w:jc w:val="left"/>
      </w:pPr>
      <w:r>
        <w:t>Dispositie</w:t>
      </w:r>
    </w:p>
    <w:tbl>
      <w:tblPr>
        <w:tblW w:w="0" w:type="auto"/>
        <w:tblLayout w:type="fixed"/>
        <w:tblLook w:val="0000" w:firstRow="0" w:lastRow="0" w:firstColumn="0" w:lastColumn="0" w:noHBand="0" w:noVBand="0"/>
      </w:tblPr>
      <w:tblGrid>
        <w:gridCol w:w="1368"/>
        <w:gridCol w:w="540"/>
        <w:gridCol w:w="1440"/>
        <w:gridCol w:w="380"/>
        <w:gridCol w:w="1080"/>
        <w:gridCol w:w="720"/>
      </w:tblGrid>
      <w:tr w:rsidR="006A2E15">
        <w:tc>
          <w:tcPr>
            <w:tcW w:w="1368" w:type="dxa"/>
          </w:tcPr>
          <w:p w:rsidR="006A2E15" w:rsidRDefault="007E4F79">
            <w:pPr>
              <w:pStyle w:val="T4dispositie"/>
              <w:jc w:val="left"/>
              <w:rPr>
                <w:i/>
                <w:iCs/>
              </w:rPr>
            </w:pPr>
            <w:r>
              <w:rPr>
                <w:i/>
                <w:iCs/>
              </w:rPr>
              <w:t>Hoofdwerk (I)</w:t>
            </w:r>
          </w:p>
          <w:p w:rsidR="006A2E15" w:rsidRDefault="007E4F79">
            <w:pPr>
              <w:pStyle w:val="T4dispositie"/>
              <w:jc w:val="left"/>
            </w:pPr>
            <w:r>
              <w:t>8 stemmen</w:t>
            </w:r>
          </w:p>
          <w:p w:rsidR="006A2E15" w:rsidRDefault="006A2E15">
            <w:pPr>
              <w:pStyle w:val="T4dispositie"/>
              <w:jc w:val="left"/>
            </w:pPr>
          </w:p>
          <w:p w:rsidR="006A2E15" w:rsidRDefault="007E4F79">
            <w:pPr>
              <w:pStyle w:val="T4dispositie"/>
              <w:jc w:val="left"/>
            </w:pPr>
            <w:r>
              <w:lastRenderedPageBreak/>
              <w:t>Prestant</w:t>
            </w:r>
          </w:p>
          <w:p w:rsidR="006A2E15" w:rsidRDefault="007E4F79">
            <w:pPr>
              <w:pStyle w:val="T4dispositie"/>
              <w:jc w:val="left"/>
              <w:rPr>
                <w:lang w:val="fr-FR"/>
              </w:rPr>
            </w:pPr>
            <w:r>
              <w:rPr>
                <w:lang w:val="fr-FR"/>
              </w:rPr>
              <w:t>Prestant</w:t>
            </w:r>
          </w:p>
          <w:p w:rsidR="006A2E15" w:rsidRDefault="007E4F79">
            <w:pPr>
              <w:pStyle w:val="T4dispositie"/>
              <w:jc w:val="left"/>
              <w:rPr>
                <w:lang w:val="fr-FR"/>
              </w:rPr>
            </w:pPr>
            <w:r>
              <w:rPr>
                <w:lang w:val="fr-FR"/>
              </w:rPr>
              <w:t>Bourdon</w:t>
            </w:r>
          </w:p>
          <w:p w:rsidR="006A2E15" w:rsidRDefault="007E4F79">
            <w:pPr>
              <w:pStyle w:val="T4dispositie"/>
              <w:jc w:val="left"/>
              <w:rPr>
                <w:lang w:val="fr-FR"/>
              </w:rPr>
            </w:pPr>
            <w:proofErr w:type="spellStart"/>
            <w:r>
              <w:rPr>
                <w:lang w:val="fr-FR"/>
              </w:rPr>
              <w:t>Octaaf</w:t>
            </w:r>
            <w:proofErr w:type="spellEnd"/>
          </w:p>
          <w:p w:rsidR="006A2E15" w:rsidRDefault="007E4F79">
            <w:pPr>
              <w:pStyle w:val="T4dispositie"/>
              <w:jc w:val="left"/>
              <w:rPr>
                <w:lang w:val="fr-FR"/>
              </w:rPr>
            </w:pPr>
            <w:proofErr w:type="spellStart"/>
            <w:r>
              <w:rPr>
                <w:lang w:val="fr-FR"/>
              </w:rPr>
              <w:t>Fluit</w:t>
            </w:r>
            <w:proofErr w:type="spellEnd"/>
          </w:p>
          <w:p w:rsidR="006A2E15" w:rsidRDefault="007E4F79">
            <w:pPr>
              <w:pStyle w:val="T4dispositie"/>
              <w:jc w:val="left"/>
            </w:pPr>
            <w:proofErr w:type="spellStart"/>
            <w:r>
              <w:t>Nazard</w:t>
            </w:r>
            <w:proofErr w:type="spellEnd"/>
          </w:p>
          <w:p w:rsidR="006A2E15" w:rsidRDefault="007E4F79">
            <w:pPr>
              <w:pStyle w:val="T4dispositie"/>
              <w:jc w:val="left"/>
            </w:pPr>
            <w:r>
              <w:t>Woudfluit</w:t>
            </w:r>
          </w:p>
          <w:p w:rsidR="006A2E15" w:rsidRDefault="007E4F79">
            <w:pPr>
              <w:pStyle w:val="T4dispositie"/>
              <w:jc w:val="left"/>
            </w:pPr>
            <w:r>
              <w:t>Trompet</w:t>
            </w:r>
          </w:p>
        </w:tc>
        <w:tc>
          <w:tcPr>
            <w:tcW w:w="540" w:type="dxa"/>
          </w:tcPr>
          <w:p w:rsidR="006A2E15" w:rsidRDefault="006A2E15">
            <w:pPr>
              <w:pStyle w:val="T4dispositie"/>
              <w:jc w:val="left"/>
            </w:pPr>
          </w:p>
          <w:p w:rsidR="006A2E15" w:rsidRDefault="006A2E15">
            <w:pPr>
              <w:pStyle w:val="T4dispositie"/>
              <w:jc w:val="left"/>
            </w:pPr>
          </w:p>
          <w:p w:rsidR="006A2E15" w:rsidRDefault="006A2E15">
            <w:pPr>
              <w:pStyle w:val="T4dispositie"/>
              <w:jc w:val="left"/>
            </w:pPr>
          </w:p>
          <w:p w:rsidR="006A2E15" w:rsidRDefault="007E4F79">
            <w:pPr>
              <w:pStyle w:val="T4dispositie"/>
              <w:jc w:val="left"/>
            </w:pPr>
            <w:r>
              <w:lastRenderedPageBreak/>
              <w:t>16’</w:t>
            </w:r>
          </w:p>
          <w:p w:rsidR="006A2E15" w:rsidRDefault="007E4F79">
            <w:pPr>
              <w:pStyle w:val="T4dispositie"/>
              <w:jc w:val="left"/>
            </w:pPr>
            <w:r>
              <w:t>8’</w:t>
            </w:r>
          </w:p>
          <w:p w:rsidR="006A2E15" w:rsidRDefault="007E4F79">
            <w:pPr>
              <w:pStyle w:val="T4dispositie"/>
              <w:jc w:val="left"/>
            </w:pPr>
            <w:r>
              <w:t>8’</w:t>
            </w:r>
          </w:p>
          <w:p w:rsidR="006A2E15" w:rsidRDefault="007E4F79">
            <w:pPr>
              <w:pStyle w:val="T4dispositie"/>
              <w:jc w:val="left"/>
            </w:pPr>
            <w:r>
              <w:t>4’</w:t>
            </w:r>
          </w:p>
          <w:p w:rsidR="006A2E15" w:rsidRDefault="007E4F79">
            <w:pPr>
              <w:pStyle w:val="T4dispositie"/>
              <w:jc w:val="left"/>
            </w:pPr>
            <w:r>
              <w:t>4’</w:t>
            </w:r>
          </w:p>
          <w:p w:rsidR="006A2E15" w:rsidRDefault="007E4F79">
            <w:pPr>
              <w:pStyle w:val="T4dispositie"/>
              <w:jc w:val="left"/>
            </w:pPr>
            <w:r>
              <w:t>3’</w:t>
            </w:r>
          </w:p>
          <w:p w:rsidR="006A2E15" w:rsidRDefault="007E4F79">
            <w:pPr>
              <w:pStyle w:val="T4dispositie"/>
              <w:jc w:val="left"/>
            </w:pPr>
            <w:r>
              <w:t>2’</w:t>
            </w:r>
          </w:p>
          <w:p w:rsidR="006A2E15" w:rsidRDefault="007E4F79">
            <w:pPr>
              <w:pStyle w:val="T4dispositie"/>
              <w:jc w:val="left"/>
            </w:pPr>
            <w:r>
              <w:t>8’</w:t>
            </w:r>
          </w:p>
        </w:tc>
        <w:tc>
          <w:tcPr>
            <w:tcW w:w="1440" w:type="dxa"/>
          </w:tcPr>
          <w:p w:rsidR="006A2E15" w:rsidRDefault="007E4F79">
            <w:pPr>
              <w:pStyle w:val="T4dispositie"/>
              <w:jc w:val="left"/>
              <w:rPr>
                <w:i/>
                <w:iCs/>
              </w:rPr>
            </w:pPr>
            <w:r>
              <w:rPr>
                <w:i/>
                <w:iCs/>
              </w:rPr>
              <w:lastRenderedPageBreak/>
              <w:t>Nevenwerk (II)</w:t>
            </w:r>
          </w:p>
          <w:p w:rsidR="006A2E15" w:rsidRDefault="007E4F79">
            <w:pPr>
              <w:pStyle w:val="T4dispositie"/>
              <w:jc w:val="left"/>
            </w:pPr>
            <w:r>
              <w:t>5 stemmen</w:t>
            </w:r>
          </w:p>
          <w:p w:rsidR="006A2E15" w:rsidRDefault="006A2E15">
            <w:pPr>
              <w:pStyle w:val="T4dispositie"/>
              <w:jc w:val="left"/>
            </w:pPr>
          </w:p>
          <w:p w:rsidR="006A2E15" w:rsidRDefault="007E4F79">
            <w:pPr>
              <w:pStyle w:val="T4dispositie"/>
              <w:jc w:val="left"/>
            </w:pPr>
            <w:r>
              <w:lastRenderedPageBreak/>
              <w:t>Holfluit</w:t>
            </w:r>
          </w:p>
          <w:p w:rsidR="006A2E15" w:rsidRDefault="007E4F79">
            <w:pPr>
              <w:pStyle w:val="T4dispositie"/>
              <w:jc w:val="left"/>
            </w:pPr>
            <w:r>
              <w:t>Gamba</w:t>
            </w:r>
          </w:p>
          <w:p w:rsidR="006A2E15" w:rsidRDefault="007E4F79">
            <w:pPr>
              <w:pStyle w:val="T4dispositie"/>
              <w:jc w:val="left"/>
            </w:pPr>
            <w:r>
              <w:t>Roerfluit</w:t>
            </w:r>
          </w:p>
          <w:p w:rsidR="006A2E15" w:rsidRDefault="007E4F79">
            <w:pPr>
              <w:pStyle w:val="T4dispositie"/>
              <w:jc w:val="left"/>
            </w:pPr>
            <w:proofErr w:type="spellStart"/>
            <w:r>
              <w:t>Salicet</w:t>
            </w:r>
            <w:proofErr w:type="spellEnd"/>
          </w:p>
          <w:p w:rsidR="006A2E15" w:rsidRDefault="007E4F79">
            <w:pPr>
              <w:pStyle w:val="T4dispositie"/>
              <w:jc w:val="left"/>
            </w:pPr>
            <w:r>
              <w:t>Gemshoorn</w:t>
            </w:r>
          </w:p>
        </w:tc>
        <w:tc>
          <w:tcPr>
            <w:tcW w:w="380" w:type="dxa"/>
          </w:tcPr>
          <w:p w:rsidR="006A2E15" w:rsidRDefault="006A2E15">
            <w:pPr>
              <w:pStyle w:val="T4dispositie"/>
              <w:jc w:val="left"/>
            </w:pPr>
          </w:p>
          <w:p w:rsidR="006A2E15" w:rsidRDefault="006A2E15">
            <w:pPr>
              <w:pStyle w:val="T4dispositie"/>
              <w:jc w:val="left"/>
            </w:pPr>
          </w:p>
          <w:p w:rsidR="006A2E15" w:rsidRDefault="006A2E15">
            <w:pPr>
              <w:pStyle w:val="T4dispositie"/>
              <w:jc w:val="left"/>
            </w:pPr>
          </w:p>
          <w:p w:rsidR="006A2E15" w:rsidRDefault="007E4F79">
            <w:pPr>
              <w:pStyle w:val="T4dispositie"/>
              <w:jc w:val="left"/>
            </w:pPr>
            <w:r>
              <w:lastRenderedPageBreak/>
              <w:t>8’</w:t>
            </w:r>
          </w:p>
          <w:p w:rsidR="006A2E15" w:rsidRDefault="007E4F79">
            <w:pPr>
              <w:pStyle w:val="T4dispositie"/>
              <w:jc w:val="left"/>
            </w:pPr>
            <w:r>
              <w:t>8’</w:t>
            </w:r>
          </w:p>
          <w:p w:rsidR="006A2E15" w:rsidRDefault="007E4F79">
            <w:pPr>
              <w:pStyle w:val="T4dispositie"/>
              <w:jc w:val="left"/>
            </w:pPr>
            <w:r>
              <w:t>4’</w:t>
            </w:r>
          </w:p>
          <w:p w:rsidR="006A2E15" w:rsidRDefault="007E4F79">
            <w:pPr>
              <w:pStyle w:val="T4dispositie"/>
              <w:jc w:val="left"/>
            </w:pPr>
            <w:r>
              <w:t>4’</w:t>
            </w:r>
          </w:p>
          <w:p w:rsidR="006A2E15" w:rsidRDefault="007E4F79">
            <w:pPr>
              <w:pStyle w:val="T4dispositie"/>
              <w:jc w:val="left"/>
            </w:pPr>
            <w:r>
              <w:t>2’</w:t>
            </w:r>
          </w:p>
        </w:tc>
        <w:tc>
          <w:tcPr>
            <w:tcW w:w="1080" w:type="dxa"/>
          </w:tcPr>
          <w:p w:rsidR="006A2E15" w:rsidRDefault="007E4F79">
            <w:pPr>
              <w:pStyle w:val="T4dispositie"/>
              <w:jc w:val="left"/>
              <w:rPr>
                <w:i/>
                <w:iCs/>
              </w:rPr>
            </w:pPr>
            <w:r>
              <w:rPr>
                <w:i/>
                <w:iCs/>
              </w:rPr>
              <w:lastRenderedPageBreak/>
              <w:t>Pedaal</w:t>
            </w:r>
          </w:p>
          <w:p w:rsidR="006A2E15" w:rsidRDefault="007E4F79">
            <w:pPr>
              <w:pStyle w:val="T4dispositie"/>
              <w:jc w:val="left"/>
            </w:pPr>
            <w:r>
              <w:t>5 stemmen</w:t>
            </w:r>
          </w:p>
          <w:p w:rsidR="006A2E15" w:rsidRDefault="006A2E15">
            <w:pPr>
              <w:pStyle w:val="T4dispositie"/>
              <w:jc w:val="left"/>
            </w:pPr>
          </w:p>
          <w:p w:rsidR="006A2E15" w:rsidRDefault="007E4F79">
            <w:pPr>
              <w:pStyle w:val="T4dispositie"/>
              <w:jc w:val="left"/>
            </w:pPr>
            <w:r>
              <w:lastRenderedPageBreak/>
              <w:t>Subbas</w:t>
            </w:r>
          </w:p>
          <w:p w:rsidR="006A2E15" w:rsidRDefault="007E4F79">
            <w:pPr>
              <w:pStyle w:val="T4dispositie"/>
              <w:jc w:val="left"/>
            </w:pPr>
            <w:r>
              <w:t>Octaaf</w:t>
            </w:r>
          </w:p>
          <w:p w:rsidR="006A2E15" w:rsidRDefault="007E4F79">
            <w:pPr>
              <w:pStyle w:val="T4dispositie"/>
              <w:jc w:val="left"/>
              <w:rPr>
                <w:lang w:val="fr-FR"/>
              </w:rPr>
            </w:pPr>
            <w:r>
              <w:rPr>
                <w:lang w:val="fr-FR"/>
              </w:rPr>
              <w:t>Bourdon</w:t>
            </w:r>
          </w:p>
          <w:p w:rsidR="006A2E15" w:rsidRDefault="007E4F79">
            <w:pPr>
              <w:pStyle w:val="T4dispositie"/>
              <w:jc w:val="left"/>
              <w:rPr>
                <w:lang w:val="fr-FR"/>
              </w:rPr>
            </w:pPr>
            <w:proofErr w:type="spellStart"/>
            <w:r>
              <w:rPr>
                <w:lang w:val="fr-FR"/>
              </w:rPr>
              <w:t>Octaaf</w:t>
            </w:r>
            <w:proofErr w:type="spellEnd"/>
          </w:p>
          <w:p w:rsidR="006A2E15" w:rsidRDefault="007E4F79">
            <w:pPr>
              <w:pStyle w:val="T4dispositie"/>
              <w:jc w:val="left"/>
              <w:rPr>
                <w:lang w:val="fr-FR"/>
              </w:rPr>
            </w:pPr>
            <w:r>
              <w:rPr>
                <w:lang w:val="fr-FR"/>
              </w:rPr>
              <w:t>Basson</w:t>
            </w:r>
          </w:p>
        </w:tc>
        <w:tc>
          <w:tcPr>
            <w:tcW w:w="720" w:type="dxa"/>
          </w:tcPr>
          <w:p w:rsidR="006A2E15" w:rsidRDefault="006A2E15">
            <w:pPr>
              <w:pStyle w:val="T4dispositie"/>
              <w:jc w:val="left"/>
              <w:rPr>
                <w:lang w:val="fr-FR"/>
              </w:rPr>
            </w:pPr>
          </w:p>
          <w:p w:rsidR="006A2E15" w:rsidRDefault="006A2E15">
            <w:pPr>
              <w:pStyle w:val="T4dispositie"/>
              <w:jc w:val="left"/>
              <w:rPr>
                <w:lang w:val="fr-FR"/>
              </w:rPr>
            </w:pPr>
          </w:p>
          <w:p w:rsidR="006A2E15" w:rsidRDefault="006A2E15">
            <w:pPr>
              <w:pStyle w:val="T4dispositie"/>
              <w:jc w:val="left"/>
              <w:rPr>
                <w:lang w:val="fr-FR"/>
              </w:rPr>
            </w:pPr>
          </w:p>
          <w:p w:rsidR="006A2E15" w:rsidRDefault="007E4F79">
            <w:pPr>
              <w:pStyle w:val="T4dispositie"/>
              <w:jc w:val="left"/>
              <w:rPr>
                <w:lang w:val="fr-FR"/>
              </w:rPr>
            </w:pPr>
            <w:r>
              <w:rPr>
                <w:lang w:val="fr-FR"/>
              </w:rPr>
              <w:lastRenderedPageBreak/>
              <w:t>16’</w:t>
            </w:r>
          </w:p>
          <w:p w:rsidR="006A2E15" w:rsidRDefault="007E4F79">
            <w:pPr>
              <w:pStyle w:val="T4dispositie"/>
              <w:jc w:val="left"/>
              <w:rPr>
                <w:lang w:val="fr-FR"/>
              </w:rPr>
            </w:pPr>
            <w:r>
              <w:rPr>
                <w:lang w:val="fr-FR"/>
              </w:rPr>
              <w:t>8’</w:t>
            </w:r>
          </w:p>
          <w:p w:rsidR="006A2E15" w:rsidRDefault="007E4F79">
            <w:pPr>
              <w:pStyle w:val="T4dispositie"/>
              <w:jc w:val="left"/>
              <w:rPr>
                <w:lang w:val="fr-FR"/>
              </w:rPr>
            </w:pPr>
            <w:r>
              <w:rPr>
                <w:lang w:val="fr-FR"/>
              </w:rPr>
              <w:t>8’</w:t>
            </w:r>
          </w:p>
          <w:p w:rsidR="006A2E15" w:rsidRDefault="007E4F79">
            <w:pPr>
              <w:pStyle w:val="T4dispositie"/>
              <w:jc w:val="left"/>
              <w:rPr>
                <w:lang w:val="fr-FR"/>
              </w:rPr>
            </w:pPr>
            <w:r>
              <w:rPr>
                <w:lang w:val="fr-FR"/>
              </w:rPr>
              <w:t>4’</w:t>
            </w:r>
          </w:p>
          <w:p w:rsidR="006A2E15" w:rsidRDefault="007E4F79">
            <w:pPr>
              <w:pStyle w:val="T4dispositie"/>
              <w:jc w:val="left"/>
            </w:pPr>
            <w:r>
              <w:t>16’</w:t>
            </w:r>
          </w:p>
        </w:tc>
      </w:tr>
    </w:tbl>
    <w:p w:rsidR="006A2E15" w:rsidRDefault="006A2E15">
      <w:pPr>
        <w:pStyle w:val="T1"/>
        <w:jc w:val="left"/>
      </w:pPr>
    </w:p>
    <w:p w:rsidR="006A2E15" w:rsidRDefault="007E4F79">
      <w:pPr>
        <w:pStyle w:val="T1"/>
        <w:jc w:val="left"/>
      </w:pPr>
      <w:r>
        <w:t>Werktuiglijke registers</w:t>
      </w:r>
    </w:p>
    <w:p w:rsidR="006A2E15" w:rsidRDefault="007E4F79">
      <w:pPr>
        <w:pStyle w:val="T1"/>
        <w:jc w:val="left"/>
      </w:pPr>
      <w:proofErr w:type="spellStart"/>
      <w:r>
        <w:t>koppelingen</w:t>
      </w:r>
      <w:proofErr w:type="spellEnd"/>
      <w:r>
        <w:t xml:space="preserve"> HW-NW, Ped-HW</w:t>
      </w:r>
    </w:p>
    <w:p w:rsidR="006A2E15" w:rsidRDefault="007E4F79">
      <w:pPr>
        <w:pStyle w:val="T1"/>
        <w:jc w:val="left"/>
      </w:pPr>
      <w:r>
        <w:t>tremulant NW</w:t>
      </w:r>
    </w:p>
    <w:p w:rsidR="006A2E15" w:rsidRDefault="007E4F79">
      <w:pPr>
        <w:pStyle w:val="T1"/>
        <w:jc w:val="left"/>
      </w:pPr>
      <w:r>
        <w:t>trede zwelkast NW</w:t>
      </w:r>
    </w:p>
    <w:p w:rsidR="006A2E15" w:rsidRDefault="006A2E15">
      <w:pPr>
        <w:pStyle w:val="T1"/>
        <w:jc w:val="left"/>
      </w:pPr>
    </w:p>
    <w:p w:rsidR="006A2E15" w:rsidRDefault="007E4F79">
      <w:pPr>
        <w:pStyle w:val="T1"/>
        <w:jc w:val="left"/>
      </w:pPr>
      <w:r>
        <w:t>Toonhoogte</w:t>
      </w:r>
    </w:p>
    <w:p w:rsidR="006A2E15" w:rsidRDefault="007E4F79">
      <w:pPr>
        <w:pStyle w:val="T1"/>
        <w:jc w:val="left"/>
      </w:pPr>
      <w:r>
        <w:t>a</w:t>
      </w:r>
      <w:r>
        <w:rPr>
          <w:vertAlign w:val="superscript"/>
        </w:rPr>
        <w:t>1</w:t>
      </w:r>
      <w:r>
        <w:t xml:space="preserve"> = 440 Hz</w:t>
      </w:r>
    </w:p>
    <w:p w:rsidR="006A2E15" w:rsidRDefault="007E4F79">
      <w:pPr>
        <w:pStyle w:val="T1"/>
        <w:jc w:val="left"/>
      </w:pPr>
      <w:r>
        <w:t>Temperatuur</w:t>
      </w:r>
    </w:p>
    <w:p w:rsidR="006A2E15" w:rsidRDefault="007E4F79">
      <w:pPr>
        <w:pStyle w:val="T1"/>
        <w:jc w:val="left"/>
      </w:pPr>
      <w:r>
        <w:t>evenredig zwevend</w:t>
      </w:r>
    </w:p>
    <w:p w:rsidR="006A2E15" w:rsidRDefault="006A2E15">
      <w:pPr>
        <w:pStyle w:val="T1"/>
        <w:jc w:val="left"/>
      </w:pPr>
    </w:p>
    <w:p w:rsidR="006A2E15" w:rsidRDefault="007E4F79">
      <w:pPr>
        <w:pStyle w:val="T1"/>
        <w:jc w:val="left"/>
      </w:pPr>
      <w:r>
        <w:t>Manuaalomvang</w:t>
      </w:r>
    </w:p>
    <w:p w:rsidR="006A2E15" w:rsidRDefault="007E4F79">
      <w:pPr>
        <w:pStyle w:val="T1"/>
        <w:jc w:val="left"/>
      </w:pPr>
      <w:r>
        <w:t>C-f</w:t>
      </w:r>
      <w:r>
        <w:rPr>
          <w:vertAlign w:val="superscript"/>
        </w:rPr>
        <w:t>3</w:t>
      </w:r>
    </w:p>
    <w:p w:rsidR="006A2E15" w:rsidRDefault="007E4F79">
      <w:pPr>
        <w:pStyle w:val="T1"/>
        <w:jc w:val="left"/>
      </w:pPr>
      <w:r>
        <w:t>Pedaalomvang</w:t>
      </w:r>
    </w:p>
    <w:p w:rsidR="006A2E15" w:rsidRDefault="007E4F79">
      <w:pPr>
        <w:pStyle w:val="T1"/>
        <w:jc w:val="left"/>
      </w:pPr>
      <w:r>
        <w:t>C-d</w:t>
      </w:r>
      <w:r>
        <w:rPr>
          <w:vertAlign w:val="superscript"/>
        </w:rPr>
        <w:t>1</w:t>
      </w:r>
    </w:p>
    <w:p w:rsidR="006A2E15" w:rsidRDefault="006A2E15">
      <w:pPr>
        <w:pStyle w:val="T1"/>
        <w:jc w:val="left"/>
      </w:pPr>
    </w:p>
    <w:p w:rsidR="006A2E15" w:rsidRDefault="007E4F79">
      <w:pPr>
        <w:pStyle w:val="T1"/>
        <w:jc w:val="left"/>
      </w:pPr>
      <w:r>
        <w:t>Windvoorziening</w:t>
      </w:r>
    </w:p>
    <w:p w:rsidR="006A2E15" w:rsidRDefault="007E4F79">
      <w:pPr>
        <w:pStyle w:val="T1"/>
        <w:jc w:val="left"/>
      </w:pPr>
      <w:r>
        <w:t>één spaanbalg</w:t>
      </w:r>
    </w:p>
    <w:p w:rsidR="006A2E15" w:rsidRDefault="007E4F79">
      <w:pPr>
        <w:pStyle w:val="T1"/>
        <w:jc w:val="left"/>
      </w:pPr>
      <w:r>
        <w:t>Winddruk</w:t>
      </w:r>
    </w:p>
    <w:p w:rsidR="006A2E15" w:rsidRDefault="007E4F79">
      <w:pPr>
        <w:pStyle w:val="T1"/>
        <w:jc w:val="left"/>
      </w:pPr>
      <w:r>
        <w:t>84 mm</w:t>
      </w:r>
    </w:p>
    <w:p w:rsidR="006A2E15" w:rsidRDefault="006A2E15">
      <w:pPr>
        <w:pStyle w:val="T1"/>
        <w:jc w:val="left"/>
      </w:pPr>
    </w:p>
    <w:p w:rsidR="006A2E15" w:rsidRDefault="007E4F79">
      <w:pPr>
        <w:pStyle w:val="T1"/>
        <w:jc w:val="left"/>
      </w:pPr>
      <w:r>
        <w:t>Plaats klaviatuur</w:t>
      </w:r>
    </w:p>
    <w:p w:rsidR="006A2E15" w:rsidRDefault="007E4F79">
      <w:pPr>
        <w:pStyle w:val="T1"/>
        <w:jc w:val="left"/>
      </w:pPr>
      <w:r>
        <w:t>voorzijde</w:t>
      </w:r>
    </w:p>
    <w:p w:rsidR="006A2E15" w:rsidRDefault="006A2E15">
      <w:pPr>
        <w:pStyle w:val="T1"/>
        <w:jc w:val="left"/>
      </w:pPr>
    </w:p>
    <w:p w:rsidR="006A2E15" w:rsidRDefault="007E4F79">
      <w:pPr>
        <w:pStyle w:val="Heading2"/>
        <w:jc w:val="both"/>
        <w:rPr>
          <w:i w:val="0"/>
          <w:iCs/>
        </w:rPr>
      </w:pPr>
      <w:r>
        <w:rPr>
          <w:i w:val="0"/>
          <w:iCs/>
        </w:rPr>
        <w:t>Bijzonderheden</w:t>
      </w:r>
    </w:p>
    <w:p w:rsidR="006A2E15" w:rsidRDefault="006A2E15">
      <w:pPr>
        <w:pStyle w:val="T1"/>
        <w:jc w:val="left"/>
      </w:pPr>
    </w:p>
    <w:p w:rsidR="006A2E15" w:rsidRPr="00A5017F" w:rsidRDefault="007E4F79">
      <w:pPr>
        <w:pStyle w:val="T1"/>
        <w:jc w:val="left"/>
        <w:rPr>
          <w:lang w:val="sv-SE"/>
        </w:rPr>
      </w:pPr>
      <w:r>
        <w:t xml:space="preserve">Het HW </w:t>
      </w:r>
      <w:proofErr w:type="spellStart"/>
      <w:r>
        <w:t>heeft</w:t>
      </w:r>
      <w:proofErr w:type="spellEnd"/>
      <w:r>
        <w:t xml:space="preserve"> </w:t>
      </w:r>
      <w:proofErr w:type="spellStart"/>
      <w:r>
        <w:t>een</w:t>
      </w:r>
      <w:proofErr w:type="spellEnd"/>
      <w:r>
        <w:t xml:space="preserve"> C- </w:t>
      </w:r>
      <w:proofErr w:type="spellStart"/>
      <w:r>
        <w:t>en</w:t>
      </w:r>
      <w:proofErr w:type="spellEnd"/>
      <w:r>
        <w:t xml:space="preserve"> </w:t>
      </w:r>
      <w:proofErr w:type="spellStart"/>
      <w:r>
        <w:t>een</w:t>
      </w:r>
      <w:proofErr w:type="spellEnd"/>
      <w:r>
        <w:t xml:space="preserve"> Cis-lade, </w:t>
      </w:r>
      <w:proofErr w:type="spellStart"/>
      <w:r>
        <w:t>gesitueerd</w:t>
      </w:r>
      <w:proofErr w:type="spellEnd"/>
      <w:r>
        <w:t xml:space="preserve"> </w:t>
      </w:r>
      <w:proofErr w:type="spellStart"/>
      <w:r>
        <w:t>aan</w:t>
      </w:r>
      <w:proofErr w:type="spellEnd"/>
      <w:r>
        <w:t xml:space="preserve"> </w:t>
      </w:r>
      <w:proofErr w:type="spellStart"/>
      <w:r>
        <w:t>weerszijden</w:t>
      </w:r>
      <w:proofErr w:type="spellEnd"/>
      <w:r>
        <w:t xml:space="preserve"> van de </w:t>
      </w:r>
      <w:proofErr w:type="spellStart"/>
      <w:r>
        <w:t>klaviatuur</w:t>
      </w:r>
      <w:proofErr w:type="spellEnd"/>
      <w:r>
        <w:t xml:space="preserve">. </w:t>
      </w:r>
      <w:r w:rsidRPr="00A5017F">
        <w:rPr>
          <w:lang w:val="sv-SE"/>
        </w:rPr>
        <w:t>C en Cis staan aan de zijkant, het vervolg is in hele tonen naar de klaviatuur toe aflopend geplaatst. De beide windladen van het Ped hebben dezelfde pijpopstelling en zijn achter het HW geplaatst. De chromatische lade van het NW ligt tussen de beide laden van het Ped.</w:t>
      </w:r>
    </w:p>
    <w:p w:rsidR="007E4F79" w:rsidRPr="00A5017F" w:rsidRDefault="007E4F79">
      <w:pPr>
        <w:pStyle w:val="T1"/>
        <w:jc w:val="left"/>
        <w:rPr>
          <w:lang w:val="sv-SE"/>
        </w:rPr>
      </w:pPr>
      <w:r w:rsidRPr="00A5017F">
        <w:rPr>
          <w:lang w:val="sv-SE"/>
        </w:rPr>
        <w:t>In het front staan d-a en c</w:t>
      </w:r>
      <w:r w:rsidRPr="00A5017F">
        <w:rPr>
          <w:vertAlign w:val="superscript"/>
          <w:lang w:val="sv-SE"/>
        </w:rPr>
        <w:t>1</w:t>
      </w:r>
      <w:r w:rsidRPr="00A5017F">
        <w:rPr>
          <w:lang w:val="sv-SE"/>
        </w:rPr>
        <w:t>-a</w:t>
      </w:r>
      <w:r w:rsidRPr="00A5017F">
        <w:rPr>
          <w:vertAlign w:val="superscript"/>
          <w:lang w:val="sv-SE"/>
        </w:rPr>
        <w:t>2</w:t>
      </w:r>
      <w:r w:rsidRPr="00A5017F">
        <w:rPr>
          <w:lang w:val="sv-SE"/>
        </w:rPr>
        <w:t xml:space="preserve"> van de Prestant 16’ (resp. in torens en velden), alsmede C-g</w:t>
      </w:r>
      <w:r w:rsidRPr="00A5017F">
        <w:rPr>
          <w:vertAlign w:val="superscript"/>
          <w:lang w:val="sv-SE"/>
        </w:rPr>
        <w:t>1</w:t>
      </w:r>
      <w:r w:rsidRPr="00A5017F">
        <w:rPr>
          <w:lang w:val="sv-SE"/>
        </w:rPr>
        <w:t xml:space="preserve"> van de Prestant 8’. C-cis van de Prestant 16’ zijn van eiken en afgevoerd naar de zijkant van de kas. Eveneens van eiken zijn C-H van de Bourdon 8’ (HW), C-H van de Holfluit 8’ (NW) en de gehele Subbas 16’. De Bourdon 8’ en Fluit 4’ van het HW zijn geheel gedekt, evenals de Holfluit 8’ NW en de Bourdon 8’ Ped. De nieuwe registers Gamba 8’ en Gemshoorn 2’ zijn gemaakt naar voorbeeld van de gelijknamige registers in de Amstelkerk te Amsterdam (1843).</w:t>
      </w:r>
    </w:p>
    <w:sectPr w:rsidR="007E4F79" w:rsidRPr="00A5017F">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E8B"/>
    <w:rsid w:val="006A2E15"/>
    <w:rsid w:val="007E4F79"/>
    <w:rsid w:val="00A5017F"/>
    <w:rsid w:val="00B42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A3E096B9-EE02-9348-9661-988BF10B1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BodyText">
    <w:name w:val="Body Text"/>
    <w:basedOn w:val="Normal"/>
    <w:semiHidden/>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jc w:val="both"/>
    </w:pPr>
    <w:rPr>
      <w:rFonts w:ascii="Times New Roman" w:hAnsi="Times New Roman"/>
      <w:i/>
      <w:iCs/>
      <w:spacing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1692</Words>
  <Characters>9645</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‘s-Gravenhage/1842</vt:lpstr>
    </vt:vector>
  </TitlesOfParts>
  <Company>NIvO</Company>
  <LinksUpToDate>false</LinksUpToDate>
  <CharactersWithSpaces>11315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‘s-Gravenhage/1842</dc:title>
  <dc:subject/>
  <dc:creator>WS2</dc:creator>
  <cp:keywords/>
  <dc:description/>
  <cp:lastModifiedBy>Eline J Duijsens</cp:lastModifiedBy>
  <cp:revision>3</cp:revision>
  <dcterms:created xsi:type="dcterms:W3CDTF">2021-09-20T07:52:00Z</dcterms:created>
  <dcterms:modified xsi:type="dcterms:W3CDTF">2021-09-27T08:04:00Z</dcterms:modified>
</cp:coreProperties>
</file>