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03AB" w14:textId="77777777" w:rsidR="00DD7BD3" w:rsidRDefault="00A56F05">
      <w:pPr>
        <w:pStyle w:val="Heading1"/>
        <w:jc w:val="both"/>
      </w:pPr>
      <w:r>
        <w:t>Oude Wetering / 1842</w:t>
      </w:r>
    </w:p>
    <w:p w14:paraId="047A7BFC" w14:textId="77777777" w:rsidR="00DD7BD3" w:rsidRDefault="00A56F05">
      <w:pPr>
        <w:pStyle w:val="Heading2"/>
        <w:jc w:val="both"/>
        <w:rPr>
          <w:i w:val="0"/>
          <w:iCs/>
        </w:rPr>
      </w:pPr>
      <w:r>
        <w:rPr>
          <w:i w:val="0"/>
          <w:iCs/>
        </w:rPr>
        <w:t>Remonstrantse Kerk</w:t>
      </w:r>
    </w:p>
    <w:p w14:paraId="69F3233F" w14:textId="77777777" w:rsidR="00DD7BD3" w:rsidRDefault="00DD7BD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F9C2AA3" w14:textId="77777777" w:rsidR="00DD7BD3" w:rsidRDefault="00A56F05">
      <w:pPr>
        <w:pStyle w:val="T1"/>
        <w:jc w:val="left"/>
        <w:rPr>
          <w:i/>
          <w:iCs/>
          <w:lang w:val="nl-NL"/>
        </w:rPr>
      </w:pPr>
      <w:r>
        <w:rPr>
          <w:i/>
          <w:iCs/>
          <w:lang w:val="nl-NL"/>
        </w:rPr>
        <w:t>Zaalkerk uit 1645 met 19e-eeuwse voorgevel. Inwendig een houten tongewelf. Preekstoel met toebehoren uit 1748.</w:t>
      </w:r>
    </w:p>
    <w:p w14:paraId="151C87A2" w14:textId="77777777" w:rsidR="00DD7BD3" w:rsidRDefault="00DD7BD3">
      <w:pPr>
        <w:pStyle w:val="T1"/>
        <w:jc w:val="left"/>
        <w:rPr>
          <w:lang w:val="nl-NL"/>
        </w:rPr>
      </w:pPr>
    </w:p>
    <w:p w14:paraId="028C1238" w14:textId="77777777" w:rsidR="00DD7BD3" w:rsidRPr="007B28E4" w:rsidRDefault="00A56F05">
      <w:pPr>
        <w:pStyle w:val="T1"/>
        <w:jc w:val="left"/>
        <w:rPr>
          <w:lang w:val="sv-SE"/>
        </w:rPr>
      </w:pPr>
      <w:r w:rsidRPr="007B28E4">
        <w:rPr>
          <w:lang w:val="sv-SE"/>
        </w:rPr>
        <w:t>Kas: 1842</w:t>
      </w:r>
    </w:p>
    <w:p w14:paraId="52A3A2F1" w14:textId="77777777" w:rsidR="00DD7BD3" w:rsidRPr="007B28E4" w:rsidRDefault="00DD7BD3">
      <w:pPr>
        <w:pStyle w:val="T1"/>
        <w:jc w:val="left"/>
        <w:rPr>
          <w:lang w:val="sv-SE"/>
        </w:rPr>
      </w:pPr>
    </w:p>
    <w:p w14:paraId="6AAEE505" w14:textId="77777777" w:rsidR="00DD7BD3" w:rsidRPr="007B28E4" w:rsidRDefault="00A56F05" w:rsidP="007B28E4">
      <w:pPr>
        <w:pStyle w:val="Heading2"/>
        <w:rPr>
          <w:lang w:val="sv-SE"/>
        </w:rPr>
      </w:pPr>
      <w:r w:rsidRPr="007B28E4">
        <w:rPr>
          <w:lang w:val="sv-SE"/>
        </w:rPr>
        <w:t>Kunsthistorische aspecten</w:t>
      </w:r>
    </w:p>
    <w:p w14:paraId="5294F01E" w14:textId="77777777" w:rsidR="00DD7BD3" w:rsidRDefault="00A56F05">
      <w:pPr>
        <w:pStyle w:val="T2Kunst"/>
        <w:jc w:val="left"/>
        <w:rPr>
          <w:lang w:val="nl-NL"/>
        </w:rPr>
      </w:pPr>
      <w:r>
        <w:rPr>
          <w:lang w:val="nl-NL"/>
        </w:rPr>
        <w:t xml:space="preserve">Het ligt voor de hand dit orgel te vergelijken met het in 1825 door Gabry tezamen met J.F. In der Maur gebouwde orgel in de Remonstrantse Kerk te Waddinxveen (deel 1819-1840, 163-165). Overeenkomsten zijn er echter nauwelijks. In beide gevallen gaat het weliswaar om een vijfdelige opbouw met drie torens en ongedeelde tussenvelden, maar daar houdt de overeenkomst dan wel op. In Waddinxveen zijn de drie torens rond, in Oude Wetering is de middentoren rond en zijn de zijtorens spits. Verder zijn bij eerstgenoemd orgel de tussenvelden hol, terwijl zij in Oude Wetering vlak zijn. Het opvallende verschil in hoogte tussen middentoren en zijtorens dat zo karakteristiek is voor het Waddinxveense orgel, heeft in Oude Wetering geen equivalent. </w:t>
      </w:r>
    </w:p>
    <w:p w14:paraId="36CCA00B" w14:textId="77777777" w:rsidR="00DD7BD3" w:rsidRDefault="00A56F05">
      <w:pPr>
        <w:pStyle w:val="T2Kunst"/>
        <w:jc w:val="left"/>
        <w:rPr>
          <w:lang w:val="nl-NL"/>
        </w:rPr>
      </w:pPr>
      <w:r>
        <w:rPr>
          <w:lang w:val="nl-NL"/>
        </w:rPr>
        <w:t>Ook de decoratie is bij beide orgels verschillend. In Waddinxveen zijn de blinderingen geschilderd op metalen platen, hier zijn zij uitgevoerd in snijwerk. Dit snijwerk bestaat uit S-voluten met bladwerk, in tamelijk transparante vormen. Onder in de middentoren komen zij bijeen bij een palmetachtig motief. Boven in de middentoren is het geheel wat gecompliceerder en ziet men ondermeer elkaar snijdende ringen. De vleugelstukken bestaan uit een afhangende slinger die naar beneden overgaat in een S-vormige krul met een ovaal bloemmotief. Opmerkelijk is de forse soffiet, een voor deze tijd betrekkelijk ongebruikelijk element. Deze bestaat uit weelderig acanthusbladwerk waaruit verschillende krullen ontspringen. Vooral die onder de middentoren vormen daar een sprekend accent. Aardig is het asymmetrische bladmotief onder de soffiet dat eindigt in een druiventros. De zijtorens worden bekroond door vazen met bladdecoratie. Voor een bekroning van de middentoren was geen plaats. Vermelding verdient nog de sierlijke golfrankdecoratie op de borstwering van de orgelgaanderij.</w:t>
      </w:r>
    </w:p>
    <w:p w14:paraId="6324841C" w14:textId="77777777" w:rsidR="00DD7BD3" w:rsidRDefault="00DD7BD3">
      <w:pPr>
        <w:pStyle w:val="T1"/>
        <w:jc w:val="left"/>
        <w:rPr>
          <w:lang w:val="nl-NL"/>
        </w:rPr>
      </w:pPr>
    </w:p>
    <w:p w14:paraId="0AED1645" w14:textId="77777777" w:rsidR="00DD7BD3" w:rsidRDefault="00A56F05">
      <w:pPr>
        <w:pStyle w:val="T3Lit"/>
        <w:jc w:val="left"/>
        <w:rPr>
          <w:b/>
          <w:bCs/>
        </w:rPr>
      </w:pPr>
      <w:r>
        <w:rPr>
          <w:b/>
          <w:bCs/>
        </w:rPr>
        <w:t>Literatuur</w:t>
      </w:r>
    </w:p>
    <w:p w14:paraId="447BFE5A" w14:textId="77777777" w:rsidR="00DD7BD3" w:rsidRDefault="00A56F05">
      <w:pPr>
        <w:pStyle w:val="T3Lit"/>
        <w:jc w:val="left"/>
      </w:pPr>
      <w:r>
        <w:rPr>
          <w:i/>
        </w:rPr>
        <w:t xml:space="preserve">Boekzaal </w:t>
      </w:r>
      <w:r>
        <w:t>1842A, 526.</w:t>
      </w:r>
    </w:p>
    <w:p w14:paraId="63D99FC1" w14:textId="77777777" w:rsidR="00DD7BD3" w:rsidRPr="007B28E4" w:rsidRDefault="00A56F05">
      <w:pPr>
        <w:pStyle w:val="T3Lit"/>
        <w:jc w:val="left"/>
        <w:rPr>
          <w:lang w:val="sv-SE"/>
        </w:rPr>
      </w:pPr>
      <w:r>
        <w:t xml:space="preserve">Henk Brussee, ‘Orgels in Oude Wetering’. </w:t>
      </w:r>
      <w:r w:rsidRPr="007B28E4">
        <w:rPr>
          <w:i/>
          <w:lang w:val="sv-SE"/>
        </w:rPr>
        <w:t>De Orgelvriend</w:t>
      </w:r>
      <w:r w:rsidRPr="007B28E4">
        <w:rPr>
          <w:lang w:val="sv-SE"/>
        </w:rPr>
        <w:t>, 25/9 (1983), 7-9.</w:t>
      </w:r>
    </w:p>
    <w:p w14:paraId="2ED29FE2" w14:textId="77777777" w:rsidR="00DD7BD3" w:rsidRPr="007B28E4" w:rsidRDefault="00A56F05">
      <w:pPr>
        <w:pStyle w:val="T3Lit"/>
        <w:jc w:val="left"/>
        <w:rPr>
          <w:lang w:val="sv-SE"/>
        </w:rPr>
      </w:pPr>
      <w:r w:rsidRPr="007B28E4">
        <w:rPr>
          <w:iCs/>
          <w:lang w:val="sv-SE"/>
        </w:rPr>
        <w:t xml:space="preserve">Fotokaart </w:t>
      </w:r>
      <w:r w:rsidRPr="007B28E4">
        <w:rPr>
          <w:i/>
          <w:lang w:val="sv-SE"/>
        </w:rPr>
        <w:t>De Mixtuur</w:t>
      </w:r>
    </w:p>
    <w:p w14:paraId="614C62BD" w14:textId="77777777" w:rsidR="00DD7BD3" w:rsidRPr="007B28E4" w:rsidRDefault="00DD7BD3">
      <w:pPr>
        <w:pStyle w:val="T3Lit"/>
        <w:jc w:val="left"/>
        <w:rPr>
          <w:lang w:val="sv-SE"/>
        </w:rPr>
      </w:pPr>
    </w:p>
    <w:p w14:paraId="4A74CAFF" w14:textId="77777777" w:rsidR="00DD7BD3" w:rsidRPr="007B28E4" w:rsidRDefault="00A56F05">
      <w:pPr>
        <w:pStyle w:val="T3Lit"/>
        <w:jc w:val="left"/>
        <w:rPr>
          <w:lang w:val="sv-SE"/>
        </w:rPr>
      </w:pPr>
      <w:r w:rsidRPr="007B28E4">
        <w:rPr>
          <w:lang w:val="sv-SE"/>
        </w:rPr>
        <w:t>Monumentnummer 7112</w:t>
      </w:r>
    </w:p>
    <w:p w14:paraId="7D9C6669" w14:textId="77777777" w:rsidR="00DD7BD3" w:rsidRPr="007B28E4" w:rsidRDefault="00A56F05">
      <w:pPr>
        <w:pStyle w:val="T3Lit"/>
        <w:jc w:val="left"/>
        <w:rPr>
          <w:lang w:val="sv-SE"/>
        </w:rPr>
      </w:pPr>
      <w:r w:rsidRPr="007B28E4">
        <w:rPr>
          <w:lang w:val="sv-SE"/>
        </w:rPr>
        <w:t>Orgelnummer 1187</w:t>
      </w:r>
    </w:p>
    <w:p w14:paraId="7411B8D0" w14:textId="77777777" w:rsidR="00DD7BD3" w:rsidRPr="007B28E4" w:rsidRDefault="00DD7BD3">
      <w:pPr>
        <w:pStyle w:val="T1"/>
        <w:jc w:val="left"/>
        <w:rPr>
          <w:lang w:val="sv-SE"/>
        </w:rPr>
      </w:pPr>
    </w:p>
    <w:p w14:paraId="66EBE857" w14:textId="77777777" w:rsidR="00DD7BD3" w:rsidRDefault="00A56F05">
      <w:pPr>
        <w:pStyle w:val="Heading2"/>
        <w:jc w:val="both"/>
        <w:rPr>
          <w:i w:val="0"/>
          <w:iCs/>
        </w:rPr>
      </w:pPr>
      <w:r>
        <w:rPr>
          <w:i w:val="0"/>
          <w:iCs/>
        </w:rPr>
        <w:t>Historische gegevens</w:t>
      </w:r>
    </w:p>
    <w:p w14:paraId="033D374A" w14:textId="77777777" w:rsidR="00DD7BD3" w:rsidRPr="007B28E4" w:rsidRDefault="00DD7BD3">
      <w:pPr>
        <w:pStyle w:val="T1"/>
        <w:jc w:val="left"/>
        <w:rPr>
          <w:lang w:val="sv-SE"/>
        </w:rPr>
      </w:pPr>
    </w:p>
    <w:p w14:paraId="5E7EB1A7" w14:textId="77777777" w:rsidR="00DD7BD3" w:rsidRPr="007B28E4" w:rsidRDefault="00A56F05">
      <w:pPr>
        <w:pStyle w:val="T1"/>
        <w:jc w:val="left"/>
        <w:rPr>
          <w:lang w:val="sv-SE"/>
        </w:rPr>
      </w:pPr>
      <w:r w:rsidRPr="007B28E4">
        <w:rPr>
          <w:lang w:val="sv-SE"/>
        </w:rPr>
        <w:t>Bouwer</w:t>
      </w:r>
    </w:p>
    <w:p w14:paraId="3D722E1C" w14:textId="77777777" w:rsidR="00DD7BD3" w:rsidRPr="007B28E4" w:rsidRDefault="00A56F05">
      <w:pPr>
        <w:pStyle w:val="T1"/>
        <w:jc w:val="left"/>
        <w:rPr>
          <w:lang w:val="sv-SE"/>
        </w:rPr>
      </w:pPr>
      <w:r w:rsidRPr="007B28E4">
        <w:rPr>
          <w:lang w:val="sv-SE"/>
        </w:rPr>
        <w:lastRenderedPageBreak/>
        <w:t>B.J. Gabry</w:t>
      </w:r>
    </w:p>
    <w:p w14:paraId="605FBBDD" w14:textId="77777777" w:rsidR="00DD7BD3" w:rsidRPr="007B28E4" w:rsidRDefault="00DD7BD3">
      <w:pPr>
        <w:pStyle w:val="T1"/>
        <w:jc w:val="left"/>
        <w:rPr>
          <w:lang w:val="sv-SE"/>
        </w:rPr>
      </w:pPr>
    </w:p>
    <w:p w14:paraId="53B7095E" w14:textId="77777777" w:rsidR="00DD7BD3" w:rsidRPr="007B28E4" w:rsidRDefault="00A56F05">
      <w:pPr>
        <w:pStyle w:val="T1"/>
        <w:jc w:val="left"/>
        <w:rPr>
          <w:lang w:val="sv-SE"/>
        </w:rPr>
      </w:pPr>
      <w:r w:rsidRPr="007B28E4">
        <w:rPr>
          <w:lang w:val="sv-SE"/>
        </w:rPr>
        <w:t>Jaar van oplevering</w:t>
      </w:r>
    </w:p>
    <w:p w14:paraId="2FEF2D32" w14:textId="77777777" w:rsidR="00DD7BD3" w:rsidRPr="007B28E4" w:rsidRDefault="00A56F05">
      <w:pPr>
        <w:pStyle w:val="T1"/>
        <w:jc w:val="left"/>
        <w:rPr>
          <w:lang w:val="es-ES"/>
        </w:rPr>
      </w:pPr>
      <w:r w:rsidRPr="007B28E4">
        <w:rPr>
          <w:lang w:val="es-ES"/>
        </w:rPr>
        <w:t>1842</w:t>
      </w:r>
    </w:p>
    <w:p w14:paraId="05A5AD09" w14:textId="77777777" w:rsidR="00DD7BD3" w:rsidRPr="007B28E4" w:rsidRDefault="00DD7BD3">
      <w:pPr>
        <w:pStyle w:val="T1"/>
        <w:jc w:val="left"/>
        <w:rPr>
          <w:lang w:val="es-ES"/>
        </w:rPr>
      </w:pPr>
    </w:p>
    <w:p w14:paraId="3FEBEBE4" w14:textId="77777777" w:rsidR="00DD7BD3" w:rsidRPr="007B28E4" w:rsidRDefault="00A56F05">
      <w:pPr>
        <w:pStyle w:val="T1"/>
        <w:jc w:val="left"/>
        <w:rPr>
          <w:lang w:val="es-ES"/>
        </w:rPr>
      </w:pPr>
      <w:r w:rsidRPr="007B28E4">
        <w:rPr>
          <w:lang w:val="es-ES"/>
        </w:rPr>
        <w:t>Dispositie volgens Broekhuyzen ca 1850-1862 (O7)</w:t>
      </w:r>
    </w:p>
    <w:tbl>
      <w:tblPr>
        <w:tblW w:w="0" w:type="auto"/>
        <w:tblLayout w:type="fixed"/>
        <w:tblLook w:val="0000" w:firstRow="0" w:lastRow="0" w:firstColumn="0" w:lastColumn="0" w:noHBand="0" w:noVBand="0"/>
      </w:tblPr>
      <w:tblGrid>
        <w:gridCol w:w="1809"/>
        <w:gridCol w:w="851"/>
      </w:tblGrid>
      <w:tr w:rsidR="00DD7BD3" w14:paraId="4EB30C52" w14:textId="77777777">
        <w:tc>
          <w:tcPr>
            <w:tcW w:w="1809" w:type="dxa"/>
          </w:tcPr>
          <w:p w14:paraId="58C55774" w14:textId="77777777" w:rsidR="00DD7BD3" w:rsidRDefault="00A56F05">
            <w:pPr>
              <w:pStyle w:val="T4dispositie"/>
              <w:jc w:val="left"/>
              <w:rPr>
                <w:i/>
                <w:iCs/>
              </w:rPr>
            </w:pPr>
            <w:r>
              <w:rPr>
                <w:i/>
                <w:iCs/>
              </w:rPr>
              <w:t>Manuaal</w:t>
            </w:r>
          </w:p>
          <w:p w14:paraId="25B8DDE0" w14:textId="77777777" w:rsidR="00DD7BD3" w:rsidRDefault="00A56F05">
            <w:pPr>
              <w:pStyle w:val="T4dispositie"/>
              <w:jc w:val="left"/>
            </w:pPr>
            <w:r>
              <w:t>Bourdon*</w:t>
            </w:r>
          </w:p>
          <w:p w14:paraId="4024A0F5" w14:textId="77777777" w:rsidR="00DD7BD3" w:rsidRDefault="00A56F05">
            <w:pPr>
              <w:pStyle w:val="T4dispositie"/>
              <w:jc w:val="left"/>
            </w:pPr>
            <w:r>
              <w:t>Prestant</w:t>
            </w:r>
          </w:p>
          <w:p w14:paraId="583FB4E3" w14:textId="77777777" w:rsidR="00DD7BD3" w:rsidRDefault="00A56F05">
            <w:pPr>
              <w:pStyle w:val="T4dispositie"/>
              <w:jc w:val="left"/>
            </w:pPr>
            <w:r>
              <w:t>Holpijp</w:t>
            </w:r>
          </w:p>
          <w:p w14:paraId="1F0B5929" w14:textId="77777777" w:rsidR="00DD7BD3" w:rsidRDefault="00A56F05">
            <w:pPr>
              <w:pStyle w:val="T4dispositie"/>
              <w:jc w:val="left"/>
            </w:pPr>
            <w:r>
              <w:t>Fluit</w:t>
            </w:r>
          </w:p>
          <w:p w14:paraId="11683491" w14:textId="77777777" w:rsidR="00DD7BD3" w:rsidRDefault="00A56F05">
            <w:pPr>
              <w:pStyle w:val="T4dispositie"/>
              <w:jc w:val="left"/>
            </w:pPr>
            <w:r>
              <w:t>Fluit gedakt</w:t>
            </w:r>
          </w:p>
          <w:p w14:paraId="65B55AC4" w14:textId="77777777" w:rsidR="00DD7BD3" w:rsidRDefault="00A56F05">
            <w:pPr>
              <w:pStyle w:val="T4dispositie"/>
              <w:jc w:val="left"/>
            </w:pPr>
            <w:r>
              <w:t>Quintfluit</w:t>
            </w:r>
          </w:p>
          <w:p w14:paraId="796804F7" w14:textId="77777777" w:rsidR="00DD7BD3" w:rsidRDefault="00A56F05">
            <w:pPr>
              <w:pStyle w:val="T4dispositie"/>
              <w:jc w:val="left"/>
            </w:pPr>
            <w:r>
              <w:t>Octaaf</w:t>
            </w:r>
          </w:p>
          <w:p w14:paraId="269369EC" w14:textId="77777777" w:rsidR="00DD7BD3" w:rsidRDefault="00A56F05">
            <w:pPr>
              <w:pStyle w:val="T4dispositie"/>
              <w:jc w:val="left"/>
            </w:pPr>
            <w:r>
              <w:t>Cornet D</w:t>
            </w:r>
          </w:p>
          <w:p w14:paraId="180AD0FA" w14:textId="267E27A0" w:rsidR="00DD7BD3" w:rsidRDefault="00A56F05">
            <w:pPr>
              <w:pStyle w:val="T4dispositie"/>
              <w:jc w:val="left"/>
            </w:pPr>
            <w:r>
              <w:t>een plaats voor</w:t>
            </w:r>
            <w:r w:rsidR="00482D12">
              <w:t xml:space="preserve"> </w:t>
            </w:r>
            <w:r>
              <w:t>een tongwerk</w:t>
            </w:r>
          </w:p>
        </w:tc>
        <w:tc>
          <w:tcPr>
            <w:tcW w:w="851" w:type="dxa"/>
          </w:tcPr>
          <w:p w14:paraId="71FFB559" w14:textId="77777777" w:rsidR="00DD7BD3" w:rsidRDefault="00DD7BD3">
            <w:pPr>
              <w:pStyle w:val="T4dispositie"/>
              <w:jc w:val="left"/>
            </w:pPr>
          </w:p>
          <w:p w14:paraId="79DD1E2E" w14:textId="77777777" w:rsidR="00DD7BD3" w:rsidRDefault="00A56F05">
            <w:pPr>
              <w:pStyle w:val="T4dispositie"/>
              <w:jc w:val="left"/>
            </w:pPr>
            <w:r>
              <w:t>16’</w:t>
            </w:r>
          </w:p>
          <w:p w14:paraId="32DBD10F" w14:textId="77777777" w:rsidR="00DD7BD3" w:rsidRDefault="00A56F05">
            <w:pPr>
              <w:pStyle w:val="T4dispositie"/>
              <w:jc w:val="left"/>
            </w:pPr>
            <w:r>
              <w:t>8’</w:t>
            </w:r>
          </w:p>
          <w:p w14:paraId="35EFFA27" w14:textId="77777777" w:rsidR="00DD7BD3" w:rsidRDefault="00A56F05">
            <w:pPr>
              <w:pStyle w:val="T4dispositie"/>
              <w:jc w:val="left"/>
            </w:pPr>
            <w:r>
              <w:t>8’</w:t>
            </w:r>
          </w:p>
          <w:p w14:paraId="525C6B81" w14:textId="77777777" w:rsidR="00DD7BD3" w:rsidRDefault="00A56F05">
            <w:pPr>
              <w:pStyle w:val="T4dispositie"/>
              <w:jc w:val="left"/>
            </w:pPr>
            <w:r>
              <w:t>4’</w:t>
            </w:r>
          </w:p>
          <w:p w14:paraId="3E951CB0" w14:textId="77777777" w:rsidR="00DD7BD3" w:rsidRDefault="00A56F05">
            <w:pPr>
              <w:pStyle w:val="T4dispositie"/>
              <w:jc w:val="left"/>
            </w:pPr>
            <w:r>
              <w:t>4’</w:t>
            </w:r>
          </w:p>
          <w:p w14:paraId="797A6A32" w14:textId="77777777" w:rsidR="00DD7BD3" w:rsidRDefault="00A56F05">
            <w:pPr>
              <w:pStyle w:val="T4dispositie"/>
              <w:jc w:val="left"/>
            </w:pPr>
            <w:r>
              <w:t>3’</w:t>
            </w:r>
          </w:p>
          <w:p w14:paraId="6848ED55" w14:textId="77777777" w:rsidR="00DD7BD3" w:rsidRDefault="00A56F05">
            <w:pPr>
              <w:pStyle w:val="T4dispositie"/>
              <w:jc w:val="left"/>
            </w:pPr>
            <w:r>
              <w:t>2’</w:t>
            </w:r>
          </w:p>
          <w:p w14:paraId="50C5C8BE" w14:textId="77777777" w:rsidR="00DD7BD3" w:rsidRDefault="00A56F05">
            <w:pPr>
              <w:pStyle w:val="T4dispositie"/>
              <w:jc w:val="left"/>
            </w:pPr>
            <w:r>
              <w:t>3 st.</w:t>
            </w:r>
          </w:p>
        </w:tc>
      </w:tr>
    </w:tbl>
    <w:p w14:paraId="45EC83D3" w14:textId="77777777" w:rsidR="00DD7BD3" w:rsidRDefault="00DD7BD3">
      <w:pPr>
        <w:pStyle w:val="T1"/>
        <w:jc w:val="left"/>
      </w:pPr>
    </w:p>
    <w:p w14:paraId="1D8A0DEC" w14:textId="77777777" w:rsidR="00DD7BD3" w:rsidRDefault="00A56F05">
      <w:pPr>
        <w:pStyle w:val="T4dispositie"/>
        <w:jc w:val="left"/>
      </w:pPr>
      <w:r>
        <w:t>tremulant</w:t>
      </w:r>
    </w:p>
    <w:p w14:paraId="5444C929" w14:textId="77777777" w:rsidR="00DD7BD3" w:rsidRDefault="00A56F05">
      <w:pPr>
        <w:pStyle w:val="T4dispositie"/>
        <w:jc w:val="left"/>
      </w:pPr>
      <w:r>
        <w:t>ventil</w:t>
      </w:r>
    </w:p>
    <w:p w14:paraId="6DE60D19" w14:textId="77777777" w:rsidR="00DD7BD3" w:rsidRDefault="00A56F05">
      <w:pPr>
        <w:pStyle w:val="T4dispositie"/>
        <w:jc w:val="left"/>
      </w:pPr>
      <w:r>
        <w:t>aangehangen pedaal</w:t>
      </w:r>
    </w:p>
    <w:p w14:paraId="2D9164CE" w14:textId="77777777" w:rsidR="00DD7BD3" w:rsidRDefault="00A56F05">
      <w:pPr>
        <w:pStyle w:val="T4dispositie"/>
        <w:jc w:val="left"/>
      </w:pPr>
      <w:r>
        <w:t>een groote schepblaasbalg</w:t>
      </w:r>
    </w:p>
    <w:p w14:paraId="3DD4FBE4" w14:textId="77777777" w:rsidR="00DD7BD3" w:rsidRDefault="00DD7BD3">
      <w:pPr>
        <w:pStyle w:val="T4dispositie"/>
        <w:jc w:val="left"/>
      </w:pPr>
    </w:p>
    <w:p w14:paraId="2ED0377D" w14:textId="77777777" w:rsidR="00DD7BD3" w:rsidRDefault="00A56F05">
      <w:pPr>
        <w:pStyle w:val="T4dispositie"/>
        <w:jc w:val="left"/>
        <w:rPr>
          <w:lang w:val="nl-NL"/>
        </w:rPr>
      </w:pPr>
      <w:r>
        <w:rPr>
          <w:lang w:val="nl-NL"/>
        </w:rPr>
        <w:t>* alleen D</w:t>
      </w:r>
    </w:p>
    <w:p w14:paraId="04ED9234" w14:textId="77777777" w:rsidR="00DD7BD3" w:rsidRDefault="00DD7BD3">
      <w:pPr>
        <w:pStyle w:val="T1"/>
        <w:jc w:val="left"/>
        <w:rPr>
          <w:lang w:val="nl-NL"/>
        </w:rPr>
      </w:pPr>
    </w:p>
    <w:p w14:paraId="290E7590" w14:textId="77777777" w:rsidR="00DD7BD3" w:rsidRDefault="00A56F05">
      <w:pPr>
        <w:pStyle w:val="T1"/>
        <w:jc w:val="left"/>
        <w:rPr>
          <w:lang w:val="nl-NL"/>
        </w:rPr>
      </w:pPr>
      <w:r>
        <w:rPr>
          <w:lang w:val="nl-NL"/>
        </w:rPr>
        <w:t>A.M.T. van Ingen 1904</w:t>
      </w:r>
    </w:p>
    <w:p w14:paraId="2AC0D048" w14:textId="77777777" w:rsidR="00DD7BD3" w:rsidRDefault="00A56F05">
      <w:pPr>
        <w:pStyle w:val="T1"/>
        <w:jc w:val="left"/>
        <w:rPr>
          <w:lang w:val="en-GB"/>
        </w:rPr>
      </w:pPr>
      <w:r>
        <w:rPr>
          <w:lang w:val="en-GB"/>
        </w:rPr>
        <w:t>.</w:t>
      </w:r>
      <w:r>
        <w:rPr>
          <w:lang w:val="en-GB"/>
        </w:rPr>
        <w:tab/>
        <w:t>- Cornet D 3 st., + Viola di Gamba D 8’</w:t>
      </w:r>
    </w:p>
    <w:p w14:paraId="4203321F" w14:textId="77777777" w:rsidR="00DD7BD3" w:rsidRDefault="00DD7BD3">
      <w:pPr>
        <w:pStyle w:val="T1"/>
        <w:jc w:val="left"/>
        <w:rPr>
          <w:lang w:val="en-GB"/>
        </w:rPr>
      </w:pPr>
    </w:p>
    <w:p w14:paraId="0FA6B28C" w14:textId="77777777" w:rsidR="00DD7BD3" w:rsidRPr="007B28E4" w:rsidRDefault="00A56F05">
      <w:pPr>
        <w:pStyle w:val="T1"/>
        <w:jc w:val="left"/>
        <w:rPr>
          <w:lang w:val="sv-SE"/>
        </w:rPr>
      </w:pPr>
      <w:r w:rsidRPr="007B28E4">
        <w:rPr>
          <w:lang w:val="sv-SE"/>
        </w:rPr>
        <w:t>K.P. van Ingen 1913</w:t>
      </w:r>
    </w:p>
    <w:p w14:paraId="091C4BD3" w14:textId="77777777" w:rsidR="00DD7BD3" w:rsidRPr="007B28E4" w:rsidRDefault="00A56F05">
      <w:pPr>
        <w:pStyle w:val="T1"/>
        <w:jc w:val="left"/>
        <w:rPr>
          <w:lang w:val="sv-SE"/>
        </w:rPr>
      </w:pPr>
      <w:r w:rsidRPr="007B28E4">
        <w:rPr>
          <w:lang w:val="sv-SE"/>
        </w:rPr>
        <w:t>.</w:t>
      </w:r>
      <w:r w:rsidRPr="007B28E4">
        <w:rPr>
          <w:lang w:val="sv-SE"/>
        </w:rPr>
        <w:tab/>
        <w:t>handklavier vernieuwd</w:t>
      </w:r>
    </w:p>
    <w:p w14:paraId="1D95A284" w14:textId="77777777" w:rsidR="00DD7BD3" w:rsidRPr="007B28E4" w:rsidRDefault="00DD7BD3">
      <w:pPr>
        <w:pStyle w:val="T1"/>
        <w:jc w:val="left"/>
        <w:rPr>
          <w:lang w:val="sv-SE"/>
        </w:rPr>
      </w:pPr>
    </w:p>
    <w:p w14:paraId="108852A9" w14:textId="77777777" w:rsidR="00DD7BD3" w:rsidRPr="007B28E4" w:rsidRDefault="00A56F05">
      <w:pPr>
        <w:pStyle w:val="T1"/>
        <w:jc w:val="left"/>
        <w:rPr>
          <w:lang w:val="sv-SE"/>
        </w:rPr>
      </w:pPr>
      <w:r w:rsidRPr="007B28E4">
        <w:rPr>
          <w:lang w:val="sv-SE"/>
        </w:rPr>
        <w:t>K.P. van Ingen 1914</w:t>
      </w:r>
    </w:p>
    <w:p w14:paraId="58D7D36B" w14:textId="77777777" w:rsidR="00DD7BD3" w:rsidRDefault="00A56F05">
      <w:pPr>
        <w:pStyle w:val="T1"/>
        <w:jc w:val="left"/>
        <w:rPr>
          <w:lang w:val="nl-NL"/>
        </w:rPr>
      </w:pPr>
      <w:r>
        <w:rPr>
          <w:lang w:val="nl-NL"/>
        </w:rPr>
        <w:t>.</w:t>
      </w:r>
      <w:r>
        <w:rPr>
          <w:lang w:val="nl-NL"/>
        </w:rPr>
        <w:tab/>
        <w:t>- Quint 3’, + Voix Céleste 8’ (bas gecombineerd met Holpijp)</w:t>
      </w:r>
    </w:p>
    <w:p w14:paraId="6AD68849" w14:textId="77777777" w:rsidR="00DD7BD3" w:rsidRDefault="00DD7BD3">
      <w:pPr>
        <w:pStyle w:val="T1"/>
        <w:jc w:val="left"/>
        <w:rPr>
          <w:lang w:val="nl-NL"/>
        </w:rPr>
      </w:pPr>
    </w:p>
    <w:p w14:paraId="43373F3F" w14:textId="77777777" w:rsidR="00DD7BD3" w:rsidRPr="007B28E4" w:rsidRDefault="00A56F05">
      <w:pPr>
        <w:pStyle w:val="T1"/>
        <w:jc w:val="left"/>
        <w:rPr>
          <w:lang w:val="sv-SE"/>
        </w:rPr>
      </w:pPr>
      <w:r w:rsidRPr="007B28E4">
        <w:rPr>
          <w:lang w:val="sv-SE"/>
        </w:rPr>
        <w:t>A. Bik 1934</w:t>
      </w:r>
    </w:p>
    <w:p w14:paraId="39822EED" w14:textId="77777777" w:rsidR="00DD7BD3" w:rsidRPr="007B28E4" w:rsidRDefault="00A56F05">
      <w:pPr>
        <w:pStyle w:val="T1"/>
        <w:jc w:val="left"/>
        <w:rPr>
          <w:lang w:val="sv-SE"/>
        </w:rPr>
      </w:pPr>
      <w:r w:rsidRPr="007B28E4">
        <w:rPr>
          <w:lang w:val="sv-SE"/>
        </w:rPr>
        <w:t>.</w:t>
      </w:r>
      <w:r w:rsidRPr="007B28E4">
        <w:rPr>
          <w:lang w:val="sv-SE"/>
        </w:rPr>
        <w:tab/>
        <w:t>pedaalklavier vervangen, omvang uitgebreid van 15 tot 30 tonen</w:t>
      </w:r>
    </w:p>
    <w:p w14:paraId="524F082C" w14:textId="77777777" w:rsidR="00DD7BD3" w:rsidRPr="007B28E4" w:rsidRDefault="00DD7BD3">
      <w:pPr>
        <w:pStyle w:val="T1"/>
        <w:jc w:val="left"/>
        <w:rPr>
          <w:lang w:val="sv-SE"/>
        </w:rPr>
      </w:pPr>
    </w:p>
    <w:p w14:paraId="3CF9642A" w14:textId="77777777" w:rsidR="00DD7BD3" w:rsidRPr="007B28E4" w:rsidRDefault="00A56F05">
      <w:pPr>
        <w:pStyle w:val="T1"/>
        <w:jc w:val="left"/>
        <w:rPr>
          <w:lang w:val="sv-SE"/>
        </w:rPr>
      </w:pPr>
      <w:r w:rsidRPr="007B28E4">
        <w:rPr>
          <w:lang w:val="sv-SE"/>
        </w:rPr>
        <w:t>A. Bik 1948</w:t>
      </w:r>
    </w:p>
    <w:p w14:paraId="4684737A" w14:textId="77777777" w:rsidR="00DD7BD3" w:rsidRPr="007B28E4" w:rsidRDefault="00A56F05">
      <w:pPr>
        <w:pStyle w:val="T1"/>
        <w:jc w:val="left"/>
        <w:rPr>
          <w:lang w:val="sv-SE"/>
        </w:rPr>
      </w:pPr>
      <w:r w:rsidRPr="007B28E4">
        <w:rPr>
          <w:lang w:val="sv-SE"/>
        </w:rPr>
        <w:t>.</w:t>
      </w:r>
      <w:r w:rsidRPr="007B28E4">
        <w:rPr>
          <w:lang w:val="sv-SE"/>
        </w:rPr>
        <w:tab/>
        <w:t>pedaalklavier weer verwijderd</w:t>
      </w:r>
    </w:p>
    <w:p w14:paraId="624EEF74" w14:textId="77777777" w:rsidR="00DD7BD3" w:rsidRPr="007B28E4" w:rsidRDefault="00DD7BD3">
      <w:pPr>
        <w:pStyle w:val="T1"/>
        <w:jc w:val="left"/>
        <w:rPr>
          <w:lang w:val="sv-SE"/>
        </w:rPr>
      </w:pPr>
    </w:p>
    <w:p w14:paraId="094510B5" w14:textId="77777777" w:rsidR="00DD7BD3" w:rsidRPr="007B28E4" w:rsidRDefault="00A56F05">
      <w:pPr>
        <w:pStyle w:val="T1"/>
        <w:jc w:val="left"/>
        <w:rPr>
          <w:lang w:val="sv-SE"/>
        </w:rPr>
      </w:pPr>
      <w:r w:rsidRPr="007B28E4">
        <w:rPr>
          <w:lang w:val="sv-SE"/>
        </w:rPr>
        <w:t>A.H. de Graaf 1975</w:t>
      </w:r>
    </w:p>
    <w:p w14:paraId="399EA1E2" w14:textId="77777777" w:rsidR="00DD7BD3" w:rsidRPr="007B28E4" w:rsidRDefault="00A56F05">
      <w:pPr>
        <w:pStyle w:val="T1"/>
        <w:jc w:val="left"/>
        <w:rPr>
          <w:lang w:val="sv-SE"/>
        </w:rPr>
      </w:pPr>
      <w:r w:rsidRPr="007B28E4">
        <w:rPr>
          <w:lang w:val="sv-SE"/>
        </w:rPr>
        <w:t>.</w:t>
      </w:r>
      <w:r w:rsidRPr="007B28E4">
        <w:rPr>
          <w:lang w:val="sv-SE"/>
        </w:rPr>
        <w:tab/>
        <w:t>restauratie</w:t>
      </w:r>
    </w:p>
    <w:p w14:paraId="15B52270" w14:textId="77777777" w:rsidR="00DD7BD3" w:rsidRDefault="00A56F05">
      <w:pPr>
        <w:pStyle w:val="T1"/>
        <w:jc w:val="left"/>
        <w:rPr>
          <w:lang w:val="nl-NL"/>
        </w:rPr>
      </w:pPr>
      <w:r w:rsidRPr="007B28E4">
        <w:rPr>
          <w:lang w:val="sv-SE"/>
        </w:rPr>
        <w:t>.</w:t>
      </w:r>
      <w:r w:rsidRPr="007B28E4">
        <w:rPr>
          <w:lang w:val="sv-SE"/>
        </w:rPr>
        <w:tab/>
      </w:r>
      <w:r>
        <w:rPr>
          <w:lang w:val="nl-NL"/>
        </w:rPr>
        <w:t>pedaalklavier en forte-trede gereconstrueerd</w:t>
      </w:r>
    </w:p>
    <w:p w14:paraId="60F6D32A" w14:textId="77777777" w:rsidR="00DD7BD3" w:rsidRPr="007B28E4" w:rsidRDefault="00A56F05">
      <w:pPr>
        <w:pStyle w:val="T1"/>
        <w:jc w:val="left"/>
        <w:rPr>
          <w:lang w:val="sv-SE"/>
        </w:rPr>
      </w:pPr>
      <w:r w:rsidRPr="007B28E4">
        <w:rPr>
          <w:lang w:val="sv-SE"/>
        </w:rPr>
        <w:t>.</w:t>
      </w:r>
      <w:r w:rsidRPr="007B28E4">
        <w:rPr>
          <w:lang w:val="sv-SE"/>
        </w:rPr>
        <w:tab/>
        <w:t>dispositie hersteld</w:t>
      </w:r>
    </w:p>
    <w:p w14:paraId="780FE019" w14:textId="77777777" w:rsidR="00DD7BD3" w:rsidRPr="007B28E4" w:rsidRDefault="00DD7BD3">
      <w:pPr>
        <w:pStyle w:val="T1"/>
        <w:jc w:val="left"/>
        <w:rPr>
          <w:lang w:val="sv-SE"/>
        </w:rPr>
      </w:pPr>
    </w:p>
    <w:p w14:paraId="14152A3A" w14:textId="77777777" w:rsidR="00DD7BD3" w:rsidRPr="007B28E4" w:rsidRDefault="00A56F05">
      <w:pPr>
        <w:pStyle w:val="T1"/>
        <w:jc w:val="left"/>
        <w:rPr>
          <w:lang w:val="sv-SE"/>
        </w:rPr>
      </w:pPr>
      <w:r w:rsidRPr="007B28E4">
        <w:rPr>
          <w:lang w:val="sv-SE"/>
        </w:rPr>
        <w:t>1980</w:t>
      </w:r>
    </w:p>
    <w:p w14:paraId="0B01B263" w14:textId="77777777" w:rsidR="00DD7BD3" w:rsidRPr="007B28E4" w:rsidRDefault="00A56F05">
      <w:pPr>
        <w:pStyle w:val="T1"/>
        <w:jc w:val="left"/>
        <w:rPr>
          <w:lang w:val="sv-SE"/>
        </w:rPr>
      </w:pPr>
      <w:r w:rsidRPr="007B28E4">
        <w:rPr>
          <w:lang w:val="sv-SE"/>
        </w:rPr>
        <w:t>.</w:t>
      </w:r>
      <w:r w:rsidRPr="007B28E4">
        <w:rPr>
          <w:lang w:val="sv-SE"/>
        </w:rPr>
        <w:tab/>
        <w:t>kas opnieuw geschilderd</w:t>
      </w:r>
    </w:p>
    <w:p w14:paraId="5B254619" w14:textId="77777777" w:rsidR="00DD7BD3" w:rsidRPr="007B28E4" w:rsidRDefault="00A56F05">
      <w:pPr>
        <w:pStyle w:val="T1"/>
        <w:jc w:val="left"/>
        <w:rPr>
          <w:lang w:val="sv-SE"/>
        </w:rPr>
      </w:pPr>
      <w:r w:rsidRPr="007B28E4">
        <w:rPr>
          <w:lang w:val="sv-SE"/>
        </w:rPr>
        <w:t>.</w:t>
      </w:r>
      <w:r w:rsidRPr="007B28E4">
        <w:rPr>
          <w:lang w:val="sv-SE"/>
        </w:rPr>
        <w:tab/>
        <w:t>snijwerk en sofiet van bladgoud voorzien</w:t>
      </w:r>
    </w:p>
    <w:p w14:paraId="3FFF0785" w14:textId="77777777" w:rsidR="00DD7BD3" w:rsidRPr="007B28E4" w:rsidRDefault="00DD7BD3">
      <w:pPr>
        <w:pStyle w:val="T1"/>
        <w:jc w:val="left"/>
        <w:rPr>
          <w:lang w:val="sv-SE"/>
        </w:rPr>
      </w:pPr>
    </w:p>
    <w:p w14:paraId="35D05C5F" w14:textId="77777777" w:rsidR="00DD7BD3" w:rsidRDefault="00A56F05">
      <w:pPr>
        <w:pStyle w:val="Heading2"/>
        <w:jc w:val="both"/>
        <w:rPr>
          <w:i w:val="0"/>
          <w:iCs/>
        </w:rPr>
      </w:pPr>
      <w:r>
        <w:rPr>
          <w:i w:val="0"/>
          <w:iCs/>
        </w:rPr>
        <w:t>Technische gegevens</w:t>
      </w:r>
    </w:p>
    <w:p w14:paraId="1574874D" w14:textId="77777777" w:rsidR="00DD7BD3" w:rsidRDefault="00DD7BD3">
      <w:pPr>
        <w:pStyle w:val="T1"/>
        <w:jc w:val="left"/>
      </w:pPr>
    </w:p>
    <w:p w14:paraId="32773FD5" w14:textId="77777777" w:rsidR="00DD7BD3" w:rsidRDefault="00A56F05">
      <w:pPr>
        <w:pStyle w:val="T1"/>
        <w:jc w:val="left"/>
      </w:pPr>
      <w:r>
        <w:t>Werkindeling</w:t>
      </w:r>
    </w:p>
    <w:p w14:paraId="23D8A453" w14:textId="77777777" w:rsidR="00DD7BD3" w:rsidRDefault="00A56F05">
      <w:pPr>
        <w:pStyle w:val="T1"/>
        <w:jc w:val="left"/>
      </w:pPr>
      <w:r>
        <w:lastRenderedPageBreak/>
        <w:t>manuaal, aangehangen pedaal</w:t>
      </w:r>
    </w:p>
    <w:p w14:paraId="4924C4BE" w14:textId="77777777" w:rsidR="00DD7BD3" w:rsidRDefault="00DD7BD3">
      <w:pPr>
        <w:pStyle w:val="T1"/>
        <w:jc w:val="left"/>
      </w:pPr>
    </w:p>
    <w:p w14:paraId="229C7688" w14:textId="77777777" w:rsidR="00DD7BD3" w:rsidRDefault="00A56F05">
      <w:pPr>
        <w:pStyle w:val="T1"/>
        <w:jc w:val="left"/>
      </w:pPr>
      <w:r>
        <w:t>Dispositie</w:t>
      </w:r>
    </w:p>
    <w:tbl>
      <w:tblPr>
        <w:tblW w:w="0" w:type="auto"/>
        <w:tblLayout w:type="fixed"/>
        <w:tblLook w:val="0000" w:firstRow="0" w:lastRow="0" w:firstColumn="0" w:lastColumn="0" w:noHBand="0" w:noVBand="0"/>
      </w:tblPr>
      <w:tblGrid>
        <w:gridCol w:w="1384"/>
        <w:gridCol w:w="851"/>
      </w:tblGrid>
      <w:tr w:rsidR="00DD7BD3" w14:paraId="10647341" w14:textId="77777777">
        <w:tc>
          <w:tcPr>
            <w:tcW w:w="1384" w:type="dxa"/>
          </w:tcPr>
          <w:p w14:paraId="677BFA26" w14:textId="77777777" w:rsidR="00DD7BD3" w:rsidRDefault="00A56F05">
            <w:pPr>
              <w:pStyle w:val="T4dispositie"/>
              <w:jc w:val="left"/>
              <w:rPr>
                <w:i/>
                <w:iCs/>
              </w:rPr>
            </w:pPr>
            <w:r>
              <w:rPr>
                <w:i/>
                <w:iCs/>
              </w:rPr>
              <w:t>Manuaal</w:t>
            </w:r>
          </w:p>
          <w:p w14:paraId="1A386D3B" w14:textId="77777777" w:rsidR="00DD7BD3" w:rsidRDefault="00A56F05">
            <w:pPr>
              <w:pStyle w:val="T4dispositie"/>
              <w:jc w:val="left"/>
            </w:pPr>
            <w:r>
              <w:t>9 stemmen</w:t>
            </w:r>
          </w:p>
          <w:p w14:paraId="01C339B8" w14:textId="77777777" w:rsidR="00DD7BD3" w:rsidRDefault="00DD7BD3">
            <w:pPr>
              <w:pStyle w:val="T4dispositie"/>
              <w:jc w:val="left"/>
            </w:pPr>
          </w:p>
          <w:p w14:paraId="3989EDAF" w14:textId="77777777" w:rsidR="00DD7BD3" w:rsidRDefault="00A56F05">
            <w:pPr>
              <w:pStyle w:val="T4dispositie"/>
              <w:jc w:val="left"/>
            </w:pPr>
            <w:r>
              <w:t>Bourdon D</w:t>
            </w:r>
          </w:p>
          <w:p w14:paraId="7B7021FF" w14:textId="77777777" w:rsidR="00DD7BD3" w:rsidRDefault="00A56F05">
            <w:pPr>
              <w:pStyle w:val="T4dispositie"/>
              <w:jc w:val="left"/>
            </w:pPr>
            <w:r>
              <w:t>Praestant</w:t>
            </w:r>
          </w:p>
          <w:p w14:paraId="17D53929" w14:textId="77777777" w:rsidR="00DD7BD3" w:rsidRDefault="00A56F05">
            <w:pPr>
              <w:pStyle w:val="T4dispositie"/>
              <w:jc w:val="left"/>
            </w:pPr>
            <w:r>
              <w:t>Holpijp</w:t>
            </w:r>
          </w:p>
          <w:p w14:paraId="69FEA7BE" w14:textId="77777777" w:rsidR="00DD7BD3" w:rsidRDefault="00A56F05">
            <w:pPr>
              <w:pStyle w:val="T4dispositie"/>
              <w:jc w:val="left"/>
            </w:pPr>
            <w:r>
              <w:t>Praestant</w:t>
            </w:r>
          </w:p>
          <w:p w14:paraId="697619A9" w14:textId="77777777" w:rsidR="00DD7BD3" w:rsidRDefault="00A56F05">
            <w:pPr>
              <w:pStyle w:val="T4dispositie"/>
              <w:jc w:val="left"/>
            </w:pPr>
            <w:r>
              <w:t>Fluyt</w:t>
            </w:r>
          </w:p>
          <w:p w14:paraId="72C348F9" w14:textId="77777777" w:rsidR="00DD7BD3" w:rsidRDefault="00A56F05">
            <w:pPr>
              <w:pStyle w:val="T4dispositie"/>
              <w:jc w:val="left"/>
            </w:pPr>
            <w:r>
              <w:t>Quint</w:t>
            </w:r>
          </w:p>
          <w:p w14:paraId="48D37DD4" w14:textId="77777777" w:rsidR="00DD7BD3" w:rsidRDefault="00A56F05">
            <w:pPr>
              <w:pStyle w:val="T4dispositie"/>
              <w:jc w:val="left"/>
            </w:pPr>
            <w:r>
              <w:t>Octaaf</w:t>
            </w:r>
          </w:p>
          <w:p w14:paraId="748F1424" w14:textId="77777777" w:rsidR="00DD7BD3" w:rsidRDefault="00A56F05">
            <w:pPr>
              <w:pStyle w:val="T4dispositie"/>
              <w:jc w:val="left"/>
            </w:pPr>
            <w:r>
              <w:t>Cornet D</w:t>
            </w:r>
          </w:p>
          <w:p w14:paraId="30049906" w14:textId="77777777" w:rsidR="00DD7BD3" w:rsidRDefault="00A56F05">
            <w:pPr>
              <w:pStyle w:val="T4dispositie"/>
              <w:jc w:val="left"/>
            </w:pPr>
            <w:r>
              <w:t>Fagot*</w:t>
            </w:r>
          </w:p>
        </w:tc>
        <w:tc>
          <w:tcPr>
            <w:tcW w:w="851" w:type="dxa"/>
          </w:tcPr>
          <w:p w14:paraId="3B6F3D0B" w14:textId="77777777" w:rsidR="00DD7BD3" w:rsidRDefault="00DD7BD3">
            <w:pPr>
              <w:pStyle w:val="T4dispositie"/>
              <w:jc w:val="left"/>
            </w:pPr>
          </w:p>
          <w:p w14:paraId="35859BE0" w14:textId="77777777" w:rsidR="00DD7BD3" w:rsidRDefault="00DD7BD3">
            <w:pPr>
              <w:pStyle w:val="T4dispositie"/>
              <w:jc w:val="left"/>
            </w:pPr>
          </w:p>
          <w:p w14:paraId="61B9A1C9" w14:textId="77777777" w:rsidR="00DD7BD3" w:rsidRDefault="00DD7BD3">
            <w:pPr>
              <w:pStyle w:val="T4dispositie"/>
              <w:jc w:val="left"/>
            </w:pPr>
          </w:p>
          <w:p w14:paraId="29808BD0" w14:textId="77777777" w:rsidR="00DD7BD3" w:rsidRDefault="00A56F05">
            <w:pPr>
              <w:pStyle w:val="T4dispositie"/>
              <w:jc w:val="left"/>
            </w:pPr>
            <w:r>
              <w:t>16’</w:t>
            </w:r>
          </w:p>
          <w:p w14:paraId="438084B4" w14:textId="77777777" w:rsidR="00DD7BD3" w:rsidRDefault="00A56F05">
            <w:pPr>
              <w:pStyle w:val="T4dispositie"/>
              <w:jc w:val="left"/>
            </w:pPr>
            <w:r>
              <w:t>8’</w:t>
            </w:r>
          </w:p>
          <w:p w14:paraId="346FB493" w14:textId="77777777" w:rsidR="00DD7BD3" w:rsidRDefault="00A56F05">
            <w:pPr>
              <w:pStyle w:val="T4dispositie"/>
              <w:jc w:val="left"/>
            </w:pPr>
            <w:r>
              <w:t>8’</w:t>
            </w:r>
          </w:p>
          <w:p w14:paraId="3C6F344F" w14:textId="77777777" w:rsidR="00DD7BD3" w:rsidRDefault="00A56F05">
            <w:pPr>
              <w:pStyle w:val="T4dispositie"/>
              <w:jc w:val="left"/>
            </w:pPr>
            <w:r>
              <w:t>4’</w:t>
            </w:r>
          </w:p>
          <w:p w14:paraId="11368A6D" w14:textId="77777777" w:rsidR="00DD7BD3" w:rsidRDefault="00A56F05">
            <w:pPr>
              <w:pStyle w:val="T4dispositie"/>
              <w:jc w:val="left"/>
            </w:pPr>
            <w:r>
              <w:t>4’</w:t>
            </w:r>
          </w:p>
          <w:p w14:paraId="74693543" w14:textId="77777777" w:rsidR="00DD7BD3" w:rsidRDefault="00A56F05">
            <w:pPr>
              <w:pStyle w:val="T4dispositie"/>
              <w:jc w:val="left"/>
            </w:pPr>
            <w:r>
              <w:t>3’</w:t>
            </w:r>
          </w:p>
          <w:p w14:paraId="032D37FD" w14:textId="77777777" w:rsidR="00DD7BD3" w:rsidRDefault="00A56F05">
            <w:pPr>
              <w:pStyle w:val="T4dispositie"/>
              <w:jc w:val="left"/>
            </w:pPr>
            <w:r>
              <w:t>2’</w:t>
            </w:r>
          </w:p>
          <w:p w14:paraId="78C9A712" w14:textId="77777777" w:rsidR="00DD7BD3" w:rsidRDefault="00A56F05">
            <w:pPr>
              <w:pStyle w:val="T4dispositie"/>
              <w:jc w:val="left"/>
            </w:pPr>
            <w:r>
              <w:t>3 st.</w:t>
            </w:r>
          </w:p>
          <w:p w14:paraId="6B1B464A" w14:textId="77777777" w:rsidR="00DD7BD3" w:rsidRDefault="00A56F05">
            <w:pPr>
              <w:pStyle w:val="T4dispositie"/>
              <w:jc w:val="left"/>
            </w:pPr>
            <w:r>
              <w:t>8’</w:t>
            </w:r>
          </w:p>
        </w:tc>
      </w:tr>
    </w:tbl>
    <w:p w14:paraId="78A64D84" w14:textId="77777777" w:rsidR="00DD7BD3" w:rsidRDefault="00DD7BD3">
      <w:pPr>
        <w:pStyle w:val="T1"/>
        <w:jc w:val="left"/>
      </w:pPr>
    </w:p>
    <w:p w14:paraId="1EF8B70B" w14:textId="77777777" w:rsidR="00DD7BD3" w:rsidRDefault="00A56F05">
      <w:pPr>
        <w:pStyle w:val="T4dispositie"/>
        <w:jc w:val="left"/>
      </w:pPr>
      <w:r>
        <w:t>* gereserveerd</w:t>
      </w:r>
    </w:p>
    <w:p w14:paraId="4692DEA9" w14:textId="77777777" w:rsidR="00DD7BD3" w:rsidRDefault="00DD7BD3">
      <w:pPr>
        <w:pStyle w:val="T1"/>
        <w:jc w:val="left"/>
      </w:pPr>
    </w:p>
    <w:p w14:paraId="0B74E60B" w14:textId="77777777" w:rsidR="00DD7BD3" w:rsidRDefault="00A56F05">
      <w:pPr>
        <w:pStyle w:val="T1"/>
        <w:jc w:val="left"/>
      </w:pPr>
      <w:r>
        <w:t>Werktuiglijke registers</w:t>
      </w:r>
    </w:p>
    <w:p w14:paraId="1EA9F603" w14:textId="77777777" w:rsidR="00DD7BD3" w:rsidRDefault="00A56F05">
      <w:pPr>
        <w:pStyle w:val="T1"/>
        <w:jc w:val="left"/>
      </w:pPr>
      <w:r>
        <w:t>tremulant</w:t>
      </w:r>
    </w:p>
    <w:p w14:paraId="794F8589" w14:textId="77777777" w:rsidR="00DD7BD3" w:rsidRDefault="00A56F05">
      <w:pPr>
        <w:pStyle w:val="T1"/>
        <w:jc w:val="left"/>
      </w:pPr>
      <w:r>
        <w:t>forte-trede</w:t>
      </w:r>
    </w:p>
    <w:p w14:paraId="7AC2DEAA" w14:textId="77777777" w:rsidR="00DD7BD3" w:rsidRDefault="00DD7BD3">
      <w:pPr>
        <w:pStyle w:val="T1"/>
        <w:jc w:val="left"/>
      </w:pPr>
    </w:p>
    <w:p w14:paraId="20E51061" w14:textId="77777777" w:rsidR="00DD7BD3" w:rsidRDefault="00A56F05">
      <w:pPr>
        <w:pStyle w:val="T1"/>
        <w:jc w:val="left"/>
      </w:pPr>
      <w:r>
        <w:t>Samenstelling vulstem</w:t>
      </w:r>
    </w:p>
    <w:p w14:paraId="0EB20D04" w14:textId="77777777" w:rsidR="00DD7BD3" w:rsidRDefault="00A56F05">
      <w:pPr>
        <w:pStyle w:val="T1"/>
        <w:jc w:val="left"/>
      </w:pPr>
      <w:r>
        <w:t xml:space="preserve">Cornet   </w:t>
      </w:r>
      <w:r>
        <w:rPr>
          <w:sz w:val="20"/>
        </w:rPr>
        <w:t>c</w:t>
      </w:r>
      <w:r>
        <w:rPr>
          <w:sz w:val="20"/>
          <w:vertAlign w:val="superscript"/>
        </w:rPr>
        <w:t>1</w:t>
      </w:r>
      <w:r>
        <w:rPr>
          <w:sz w:val="20"/>
        </w:rPr>
        <w:t xml:space="preserve">   2 2/3 – 2 – 1 3/5</w:t>
      </w:r>
    </w:p>
    <w:p w14:paraId="5FAA19A2" w14:textId="77777777" w:rsidR="00DD7BD3" w:rsidRDefault="00DD7BD3">
      <w:pPr>
        <w:pStyle w:val="T1"/>
        <w:jc w:val="left"/>
      </w:pPr>
    </w:p>
    <w:p w14:paraId="1BA64B1F" w14:textId="77777777" w:rsidR="00DD7BD3" w:rsidRDefault="00A56F05">
      <w:pPr>
        <w:pStyle w:val="T1"/>
        <w:jc w:val="left"/>
      </w:pPr>
      <w:r>
        <w:t>Toonhoogte</w:t>
      </w:r>
    </w:p>
    <w:p w14:paraId="559CB3FC" w14:textId="77777777" w:rsidR="00DD7BD3" w:rsidRDefault="00A56F05">
      <w:pPr>
        <w:pStyle w:val="T1"/>
        <w:jc w:val="left"/>
      </w:pPr>
      <w:r>
        <w:t>a</w:t>
      </w:r>
      <w:r>
        <w:rPr>
          <w:vertAlign w:val="superscript"/>
        </w:rPr>
        <w:t>1</w:t>
      </w:r>
      <w:r>
        <w:t xml:space="preserve"> = 415 Hz</w:t>
      </w:r>
    </w:p>
    <w:p w14:paraId="77B1AE93" w14:textId="77777777" w:rsidR="00DD7BD3" w:rsidRPr="007B28E4" w:rsidRDefault="00A56F05">
      <w:pPr>
        <w:pStyle w:val="T1"/>
        <w:jc w:val="left"/>
        <w:rPr>
          <w:lang w:val="sv-SE"/>
        </w:rPr>
      </w:pPr>
      <w:r w:rsidRPr="007B28E4">
        <w:rPr>
          <w:lang w:val="sv-SE"/>
        </w:rPr>
        <w:t>Temperatuur</w:t>
      </w:r>
    </w:p>
    <w:p w14:paraId="76832A0C" w14:textId="77777777" w:rsidR="00DD7BD3" w:rsidRPr="007B28E4" w:rsidRDefault="00A56F05">
      <w:pPr>
        <w:pStyle w:val="T1"/>
        <w:jc w:val="left"/>
        <w:rPr>
          <w:lang w:val="sv-SE"/>
        </w:rPr>
      </w:pPr>
      <w:r w:rsidRPr="007B28E4">
        <w:rPr>
          <w:lang w:val="sv-SE"/>
        </w:rPr>
        <w:t>evenredig zwevend</w:t>
      </w:r>
    </w:p>
    <w:p w14:paraId="20F0F6E3" w14:textId="77777777" w:rsidR="00DD7BD3" w:rsidRPr="007B28E4" w:rsidRDefault="00DD7BD3">
      <w:pPr>
        <w:pStyle w:val="T1"/>
        <w:jc w:val="left"/>
        <w:rPr>
          <w:lang w:val="sv-SE"/>
        </w:rPr>
      </w:pPr>
    </w:p>
    <w:p w14:paraId="573C24ED" w14:textId="77777777" w:rsidR="00DD7BD3" w:rsidRPr="007B28E4" w:rsidRDefault="00A56F05">
      <w:pPr>
        <w:pStyle w:val="T1"/>
        <w:jc w:val="left"/>
        <w:rPr>
          <w:lang w:val="sv-SE"/>
        </w:rPr>
      </w:pPr>
      <w:r w:rsidRPr="007B28E4">
        <w:rPr>
          <w:lang w:val="sv-SE"/>
        </w:rPr>
        <w:t>Manuaalomvang</w:t>
      </w:r>
    </w:p>
    <w:p w14:paraId="3961765C" w14:textId="77777777" w:rsidR="00DD7BD3" w:rsidRPr="007B28E4" w:rsidRDefault="00A56F05">
      <w:pPr>
        <w:pStyle w:val="T1"/>
        <w:jc w:val="left"/>
        <w:rPr>
          <w:lang w:val="sv-SE"/>
        </w:rPr>
      </w:pPr>
      <w:r w:rsidRPr="007B28E4">
        <w:rPr>
          <w:lang w:val="sv-SE"/>
        </w:rPr>
        <w:t>C-f</w:t>
      </w:r>
      <w:r w:rsidRPr="007B28E4">
        <w:rPr>
          <w:vertAlign w:val="superscript"/>
          <w:lang w:val="sv-SE"/>
        </w:rPr>
        <w:t>3</w:t>
      </w:r>
    </w:p>
    <w:p w14:paraId="6B066E3A" w14:textId="77777777" w:rsidR="00DD7BD3" w:rsidRPr="007B28E4" w:rsidRDefault="00A56F05">
      <w:pPr>
        <w:pStyle w:val="T1"/>
        <w:jc w:val="left"/>
        <w:rPr>
          <w:lang w:val="sv-SE"/>
        </w:rPr>
      </w:pPr>
      <w:r w:rsidRPr="007B28E4">
        <w:rPr>
          <w:lang w:val="sv-SE"/>
        </w:rPr>
        <w:t>Pedaalomvang</w:t>
      </w:r>
    </w:p>
    <w:p w14:paraId="70BF99DC" w14:textId="77777777" w:rsidR="00DD7BD3" w:rsidRPr="007B28E4" w:rsidRDefault="00A56F05">
      <w:pPr>
        <w:pStyle w:val="T1"/>
        <w:jc w:val="left"/>
        <w:rPr>
          <w:lang w:val="sv-SE"/>
        </w:rPr>
      </w:pPr>
      <w:r w:rsidRPr="007B28E4">
        <w:rPr>
          <w:lang w:val="sv-SE"/>
        </w:rPr>
        <w:t>C-d</w:t>
      </w:r>
    </w:p>
    <w:p w14:paraId="017E7141" w14:textId="77777777" w:rsidR="00DD7BD3" w:rsidRPr="007B28E4" w:rsidRDefault="00DD7BD3">
      <w:pPr>
        <w:pStyle w:val="T1"/>
        <w:jc w:val="left"/>
        <w:rPr>
          <w:lang w:val="sv-SE"/>
        </w:rPr>
      </w:pPr>
    </w:p>
    <w:p w14:paraId="6ACB867B" w14:textId="77777777" w:rsidR="00DD7BD3" w:rsidRPr="007B28E4" w:rsidRDefault="00A56F05">
      <w:pPr>
        <w:pStyle w:val="T1"/>
        <w:jc w:val="left"/>
        <w:rPr>
          <w:lang w:val="sv-SE"/>
        </w:rPr>
      </w:pPr>
      <w:r w:rsidRPr="007B28E4">
        <w:rPr>
          <w:lang w:val="sv-SE"/>
        </w:rPr>
        <w:t>Windvoorziening</w:t>
      </w:r>
    </w:p>
    <w:p w14:paraId="1CF2FB8C" w14:textId="77777777" w:rsidR="00DD7BD3" w:rsidRDefault="00A56F05">
      <w:pPr>
        <w:pStyle w:val="T1"/>
        <w:jc w:val="left"/>
        <w:rPr>
          <w:lang w:val="nl-NL"/>
        </w:rPr>
      </w:pPr>
      <w:r>
        <w:rPr>
          <w:lang w:val="nl-NL"/>
        </w:rPr>
        <w:t>magazijnbalg met dubbele vouw</w:t>
      </w:r>
    </w:p>
    <w:p w14:paraId="30A8E73A" w14:textId="77777777" w:rsidR="00DD7BD3" w:rsidRPr="007B28E4" w:rsidRDefault="00A56F05">
      <w:pPr>
        <w:pStyle w:val="T1"/>
        <w:jc w:val="left"/>
        <w:rPr>
          <w:lang w:val="nl-NL"/>
        </w:rPr>
      </w:pPr>
      <w:r w:rsidRPr="007B28E4">
        <w:rPr>
          <w:lang w:val="nl-NL"/>
        </w:rPr>
        <w:t>Winddruk</w:t>
      </w:r>
    </w:p>
    <w:p w14:paraId="5ABB6CD7" w14:textId="77777777" w:rsidR="00DD7BD3" w:rsidRPr="007B28E4" w:rsidRDefault="00A56F05">
      <w:pPr>
        <w:pStyle w:val="T1"/>
        <w:jc w:val="left"/>
        <w:rPr>
          <w:lang w:val="nl-NL"/>
        </w:rPr>
      </w:pPr>
      <w:r w:rsidRPr="007B28E4">
        <w:rPr>
          <w:lang w:val="nl-NL"/>
        </w:rPr>
        <w:t>67 mm</w:t>
      </w:r>
    </w:p>
    <w:p w14:paraId="634B6CF7" w14:textId="77777777" w:rsidR="00DD7BD3" w:rsidRPr="007B28E4" w:rsidRDefault="00DD7BD3">
      <w:pPr>
        <w:pStyle w:val="T1"/>
        <w:jc w:val="left"/>
        <w:rPr>
          <w:lang w:val="nl-NL"/>
        </w:rPr>
      </w:pPr>
    </w:p>
    <w:p w14:paraId="5FA0190B" w14:textId="77777777" w:rsidR="00DD7BD3" w:rsidRPr="007B28E4" w:rsidRDefault="00A56F05">
      <w:pPr>
        <w:pStyle w:val="T1"/>
        <w:jc w:val="left"/>
        <w:rPr>
          <w:lang w:val="nl-NL"/>
        </w:rPr>
      </w:pPr>
      <w:r w:rsidRPr="007B28E4">
        <w:rPr>
          <w:lang w:val="nl-NL"/>
        </w:rPr>
        <w:t>Plaats klaviatuur</w:t>
      </w:r>
    </w:p>
    <w:p w14:paraId="1BEDA89E" w14:textId="77777777" w:rsidR="00DD7BD3" w:rsidRPr="007B28E4" w:rsidRDefault="00A56F05">
      <w:pPr>
        <w:pStyle w:val="T1"/>
        <w:jc w:val="left"/>
        <w:rPr>
          <w:lang w:val="nl-NL"/>
        </w:rPr>
      </w:pPr>
      <w:r w:rsidRPr="007B28E4">
        <w:rPr>
          <w:lang w:val="nl-NL"/>
        </w:rPr>
        <w:t>achterzijde</w:t>
      </w:r>
    </w:p>
    <w:p w14:paraId="076A8547" w14:textId="77777777" w:rsidR="00DD7BD3" w:rsidRPr="007B28E4" w:rsidRDefault="00DD7BD3">
      <w:pPr>
        <w:pStyle w:val="T1"/>
        <w:jc w:val="left"/>
        <w:rPr>
          <w:lang w:val="nl-NL"/>
        </w:rPr>
      </w:pPr>
    </w:p>
    <w:p w14:paraId="1C879A09" w14:textId="77777777" w:rsidR="00DD7BD3" w:rsidRDefault="00A56F05">
      <w:pPr>
        <w:pStyle w:val="Heading2"/>
        <w:jc w:val="both"/>
        <w:rPr>
          <w:i w:val="0"/>
          <w:iCs/>
        </w:rPr>
      </w:pPr>
      <w:r>
        <w:rPr>
          <w:i w:val="0"/>
          <w:iCs/>
        </w:rPr>
        <w:t>Bijzonderheden</w:t>
      </w:r>
    </w:p>
    <w:p w14:paraId="192D0950" w14:textId="77777777" w:rsidR="00DD7BD3" w:rsidRPr="007B28E4" w:rsidRDefault="00DD7BD3">
      <w:pPr>
        <w:pStyle w:val="T1"/>
        <w:jc w:val="left"/>
        <w:rPr>
          <w:lang w:val="nl-NL"/>
        </w:rPr>
      </w:pPr>
    </w:p>
    <w:p w14:paraId="6FCB04D2" w14:textId="77777777" w:rsidR="00DD7BD3" w:rsidRDefault="00A56F05">
      <w:pPr>
        <w:pStyle w:val="T1"/>
        <w:jc w:val="left"/>
        <w:rPr>
          <w:lang w:val="nl-NL"/>
        </w:rPr>
      </w:pPr>
      <w:r>
        <w:rPr>
          <w:lang w:val="nl-NL"/>
        </w:rPr>
        <w:t>Deling B/D tussen h en c</w:t>
      </w:r>
      <w:r>
        <w:rPr>
          <w:vertAlign w:val="superscript"/>
          <w:lang w:val="nl-NL"/>
        </w:rPr>
        <w:t>1</w:t>
      </w:r>
      <w:r>
        <w:rPr>
          <w:lang w:val="nl-NL"/>
        </w:rPr>
        <w:t>.</w:t>
      </w:r>
    </w:p>
    <w:p w14:paraId="5A84E66C" w14:textId="77777777" w:rsidR="00DD7BD3" w:rsidRPr="007B28E4" w:rsidRDefault="00A56F05">
      <w:pPr>
        <w:pStyle w:val="T1"/>
        <w:jc w:val="left"/>
        <w:rPr>
          <w:lang w:val="sv-SE"/>
        </w:rPr>
      </w:pPr>
      <w:r w:rsidRPr="007B28E4">
        <w:rPr>
          <w:lang w:val="sv-SE"/>
        </w:rPr>
        <w:t xml:space="preserve">Dit orgel is waarschijnlijk het enige bewaarde instrument van B.J. Gabry. De forte-trede werkt door middel van dubbele slepen op de registers Quint 3’, Octaaf 2’, Cornet D 3 st. en de gereserveerde Fagot 8’. </w:t>
      </w:r>
    </w:p>
    <w:p w14:paraId="37889A12" w14:textId="77777777" w:rsidR="00A56F05" w:rsidRPr="007B28E4" w:rsidRDefault="00A56F05">
      <w:pPr>
        <w:pStyle w:val="T1"/>
        <w:jc w:val="left"/>
        <w:rPr>
          <w:lang w:val="sv-SE"/>
        </w:rPr>
      </w:pPr>
      <w:r w:rsidRPr="007B28E4">
        <w:rPr>
          <w:lang w:val="sv-SE"/>
        </w:rPr>
        <w:t>De Praestant 8’ heeft gedekte eiken pijpen voor de tonen C-H die liggend onder de lade zijn geplaatst; c</w:t>
      </w:r>
      <w:r w:rsidRPr="007B28E4">
        <w:rPr>
          <w:vertAlign w:val="superscript"/>
          <w:lang w:val="sv-SE"/>
        </w:rPr>
        <w:t>1</w:t>
      </w:r>
      <w:r w:rsidRPr="007B28E4">
        <w:rPr>
          <w:lang w:val="sv-SE"/>
        </w:rPr>
        <w:t>-a</w:t>
      </w:r>
      <w:r w:rsidRPr="007B28E4">
        <w:rPr>
          <w:vertAlign w:val="superscript"/>
          <w:lang w:val="sv-SE"/>
        </w:rPr>
        <w:t>1</w:t>
      </w:r>
      <w:r w:rsidRPr="007B28E4">
        <w:rPr>
          <w:lang w:val="sv-SE"/>
        </w:rPr>
        <w:t xml:space="preserve"> staan in het front. De Holpijp bezit eiken pijpen voor de tonen C-gis. Van de </w:t>
      </w:r>
      <w:r w:rsidRPr="007B28E4">
        <w:rPr>
          <w:lang w:val="sv-SE"/>
        </w:rPr>
        <w:lastRenderedPageBreak/>
        <w:t xml:space="preserve">Praestant 4’ staan C-gis in het front, het vervolg staat op de lade. </w:t>
      </w:r>
    </w:p>
    <w:sectPr w:rsidR="00A56F05" w:rsidRPr="007B28E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E1"/>
    <w:rsid w:val="00482D12"/>
    <w:rsid w:val="007B28E4"/>
    <w:rsid w:val="00A56F05"/>
    <w:rsid w:val="00DD7BD3"/>
    <w:rsid w:val="00F7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C9BD6C"/>
  <w15:chartTrackingRefBased/>
  <w15:docId w15:val="{7D4CB7EF-6CCD-9B40-AFE9-DDD939F4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600</Words>
  <Characters>3421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Oude Wetering/1842</vt:lpstr>
    </vt:vector>
  </TitlesOfParts>
  <Company>NIvO</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 Wetering/1842</dc:title>
  <dc:subject/>
  <dc:creator>WS2</dc:creator>
  <cp:keywords/>
  <dc:description/>
  <cp:lastModifiedBy>Peter van Kranenburg</cp:lastModifiedBy>
  <cp:revision>4</cp:revision>
  <dcterms:created xsi:type="dcterms:W3CDTF">2021-09-20T07:51:00Z</dcterms:created>
  <dcterms:modified xsi:type="dcterms:W3CDTF">2022-03-15T15:53:00Z</dcterms:modified>
</cp:coreProperties>
</file>