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8EE50" w14:textId="77777777" w:rsidR="00343494" w:rsidRDefault="0011265D">
      <w:pPr>
        <w:pStyle w:val="Heading1"/>
      </w:pPr>
      <w:r>
        <w:t>Deventer / 1843</w:t>
      </w:r>
    </w:p>
    <w:p w14:paraId="02EB3980" w14:textId="77777777" w:rsidR="00343494" w:rsidRDefault="0011265D">
      <w:pPr>
        <w:pStyle w:val="Heading2"/>
        <w:rPr>
          <w:i w:val="0"/>
          <w:iCs/>
        </w:rPr>
      </w:pPr>
      <w:r>
        <w:rPr>
          <w:i w:val="0"/>
          <w:iCs/>
        </w:rPr>
        <w:t>Bergkerk</w:t>
      </w:r>
    </w:p>
    <w:p w14:paraId="15098D17" w14:textId="77777777" w:rsidR="00343494" w:rsidRDefault="00343494">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rPr>
          <w:rFonts w:ascii="Times New Roman" w:hAnsi="Times New Roman"/>
          <w:spacing w:val="-3"/>
        </w:rPr>
      </w:pPr>
    </w:p>
    <w:p w14:paraId="2A765791" w14:textId="77777777" w:rsidR="00343494" w:rsidRDefault="0011265D">
      <w:pPr>
        <w:pStyle w:val="T1"/>
        <w:jc w:val="left"/>
        <w:rPr>
          <w:i/>
          <w:iCs/>
          <w:lang w:val="nl-NL"/>
        </w:rPr>
      </w:pPr>
      <w:r>
        <w:rPr>
          <w:i/>
          <w:iCs/>
        </w:rPr>
        <w:t xml:space="preserve">Laatgotische kruisbasiliek, gebouwd in de 15e eeuw ter vervanging van een romaanse kruisbasiliek, waarvan nog enig inwendig muurwerk en de twee tufstenen westtorens zijn overgebleven. </w:t>
      </w:r>
      <w:r w:rsidRPr="00AC3889">
        <w:rPr>
          <w:i/>
          <w:iCs/>
          <w:lang w:val="sv-SE"/>
        </w:rPr>
        <w:t>Deze torens werden in de 15e eeuw verhoogd en van slanke spitsen voorzien. Interieur van grote rijzigheid, waarbij de beuken worden gescheiden door slanke zuilen. In de kooromgang stergewelven, verder overal kruisribgewelven. Diverse wand- en gewelfschilderingen. Preekstoel uit 1582. De kerk dient thans als tentoonstellingsruimte.</w:t>
      </w:r>
    </w:p>
    <w:p w14:paraId="190A269A" w14:textId="77777777" w:rsidR="00343494" w:rsidRDefault="00343494">
      <w:pPr>
        <w:pStyle w:val="T1"/>
        <w:rPr>
          <w:lang w:val="nl-NL"/>
        </w:rPr>
      </w:pPr>
    </w:p>
    <w:p w14:paraId="35779C04" w14:textId="77777777" w:rsidR="00343494" w:rsidRDefault="0011265D">
      <w:pPr>
        <w:pStyle w:val="T1"/>
        <w:rPr>
          <w:lang w:val="nl-NL"/>
        </w:rPr>
      </w:pPr>
      <w:r>
        <w:rPr>
          <w:lang w:val="nl-NL"/>
        </w:rPr>
        <w:t>Kas: 1843</w:t>
      </w:r>
    </w:p>
    <w:p w14:paraId="48A91686" w14:textId="77777777" w:rsidR="00343494" w:rsidRDefault="00343494">
      <w:pPr>
        <w:pStyle w:val="T1"/>
        <w:rPr>
          <w:lang w:val="nl-NL"/>
        </w:rPr>
      </w:pPr>
    </w:p>
    <w:p w14:paraId="19D2010D" w14:textId="77777777" w:rsidR="00343494" w:rsidRPr="00AC3889" w:rsidRDefault="0011265D" w:rsidP="00AC3889">
      <w:pPr>
        <w:pStyle w:val="Heading2"/>
        <w:rPr>
          <w:lang w:val="sv-SE"/>
        </w:rPr>
      </w:pPr>
      <w:r w:rsidRPr="00AC3889">
        <w:rPr>
          <w:lang w:val="sv-SE"/>
        </w:rPr>
        <w:t>Kunsthistorisch</w:t>
      </w:r>
      <w:bookmarkStart w:id="0" w:name="_GoBack"/>
      <w:bookmarkEnd w:id="0"/>
      <w:r w:rsidRPr="00AC3889">
        <w:rPr>
          <w:lang w:val="sv-SE"/>
        </w:rPr>
        <w:t>e aspecten</w:t>
      </w:r>
    </w:p>
    <w:p w14:paraId="287F188E" w14:textId="77777777" w:rsidR="00343494" w:rsidRPr="00AC3889" w:rsidRDefault="0011265D">
      <w:pPr>
        <w:pStyle w:val="T2Kunst"/>
        <w:jc w:val="left"/>
        <w:rPr>
          <w:lang w:val="sv-SE"/>
        </w:rPr>
      </w:pPr>
      <w:r w:rsidRPr="00AC3889">
        <w:rPr>
          <w:lang w:val="sv-SE"/>
        </w:rPr>
        <w:t xml:space="preserve">Slechts twee van zijn orgels voorzag Holtgräve van een rugpositief, beide in Deventer, het eerste in de St-Lebuïnus (1839, deel 1819-1840, 368-370), het tweede in de Bergkerk. Voor het hoofdwerk in de Bergkerk nam Holtgräve het rugpositief van de St-Lebuïnus als uitgangspunt: een opbouw bestaande uit ronde een middentoren, gedeelde tussenvelden met naar het midden aflopende labia, ronde tussentorens en geronde zijvelden van dezelfde hoogte als de torens, met gedeeltelijk verkropte bovenlijsten. De half ovale plattegrond van het Lebuïnus-rugwerk, nam hij bij het hoofdwerk in de Bergkerk niet over. Alles ligt meer op één rechte lijn. Bovendien werden de tussenvelden hier vlak in plaats van hol. </w:t>
      </w:r>
    </w:p>
    <w:p w14:paraId="2EDDC858" w14:textId="77777777" w:rsidR="00343494" w:rsidRPr="00AC3889" w:rsidRDefault="0011265D">
      <w:pPr>
        <w:pStyle w:val="T2Kunst"/>
        <w:jc w:val="left"/>
        <w:rPr>
          <w:lang w:val="sv-SE"/>
        </w:rPr>
      </w:pPr>
      <w:r w:rsidRPr="00AC3889">
        <w:rPr>
          <w:lang w:val="sv-SE"/>
        </w:rPr>
        <w:t>Bij het rugwerk zien wij het geprononceerde halve ovaal terug dat zo typerend is voor het rugpositief in de St-Lebuïnus. Ook zijn hier de tussenvelden weer hol gemaakt. Verder is de opzet echter anders. In de St-Lebuïnus was de vormgeving van het hoofdwerk ontleend dat van de Hervormde Kerk in 's-Hertogenbosch (1831, deel 1819-1840, 266-267). Dit orgel is ook van invloed geweest op het Bergkerk-orgel. Het rugpositief van dit instrument is overduidelijk ontleend aan het schijnrugwerk in 's-Hertogenbosch: een vijfdelige opbouw met ronde middentoren, gedeelde tussenvelden en zijwaarts geronde zijtorens, welker bovenlijsten sterk over de tussenvelden uitsteken. Dit concept, waarbij men de zijtorens ook als geronde zijvelden zou kunnen opvatten, gaat uiteindelijk terug op het in 1787 gebouwde instrument van Gideon Thomas Bätz in de Hervormde Kerk te Breukelen (deel 1769-1790, 337-339).</w:t>
      </w:r>
    </w:p>
    <w:p w14:paraId="0D5B99C2" w14:textId="77777777" w:rsidR="00343494" w:rsidRPr="00AC3889" w:rsidRDefault="0011265D">
      <w:pPr>
        <w:pStyle w:val="T2Kunst"/>
        <w:jc w:val="left"/>
        <w:rPr>
          <w:lang w:val="sv-SE"/>
        </w:rPr>
      </w:pPr>
      <w:r w:rsidRPr="00AC3889">
        <w:rPr>
          <w:lang w:val="sv-SE"/>
        </w:rPr>
        <w:t xml:space="preserve">In de ornamentiek is veel eikenbladwerk aan te treffen, met name bij de pijpvoeten in torens en benedenvelden. Onder in de torens wordt het in het midden door een strik bijeengehouden. Bij de scheidingen tussen de etages van de tussenvelden is eveneens eikenblad te zien, maar alleen aan de bovenzijde van de scheidingslijst; aan de onderkant daarvan ziet men vrij sterk geabstraheerde golfranken, die ook weer terugkeren boven in de zijvelden van het hoofdwerk en aan de zijtorens van het rugpositief. De blinderingen in de middentoren van het rugwerk bestaan uit twee S-voluten die in het midden bij een klein bladelement samenkomen. Boven in de zijtorens van het hoofdwerk zien wij dezelfde vormen, maar verrijkt met zonnebloemen, een element dat wij reeds aantroffen in de vleugelstukken van het Holtgräve-orgel in Borne (1841).  De zonnebloemen ontbreken in de middentoren, waar hetzelfde basisschema is aan te treffen, maar dan gecompliceerder gemaakt door er een rank doorheen te vlechten. De grote krullen tussen de hoofdwerktorens, die wat doen denken aan G-sleutels, lijken op de krullen op dezelfde plaats bij het Lebuïnus-orgel, maar zijn </w:t>
      </w:r>
      <w:r w:rsidRPr="00AC3889">
        <w:rPr>
          <w:lang w:val="sv-SE"/>
        </w:rPr>
        <w:lastRenderedPageBreak/>
        <w:t xml:space="preserve">plastischer. De krullen tussen de torens van het rugwerk zijn vergelijkbaar van vorm, maar iets simpeler en daardoor nog plastischer. Fraai zijn de vleugelstukken van het hoofdwerk: luchtige S-vormige ranken, beneden eindigend in een bloemmotief. </w:t>
      </w:r>
    </w:p>
    <w:p w14:paraId="0E266D63" w14:textId="77777777" w:rsidR="00343494" w:rsidRPr="00AC3889" w:rsidRDefault="0011265D">
      <w:pPr>
        <w:pStyle w:val="T2Kunst"/>
        <w:jc w:val="left"/>
        <w:rPr>
          <w:lang w:val="sv-SE"/>
        </w:rPr>
      </w:pPr>
      <w:r w:rsidRPr="00AC3889">
        <w:rPr>
          <w:lang w:val="sv-SE"/>
        </w:rPr>
        <w:t>Hierbij kan nog worden opgemerkt dat de door Holtgräve meestal toegepaste tandlijsten in de kappen van de torens ook hier zijn aan te treffen.</w:t>
      </w:r>
    </w:p>
    <w:p w14:paraId="733F347F" w14:textId="77777777" w:rsidR="00343494" w:rsidRPr="00AC3889" w:rsidRDefault="0011265D">
      <w:pPr>
        <w:pStyle w:val="T2Kunst"/>
        <w:jc w:val="left"/>
        <w:rPr>
          <w:lang w:val="sv-SE"/>
        </w:rPr>
      </w:pPr>
      <w:r w:rsidRPr="00AC3889">
        <w:rPr>
          <w:lang w:val="sv-SE"/>
        </w:rPr>
        <w:t xml:space="preserve">Met de beelden op het hoofdwerk is iets merkwaardigs aan de hand. </w:t>
      </w:r>
      <w:r>
        <w:t xml:space="preserve">Op de linker zijtoren ziet men een vrouwenfiguur, door haar anker herkenbaar als personificatie van de hoop. </w:t>
      </w:r>
      <w:r w:rsidRPr="00AC3889">
        <w:rPr>
          <w:lang w:val="sv-SE"/>
        </w:rPr>
        <w:t xml:space="preserve">De vrouw op de rechter toren draagt een boek en een zegepalm en zal dus het geloof moeten voorstellen. De derde figuur in deze trits, de liefde, die vrijwel altijd de centrale plaats inneemt, ontbreekt hier echter. Haar plaats wordt ingenomen door een staande David met harp. </w:t>
      </w:r>
    </w:p>
    <w:p w14:paraId="5ACDDB8E" w14:textId="77777777" w:rsidR="00343494" w:rsidRPr="00AC3889" w:rsidRDefault="0011265D">
      <w:pPr>
        <w:pStyle w:val="T2Kunst"/>
        <w:jc w:val="left"/>
        <w:rPr>
          <w:lang w:val="sv-SE"/>
        </w:rPr>
      </w:pPr>
      <w:r>
        <w:t xml:space="preserve">Op het rugpositief zou men, zoals in 's-Hertogenbosch, twee dames op een sofa verwachten. </w:t>
      </w:r>
      <w:r w:rsidRPr="00AC3889">
        <w:rPr>
          <w:lang w:val="sv-SE"/>
        </w:rPr>
        <w:t xml:space="preserve">Deze kregen immers, zij het tot engelen getransformeerd, een plaats in de St-Lebuïnus. Hier ziet men echter twee bazuinblazende geklede engeltjes met zegepalmen. Op de middentoren bevindt zich een muziekinstrumententrofee met een gitaar en verder voornamelijk koperen blaasinstrumenten. </w:t>
      </w:r>
    </w:p>
    <w:p w14:paraId="266CB453" w14:textId="77777777" w:rsidR="00343494" w:rsidRDefault="00343494">
      <w:pPr>
        <w:pStyle w:val="T1"/>
        <w:rPr>
          <w:lang w:val="nl-NL"/>
        </w:rPr>
      </w:pPr>
    </w:p>
    <w:p w14:paraId="334E908C" w14:textId="77777777" w:rsidR="00343494" w:rsidRPr="00AC3889" w:rsidRDefault="0011265D">
      <w:pPr>
        <w:pStyle w:val="T3Lit"/>
        <w:rPr>
          <w:b/>
          <w:bCs/>
          <w:lang w:val="nl-NL"/>
        </w:rPr>
      </w:pPr>
      <w:r w:rsidRPr="00AC3889">
        <w:rPr>
          <w:b/>
          <w:bCs/>
          <w:lang w:val="nl-NL"/>
        </w:rPr>
        <w:t>Literatuur</w:t>
      </w:r>
    </w:p>
    <w:p w14:paraId="680C0DC5" w14:textId="77777777" w:rsidR="00343494" w:rsidRPr="00AC3889" w:rsidRDefault="0011265D">
      <w:pPr>
        <w:pStyle w:val="T3Lit"/>
        <w:rPr>
          <w:lang w:val="nl-NL"/>
        </w:rPr>
      </w:pPr>
      <w:r w:rsidRPr="00AC3889">
        <w:rPr>
          <w:i/>
          <w:iCs/>
          <w:lang w:val="nl-NL"/>
        </w:rPr>
        <w:t xml:space="preserve">Boekzaal </w:t>
      </w:r>
      <w:r w:rsidRPr="00AC3889">
        <w:rPr>
          <w:lang w:val="nl-NL"/>
        </w:rPr>
        <w:t>1844A, 388-389.</w:t>
      </w:r>
    </w:p>
    <w:p w14:paraId="31792046" w14:textId="77777777" w:rsidR="00343494" w:rsidRPr="00AC3889" w:rsidRDefault="0011265D">
      <w:pPr>
        <w:pStyle w:val="T3Lit"/>
        <w:rPr>
          <w:lang w:val="nl-NL"/>
        </w:rPr>
      </w:pPr>
      <w:r w:rsidRPr="00AC3889">
        <w:rPr>
          <w:lang w:val="nl-NL"/>
        </w:rPr>
        <w:t xml:space="preserve">Gert Oost, Bert Wisgerhof, Piet Hartemink, </w:t>
      </w:r>
      <w:r w:rsidRPr="00AC3889">
        <w:rPr>
          <w:i/>
          <w:iCs/>
          <w:lang w:val="nl-NL"/>
        </w:rPr>
        <w:t>Er staat een orgel in...</w:t>
      </w:r>
      <w:r w:rsidRPr="00AC3889">
        <w:rPr>
          <w:lang w:val="nl-NL"/>
        </w:rPr>
        <w:t xml:space="preserve"> Baarn, 1983, 28-29.</w:t>
      </w:r>
    </w:p>
    <w:p w14:paraId="0ED7F1E1" w14:textId="77777777" w:rsidR="00343494" w:rsidRPr="00AC3889" w:rsidRDefault="0011265D">
      <w:pPr>
        <w:pStyle w:val="T3Lit"/>
        <w:rPr>
          <w:lang w:val="sv-SE"/>
        </w:rPr>
      </w:pPr>
      <w:r w:rsidRPr="00AC3889">
        <w:rPr>
          <w:lang w:val="nl-NL"/>
        </w:rPr>
        <w:t xml:space="preserve">Maarten Seijbel, </w:t>
      </w:r>
      <w:r w:rsidRPr="00AC3889">
        <w:rPr>
          <w:i/>
          <w:iCs/>
          <w:lang w:val="nl-NL"/>
        </w:rPr>
        <w:t>Orgels in Overijssel</w:t>
      </w:r>
      <w:r w:rsidRPr="00AC3889">
        <w:rPr>
          <w:lang w:val="nl-NL"/>
        </w:rPr>
        <w:t xml:space="preserve">. </w:t>
      </w:r>
      <w:r w:rsidRPr="00AC3889">
        <w:rPr>
          <w:lang w:val="sv-SE"/>
        </w:rPr>
        <w:t>Sneek, 1965, 67-70.</w:t>
      </w:r>
    </w:p>
    <w:p w14:paraId="0D66ED0E" w14:textId="77777777" w:rsidR="00343494" w:rsidRPr="00AC3889" w:rsidRDefault="0011265D">
      <w:pPr>
        <w:pStyle w:val="T3Lit"/>
        <w:rPr>
          <w:lang w:val="sv-SE"/>
        </w:rPr>
      </w:pPr>
      <w:r w:rsidRPr="00AC3889">
        <w:rPr>
          <w:lang w:val="sv-SE"/>
        </w:rPr>
        <w:t>M.A. Vente, ‘Iets over Deventer orgels, in het bijzonder die van de Grote Kerk en de Bergkerk’.</w:t>
      </w:r>
      <w:r w:rsidRPr="00AC3889">
        <w:rPr>
          <w:i/>
          <w:iCs/>
          <w:lang w:val="sv-SE"/>
        </w:rPr>
        <w:t xml:space="preserve"> Verslagen en Mededeelingen van de Vereeniging tot beoefening van Overijsselsch Regt en Geschiedenis</w:t>
      </w:r>
      <w:r w:rsidRPr="00AC3889">
        <w:rPr>
          <w:lang w:val="sv-SE"/>
        </w:rPr>
        <w:t>, 65 (1950), 112-137.</w:t>
      </w:r>
    </w:p>
    <w:p w14:paraId="40A0DAEC" w14:textId="77777777" w:rsidR="00343494" w:rsidRPr="00AC3889" w:rsidRDefault="00343494">
      <w:pPr>
        <w:pStyle w:val="T3Lit"/>
        <w:rPr>
          <w:lang w:val="sv-SE"/>
        </w:rPr>
      </w:pPr>
    </w:p>
    <w:p w14:paraId="75FB6958" w14:textId="77777777" w:rsidR="00343494" w:rsidRPr="00AC3889" w:rsidRDefault="0011265D">
      <w:pPr>
        <w:pStyle w:val="T3Lit"/>
        <w:rPr>
          <w:b/>
          <w:bCs/>
          <w:lang w:val="sv-SE"/>
        </w:rPr>
      </w:pPr>
      <w:r w:rsidRPr="00AC3889">
        <w:rPr>
          <w:b/>
          <w:bCs/>
          <w:lang w:val="sv-SE"/>
        </w:rPr>
        <w:t>Niet gepubliceerde bronnen</w:t>
      </w:r>
    </w:p>
    <w:p w14:paraId="49055E76" w14:textId="77777777" w:rsidR="00343494" w:rsidRPr="00AC3889" w:rsidRDefault="0011265D">
      <w:pPr>
        <w:pStyle w:val="T3Lit"/>
        <w:rPr>
          <w:lang w:val="sv-SE"/>
        </w:rPr>
      </w:pPr>
      <w:r w:rsidRPr="00AC3889">
        <w:rPr>
          <w:lang w:val="sv-SE"/>
        </w:rPr>
        <w:t>Orgelarchief Klaas Bolt</w:t>
      </w:r>
    </w:p>
    <w:p w14:paraId="6E05BAB1" w14:textId="77777777" w:rsidR="00343494" w:rsidRPr="00AC3889" w:rsidRDefault="0011265D">
      <w:pPr>
        <w:pStyle w:val="T3Lit"/>
        <w:rPr>
          <w:lang w:val="sv-SE"/>
        </w:rPr>
      </w:pPr>
      <w:r w:rsidRPr="00AC3889">
        <w:rPr>
          <w:lang w:val="sv-SE"/>
        </w:rPr>
        <w:t>A. Bouman, Dispositiecahier VIII-c</w:t>
      </w:r>
    </w:p>
    <w:p w14:paraId="6CD812BB" w14:textId="77777777" w:rsidR="00343494" w:rsidRPr="00AC3889" w:rsidRDefault="00343494">
      <w:pPr>
        <w:pStyle w:val="T3Lit"/>
        <w:rPr>
          <w:lang w:val="sv-SE"/>
        </w:rPr>
      </w:pPr>
    </w:p>
    <w:p w14:paraId="385388A5" w14:textId="77777777" w:rsidR="00343494" w:rsidRPr="00AC3889" w:rsidRDefault="0011265D">
      <w:pPr>
        <w:pStyle w:val="T3Lit"/>
        <w:rPr>
          <w:lang w:val="sv-SE"/>
        </w:rPr>
      </w:pPr>
      <w:r w:rsidRPr="00AC3889">
        <w:rPr>
          <w:lang w:val="sv-SE"/>
        </w:rPr>
        <w:t>Monumentnummer 12423</w:t>
      </w:r>
    </w:p>
    <w:p w14:paraId="77ADED64" w14:textId="77777777" w:rsidR="00343494" w:rsidRPr="00AC3889" w:rsidRDefault="0011265D">
      <w:pPr>
        <w:pStyle w:val="T3Lit"/>
        <w:rPr>
          <w:lang w:val="sv-SE"/>
        </w:rPr>
      </w:pPr>
      <w:r w:rsidRPr="00AC3889">
        <w:rPr>
          <w:lang w:val="sv-SE"/>
        </w:rPr>
        <w:t>Orgelnummer 333</w:t>
      </w:r>
    </w:p>
    <w:p w14:paraId="66791228" w14:textId="77777777" w:rsidR="00343494" w:rsidRDefault="00343494">
      <w:pPr>
        <w:pStyle w:val="T1"/>
        <w:rPr>
          <w:lang w:val="nl-NL"/>
        </w:rPr>
      </w:pPr>
    </w:p>
    <w:p w14:paraId="4DBA7A0C" w14:textId="77777777" w:rsidR="00343494" w:rsidRDefault="0011265D">
      <w:pPr>
        <w:pStyle w:val="Heading2"/>
        <w:rPr>
          <w:i w:val="0"/>
          <w:iCs/>
        </w:rPr>
      </w:pPr>
      <w:r>
        <w:rPr>
          <w:i w:val="0"/>
          <w:iCs/>
        </w:rPr>
        <w:t>Historische gegevens</w:t>
      </w:r>
    </w:p>
    <w:p w14:paraId="05E8FF52" w14:textId="77777777" w:rsidR="00343494" w:rsidRDefault="00343494">
      <w:pPr>
        <w:pStyle w:val="T1"/>
        <w:rPr>
          <w:lang w:val="nl-NL"/>
        </w:rPr>
      </w:pPr>
    </w:p>
    <w:p w14:paraId="5697A1EA" w14:textId="77777777" w:rsidR="00343494" w:rsidRDefault="0011265D">
      <w:pPr>
        <w:pStyle w:val="T1"/>
        <w:rPr>
          <w:lang w:val="nl-NL"/>
        </w:rPr>
      </w:pPr>
      <w:r>
        <w:rPr>
          <w:lang w:val="nl-NL"/>
        </w:rPr>
        <w:t>Bouwer</w:t>
      </w:r>
    </w:p>
    <w:p w14:paraId="122B5F88" w14:textId="77777777" w:rsidR="00343494" w:rsidRDefault="0011265D">
      <w:pPr>
        <w:pStyle w:val="T1"/>
        <w:rPr>
          <w:lang w:val="nl-NL"/>
        </w:rPr>
      </w:pPr>
      <w:r>
        <w:rPr>
          <w:lang w:val="nl-NL"/>
        </w:rPr>
        <w:t>J.H. Holtgräve</w:t>
      </w:r>
    </w:p>
    <w:p w14:paraId="24FCAFDC" w14:textId="77777777" w:rsidR="00343494" w:rsidRDefault="00343494">
      <w:pPr>
        <w:pStyle w:val="T1"/>
        <w:rPr>
          <w:lang w:val="nl-NL"/>
        </w:rPr>
      </w:pPr>
    </w:p>
    <w:p w14:paraId="0CF36164" w14:textId="77777777" w:rsidR="00343494" w:rsidRDefault="0011265D">
      <w:pPr>
        <w:pStyle w:val="T1"/>
        <w:rPr>
          <w:lang w:val="nl-NL"/>
        </w:rPr>
      </w:pPr>
      <w:r>
        <w:rPr>
          <w:lang w:val="nl-NL"/>
        </w:rPr>
        <w:t>Jaar van oplevering</w:t>
      </w:r>
    </w:p>
    <w:p w14:paraId="6FEC0454" w14:textId="77777777" w:rsidR="00343494" w:rsidRDefault="0011265D">
      <w:pPr>
        <w:pStyle w:val="T1"/>
        <w:rPr>
          <w:lang w:val="nl-NL"/>
        </w:rPr>
      </w:pPr>
      <w:r>
        <w:rPr>
          <w:lang w:val="nl-NL"/>
        </w:rPr>
        <w:t>1843</w:t>
      </w:r>
    </w:p>
    <w:p w14:paraId="4C6F03E6" w14:textId="77777777" w:rsidR="00343494" w:rsidRDefault="00343494">
      <w:pPr>
        <w:pStyle w:val="T1"/>
        <w:rPr>
          <w:lang w:val="nl-NL"/>
        </w:rPr>
      </w:pPr>
    </w:p>
    <w:p w14:paraId="59F57248" w14:textId="77777777" w:rsidR="00343494" w:rsidRDefault="0011265D">
      <w:pPr>
        <w:pStyle w:val="T1"/>
        <w:rPr>
          <w:lang w:val="nl-NL"/>
        </w:rPr>
      </w:pPr>
      <w:r>
        <w:rPr>
          <w:lang w:val="nl-NL"/>
        </w:rPr>
        <w:t>Dispositie volgens contract 1841</w:t>
      </w:r>
    </w:p>
    <w:tbl>
      <w:tblPr>
        <w:tblW w:w="0" w:type="auto"/>
        <w:tblLayout w:type="fixed"/>
        <w:tblLook w:val="0000" w:firstRow="0" w:lastRow="0" w:firstColumn="0" w:lastColumn="0" w:noHBand="0" w:noVBand="0"/>
      </w:tblPr>
      <w:tblGrid>
        <w:gridCol w:w="1368"/>
        <w:gridCol w:w="900"/>
        <w:gridCol w:w="1260"/>
        <w:gridCol w:w="540"/>
      </w:tblGrid>
      <w:tr w:rsidR="00343494" w14:paraId="5589BE94" w14:textId="77777777">
        <w:tc>
          <w:tcPr>
            <w:tcW w:w="1368" w:type="dxa"/>
          </w:tcPr>
          <w:p w14:paraId="382E2B4B" w14:textId="77777777" w:rsidR="00343494" w:rsidRDefault="0011265D">
            <w:pPr>
              <w:pStyle w:val="T4dispositie"/>
              <w:jc w:val="left"/>
              <w:rPr>
                <w:i/>
                <w:iCs/>
              </w:rPr>
            </w:pPr>
            <w:r>
              <w:rPr>
                <w:i/>
                <w:iCs/>
              </w:rPr>
              <w:t>Hoofdwerk</w:t>
            </w:r>
          </w:p>
          <w:p w14:paraId="5E3FAEBE" w14:textId="77777777" w:rsidR="00343494" w:rsidRDefault="0011265D">
            <w:pPr>
              <w:pStyle w:val="T4dispositie"/>
              <w:jc w:val="left"/>
            </w:pPr>
            <w:r>
              <w:t>Praestant</w:t>
            </w:r>
          </w:p>
          <w:p w14:paraId="4C1F8856" w14:textId="77777777" w:rsidR="00343494" w:rsidRDefault="0011265D">
            <w:pPr>
              <w:pStyle w:val="T4dispositie"/>
              <w:jc w:val="left"/>
            </w:pPr>
            <w:r>
              <w:t>Bourdon</w:t>
            </w:r>
          </w:p>
          <w:p w14:paraId="70BE38DC" w14:textId="77777777" w:rsidR="00343494" w:rsidRDefault="0011265D">
            <w:pPr>
              <w:pStyle w:val="T4dispositie"/>
              <w:jc w:val="left"/>
            </w:pPr>
            <w:r>
              <w:t>Octaaf</w:t>
            </w:r>
          </w:p>
          <w:p w14:paraId="4C984629" w14:textId="77777777" w:rsidR="00343494" w:rsidRDefault="0011265D">
            <w:pPr>
              <w:pStyle w:val="T4dispositie"/>
              <w:jc w:val="left"/>
            </w:pPr>
            <w:r>
              <w:t>Roerfluit</w:t>
            </w:r>
          </w:p>
          <w:p w14:paraId="08C85EA7" w14:textId="77777777" w:rsidR="00343494" w:rsidRDefault="0011265D">
            <w:pPr>
              <w:pStyle w:val="T4dispositie"/>
              <w:jc w:val="left"/>
            </w:pPr>
            <w:r>
              <w:t>Octaaf</w:t>
            </w:r>
          </w:p>
          <w:p w14:paraId="09E3D249" w14:textId="77777777" w:rsidR="00343494" w:rsidRDefault="0011265D">
            <w:pPr>
              <w:pStyle w:val="T4dispositie"/>
              <w:jc w:val="left"/>
            </w:pPr>
            <w:r>
              <w:t>Gemshoorn</w:t>
            </w:r>
          </w:p>
          <w:p w14:paraId="0406F50B" w14:textId="77777777" w:rsidR="00343494" w:rsidRDefault="0011265D">
            <w:pPr>
              <w:pStyle w:val="T4dispositie"/>
              <w:jc w:val="left"/>
            </w:pPr>
            <w:r>
              <w:t>Quint</w:t>
            </w:r>
          </w:p>
          <w:p w14:paraId="19F35528" w14:textId="77777777" w:rsidR="00343494" w:rsidRDefault="0011265D">
            <w:pPr>
              <w:pStyle w:val="T4dispositie"/>
              <w:jc w:val="left"/>
            </w:pPr>
            <w:r>
              <w:t>Octaaf</w:t>
            </w:r>
          </w:p>
          <w:p w14:paraId="27168ED0" w14:textId="77777777" w:rsidR="00343494" w:rsidRDefault="0011265D">
            <w:pPr>
              <w:pStyle w:val="T4dispositie"/>
              <w:jc w:val="left"/>
            </w:pPr>
            <w:r>
              <w:t>Mixtuur</w:t>
            </w:r>
          </w:p>
          <w:p w14:paraId="27718CA4" w14:textId="77777777" w:rsidR="00343494" w:rsidRDefault="0011265D">
            <w:pPr>
              <w:pStyle w:val="T4dispositie"/>
              <w:jc w:val="left"/>
            </w:pPr>
            <w:r>
              <w:t>Cornet</w:t>
            </w:r>
          </w:p>
          <w:p w14:paraId="4A2D4991" w14:textId="77777777" w:rsidR="00343494" w:rsidRDefault="0011265D">
            <w:pPr>
              <w:pStyle w:val="T4dispositie"/>
              <w:jc w:val="left"/>
            </w:pPr>
            <w:r>
              <w:t>Fagot</w:t>
            </w:r>
          </w:p>
          <w:p w14:paraId="466C1F49" w14:textId="77777777" w:rsidR="00343494" w:rsidRDefault="0011265D">
            <w:pPr>
              <w:pStyle w:val="T4dispositie"/>
              <w:jc w:val="left"/>
            </w:pPr>
            <w:r>
              <w:t>Trompet</w:t>
            </w:r>
          </w:p>
        </w:tc>
        <w:tc>
          <w:tcPr>
            <w:tcW w:w="900" w:type="dxa"/>
          </w:tcPr>
          <w:p w14:paraId="3CF904AB" w14:textId="77777777" w:rsidR="00343494" w:rsidRDefault="00343494">
            <w:pPr>
              <w:pStyle w:val="T4dispositie"/>
              <w:jc w:val="left"/>
            </w:pPr>
          </w:p>
          <w:p w14:paraId="3834E319" w14:textId="77777777" w:rsidR="00343494" w:rsidRDefault="0011265D">
            <w:pPr>
              <w:pStyle w:val="T4dispositie"/>
              <w:jc w:val="left"/>
            </w:pPr>
            <w:r>
              <w:t>16’</w:t>
            </w:r>
          </w:p>
          <w:p w14:paraId="5FF8FACA" w14:textId="77777777" w:rsidR="00343494" w:rsidRDefault="0011265D">
            <w:pPr>
              <w:pStyle w:val="T4dispositie"/>
              <w:jc w:val="left"/>
            </w:pPr>
            <w:r>
              <w:t>16’</w:t>
            </w:r>
          </w:p>
          <w:p w14:paraId="6DBA06E0" w14:textId="77777777" w:rsidR="00343494" w:rsidRDefault="0011265D">
            <w:pPr>
              <w:pStyle w:val="T4dispositie"/>
              <w:jc w:val="left"/>
            </w:pPr>
            <w:r>
              <w:t>8’</w:t>
            </w:r>
          </w:p>
          <w:p w14:paraId="14A6A402" w14:textId="77777777" w:rsidR="00343494" w:rsidRDefault="0011265D">
            <w:pPr>
              <w:pStyle w:val="T4dispositie"/>
              <w:jc w:val="left"/>
            </w:pPr>
            <w:r>
              <w:t>8’</w:t>
            </w:r>
          </w:p>
          <w:p w14:paraId="57EE921A" w14:textId="77777777" w:rsidR="00343494" w:rsidRDefault="0011265D">
            <w:pPr>
              <w:pStyle w:val="T4dispositie"/>
              <w:jc w:val="left"/>
            </w:pPr>
            <w:r>
              <w:t>4’</w:t>
            </w:r>
          </w:p>
          <w:p w14:paraId="7667E42E" w14:textId="77777777" w:rsidR="00343494" w:rsidRDefault="0011265D">
            <w:pPr>
              <w:pStyle w:val="T4dispositie"/>
              <w:jc w:val="left"/>
            </w:pPr>
            <w:r>
              <w:t>4’</w:t>
            </w:r>
          </w:p>
          <w:p w14:paraId="0AA9B8C4" w14:textId="77777777" w:rsidR="00343494" w:rsidRDefault="0011265D">
            <w:pPr>
              <w:pStyle w:val="T4dispositie"/>
              <w:jc w:val="left"/>
            </w:pPr>
            <w:r>
              <w:t>3’</w:t>
            </w:r>
          </w:p>
          <w:p w14:paraId="2C21FB04" w14:textId="77777777" w:rsidR="00343494" w:rsidRDefault="0011265D">
            <w:pPr>
              <w:pStyle w:val="T4dispositie"/>
              <w:jc w:val="left"/>
            </w:pPr>
            <w:r>
              <w:t>2’</w:t>
            </w:r>
          </w:p>
          <w:p w14:paraId="2EA78AB1" w14:textId="77777777" w:rsidR="00343494" w:rsidRDefault="0011265D">
            <w:pPr>
              <w:pStyle w:val="T4dispositie"/>
              <w:jc w:val="left"/>
            </w:pPr>
            <w:r>
              <w:t>4 st.</w:t>
            </w:r>
          </w:p>
          <w:p w14:paraId="6C8071A7" w14:textId="77777777" w:rsidR="00343494" w:rsidRDefault="0011265D">
            <w:pPr>
              <w:pStyle w:val="T4dispositie"/>
              <w:jc w:val="left"/>
            </w:pPr>
            <w:r>
              <w:t>5 st.</w:t>
            </w:r>
          </w:p>
          <w:p w14:paraId="16950D34" w14:textId="77777777" w:rsidR="00343494" w:rsidRDefault="0011265D">
            <w:pPr>
              <w:pStyle w:val="T4dispositie"/>
              <w:jc w:val="left"/>
            </w:pPr>
            <w:r>
              <w:t>16’</w:t>
            </w:r>
          </w:p>
          <w:p w14:paraId="6F284F57" w14:textId="77777777" w:rsidR="00343494" w:rsidRDefault="0011265D">
            <w:pPr>
              <w:pStyle w:val="T4dispositie"/>
              <w:jc w:val="left"/>
            </w:pPr>
            <w:r>
              <w:t>8’</w:t>
            </w:r>
          </w:p>
        </w:tc>
        <w:tc>
          <w:tcPr>
            <w:tcW w:w="1260" w:type="dxa"/>
          </w:tcPr>
          <w:p w14:paraId="7878B96F" w14:textId="77777777" w:rsidR="00343494" w:rsidRDefault="0011265D">
            <w:pPr>
              <w:pStyle w:val="T4dispositie"/>
              <w:jc w:val="left"/>
              <w:rPr>
                <w:i/>
                <w:iCs/>
              </w:rPr>
            </w:pPr>
            <w:r>
              <w:rPr>
                <w:i/>
                <w:iCs/>
              </w:rPr>
              <w:t>Rugpositief</w:t>
            </w:r>
          </w:p>
          <w:p w14:paraId="4A6EC8D7" w14:textId="77777777" w:rsidR="00343494" w:rsidRDefault="0011265D">
            <w:pPr>
              <w:pStyle w:val="T4dispositie"/>
              <w:jc w:val="left"/>
            </w:pPr>
            <w:r>
              <w:t>Praestant</w:t>
            </w:r>
          </w:p>
          <w:p w14:paraId="171BC124" w14:textId="77777777" w:rsidR="00343494" w:rsidRDefault="0011265D">
            <w:pPr>
              <w:pStyle w:val="T4dispositie"/>
              <w:jc w:val="left"/>
            </w:pPr>
            <w:r>
              <w:t>Holpijp</w:t>
            </w:r>
          </w:p>
          <w:p w14:paraId="1ECD3E2C" w14:textId="77777777" w:rsidR="00343494" w:rsidRDefault="0011265D">
            <w:pPr>
              <w:pStyle w:val="T4dispositie"/>
              <w:jc w:val="left"/>
            </w:pPr>
            <w:r>
              <w:t>Salicionaal</w:t>
            </w:r>
          </w:p>
          <w:p w14:paraId="42D6EB63" w14:textId="77777777" w:rsidR="00343494" w:rsidRDefault="0011265D">
            <w:pPr>
              <w:pStyle w:val="T4dispositie"/>
              <w:jc w:val="left"/>
            </w:pPr>
            <w:r>
              <w:t>Octaaf</w:t>
            </w:r>
          </w:p>
          <w:p w14:paraId="4A1100CB" w14:textId="77777777" w:rsidR="00343494" w:rsidRDefault="0011265D">
            <w:pPr>
              <w:pStyle w:val="T4dispositie"/>
              <w:jc w:val="left"/>
            </w:pPr>
            <w:r>
              <w:t>Openfluit</w:t>
            </w:r>
          </w:p>
          <w:p w14:paraId="09583EB2" w14:textId="77777777" w:rsidR="00343494" w:rsidRDefault="0011265D">
            <w:pPr>
              <w:pStyle w:val="T4dispositie"/>
              <w:jc w:val="left"/>
            </w:pPr>
            <w:r>
              <w:t>Quintfluit</w:t>
            </w:r>
          </w:p>
          <w:p w14:paraId="1969E911" w14:textId="77777777" w:rsidR="00343494" w:rsidRDefault="0011265D">
            <w:pPr>
              <w:pStyle w:val="T4dispositie"/>
              <w:jc w:val="left"/>
            </w:pPr>
            <w:r>
              <w:t>Octaaf</w:t>
            </w:r>
          </w:p>
          <w:p w14:paraId="0F1EDFB6" w14:textId="77777777" w:rsidR="00343494" w:rsidRDefault="0011265D">
            <w:pPr>
              <w:pStyle w:val="T4dispositie"/>
              <w:jc w:val="left"/>
            </w:pPr>
            <w:r>
              <w:t>Woudfluit</w:t>
            </w:r>
          </w:p>
          <w:p w14:paraId="2E78F4E0" w14:textId="77777777" w:rsidR="00343494" w:rsidRDefault="0011265D">
            <w:pPr>
              <w:pStyle w:val="T4dispositie"/>
              <w:jc w:val="left"/>
            </w:pPr>
            <w:r>
              <w:t>Dulciaan</w:t>
            </w:r>
          </w:p>
          <w:p w14:paraId="71571235" w14:textId="77777777" w:rsidR="00343494" w:rsidRDefault="0011265D">
            <w:pPr>
              <w:pStyle w:val="T4dispositie"/>
              <w:jc w:val="left"/>
            </w:pPr>
            <w:r>
              <w:t>Hautbois*</w:t>
            </w:r>
          </w:p>
        </w:tc>
        <w:tc>
          <w:tcPr>
            <w:tcW w:w="540" w:type="dxa"/>
          </w:tcPr>
          <w:p w14:paraId="34627D7B" w14:textId="77777777" w:rsidR="00343494" w:rsidRDefault="00343494">
            <w:pPr>
              <w:pStyle w:val="T4dispositie"/>
              <w:jc w:val="left"/>
            </w:pPr>
          </w:p>
          <w:p w14:paraId="4174A5D6" w14:textId="77777777" w:rsidR="00343494" w:rsidRDefault="0011265D">
            <w:pPr>
              <w:pStyle w:val="T4dispositie"/>
              <w:jc w:val="left"/>
            </w:pPr>
            <w:r>
              <w:t>8’</w:t>
            </w:r>
          </w:p>
          <w:p w14:paraId="330AC787" w14:textId="77777777" w:rsidR="00343494" w:rsidRDefault="0011265D">
            <w:pPr>
              <w:pStyle w:val="T4dispositie"/>
              <w:jc w:val="left"/>
            </w:pPr>
            <w:r>
              <w:t>8’</w:t>
            </w:r>
          </w:p>
          <w:p w14:paraId="3F955624" w14:textId="77777777" w:rsidR="00343494" w:rsidRDefault="0011265D">
            <w:pPr>
              <w:pStyle w:val="T4dispositie"/>
              <w:jc w:val="left"/>
            </w:pPr>
            <w:r>
              <w:t>8’</w:t>
            </w:r>
          </w:p>
          <w:p w14:paraId="5F168396" w14:textId="77777777" w:rsidR="00343494" w:rsidRDefault="0011265D">
            <w:pPr>
              <w:pStyle w:val="T4dispositie"/>
              <w:jc w:val="left"/>
            </w:pPr>
            <w:r>
              <w:t>4’</w:t>
            </w:r>
          </w:p>
          <w:p w14:paraId="7DC2E988" w14:textId="77777777" w:rsidR="00343494" w:rsidRDefault="0011265D">
            <w:pPr>
              <w:pStyle w:val="T4dispositie"/>
              <w:jc w:val="left"/>
            </w:pPr>
            <w:r>
              <w:t>4’</w:t>
            </w:r>
          </w:p>
          <w:p w14:paraId="3985F0A8" w14:textId="77777777" w:rsidR="00343494" w:rsidRDefault="0011265D">
            <w:pPr>
              <w:pStyle w:val="T4dispositie"/>
              <w:jc w:val="left"/>
            </w:pPr>
            <w:r>
              <w:t>3’</w:t>
            </w:r>
          </w:p>
          <w:p w14:paraId="626E2662" w14:textId="77777777" w:rsidR="00343494" w:rsidRDefault="0011265D">
            <w:pPr>
              <w:pStyle w:val="T4dispositie"/>
              <w:jc w:val="left"/>
            </w:pPr>
            <w:r>
              <w:t>2’</w:t>
            </w:r>
          </w:p>
          <w:p w14:paraId="36C37723" w14:textId="77777777" w:rsidR="00343494" w:rsidRDefault="0011265D">
            <w:pPr>
              <w:pStyle w:val="T4dispositie"/>
              <w:jc w:val="left"/>
            </w:pPr>
            <w:r>
              <w:t>2’</w:t>
            </w:r>
          </w:p>
          <w:p w14:paraId="03BE4506" w14:textId="77777777" w:rsidR="00343494" w:rsidRDefault="0011265D">
            <w:pPr>
              <w:pStyle w:val="T4dispositie"/>
              <w:jc w:val="left"/>
            </w:pPr>
            <w:r>
              <w:t>8’</w:t>
            </w:r>
          </w:p>
          <w:p w14:paraId="356A9959" w14:textId="77777777" w:rsidR="00343494" w:rsidRDefault="0011265D">
            <w:pPr>
              <w:pStyle w:val="T4dispositie"/>
              <w:jc w:val="left"/>
            </w:pPr>
            <w:r>
              <w:t>8’</w:t>
            </w:r>
          </w:p>
        </w:tc>
      </w:tr>
    </w:tbl>
    <w:p w14:paraId="2061060A" w14:textId="77777777" w:rsidR="00343494" w:rsidRDefault="00343494">
      <w:pPr>
        <w:pStyle w:val="T4dispositie"/>
      </w:pPr>
    </w:p>
    <w:p w14:paraId="4531720B" w14:textId="77777777" w:rsidR="00343494" w:rsidRPr="00AC3889" w:rsidRDefault="0011265D">
      <w:pPr>
        <w:pStyle w:val="T4dispositie"/>
        <w:rPr>
          <w:lang w:val="sv-SE"/>
        </w:rPr>
      </w:pPr>
      <w:r w:rsidRPr="00AC3889">
        <w:rPr>
          <w:lang w:val="sv-SE"/>
        </w:rPr>
        <w:lastRenderedPageBreak/>
        <w:t>manuaalkoppel</w:t>
      </w:r>
    </w:p>
    <w:p w14:paraId="14F0E39E" w14:textId="77777777" w:rsidR="00343494" w:rsidRPr="00AC3889" w:rsidRDefault="0011265D">
      <w:pPr>
        <w:pStyle w:val="T4dispositie"/>
        <w:rPr>
          <w:lang w:val="sv-SE"/>
        </w:rPr>
      </w:pPr>
      <w:r w:rsidRPr="00AC3889">
        <w:rPr>
          <w:lang w:val="sv-SE"/>
        </w:rPr>
        <w:t>aangehangen pedaal</w:t>
      </w:r>
    </w:p>
    <w:p w14:paraId="7858F325" w14:textId="77777777" w:rsidR="00343494" w:rsidRPr="00AC3889" w:rsidRDefault="0011265D">
      <w:pPr>
        <w:pStyle w:val="T4dispositie"/>
        <w:rPr>
          <w:lang w:val="sv-SE"/>
        </w:rPr>
      </w:pPr>
      <w:r w:rsidRPr="00AC3889">
        <w:rPr>
          <w:lang w:val="sv-SE"/>
        </w:rPr>
        <w:t>* over te nemen uit het vorige orgel  (register van F.C. Schnitger)</w:t>
      </w:r>
    </w:p>
    <w:p w14:paraId="0774CEFA" w14:textId="77777777" w:rsidR="00343494" w:rsidRDefault="00343494">
      <w:pPr>
        <w:pStyle w:val="T1"/>
        <w:rPr>
          <w:lang w:val="nl-NL"/>
        </w:rPr>
      </w:pPr>
    </w:p>
    <w:p w14:paraId="2734FC1A" w14:textId="77777777" w:rsidR="00343494" w:rsidRDefault="0011265D">
      <w:pPr>
        <w:pStyle w:val="T1"/>
        <w:rPr>
          <w:lang w:val="nl-NL"/>
        </w:rPr>
      </w:pPr>
      <w:r>
        <w:rPr>
          <w:lang w:val="nl-NL"/>
        </w:rPr>
        <w:t>H.G. Holtgräve 1866</w:t>
      </w:r>
    </w:p>
    <w:p w14:paraId="36B83C86" w14:textId="77777777" w:rsidR="00343494" w:rsidRDefault="0011265D">
      <w:pPr>
        <w:pStyle w:val="T1"/>
        <w:rPr>
          <w:lang w:val="nl-NL"/>
        </w:rPr>
      </w:pPr>
      <w:r>
        <w:rPr>
          <w:lang w:val="nl-NL"/>
        </w:rPr>
        <w:t>.</w:t>
      </w:r>
      <w:r>
        <w:rPr>
          <w:lang w:val="nl-NL"/>
        </w:rPr>
        <w:tab/>
        <w:t>orgel hersteld</w:t>
      </w:r>
    </w:p>
    <w:p w14:paraId="54F6BAAB" w14:textId="77777777" w:rsidR="00343494" w:rsidRDefault="0011265D">
      <w:pPr>
        <w:pStyle w:val="T1"/>
        <w:rPr>
          <w:lang w:val="nl-NL"/>
        </w:rPr>
      </w:pPr>
      <w:r>
        <w:rPr>
          <w:lang w:val="nl-NL"/>
        </w:rPr>
        <w:t>.</w:t>
      </w:r>
      <w:r>
        <w:rPr>
          <w:lang w:val="nl-NL"/>
        </w:rPr>
        <w:tab/>
        <w:t>tongwerken deels vernieuwd</w:t>
      </w:r>
    </w:p>
    <w:p w14:paraId="186411BB" w14:textId="77777777" w:rsidR="00343494" w:rsidRDefault="00343494">
      <w:pPr>
        <w:pStyle w:val="T1"/>
        <w:rPr>
          <w:lang w:val="nl-NL"/>
        </w:rPr>
      </w:pPr>
    </w:p>
    <w:p w14:paraId="52090415" w14:textId="77777777" w:rsidR="00343494" w:rsidRDefault="0011265D">
      <w:pPr>
        <w:pStyle w:val="T1"/>
        <w:rPr>
          <w:lang w:val="nl-NL"/>
        </w:rPr>
      </w:pPr>
      <w:r>
        <w:rPr>
          <w:lang w:val="nl-NL"/>
        </w:rPr>
        <w:t>P. van Oeckelen &amp; Zn 1889</w:t>
      </w:r>
    </w:p>
    <w:p w14:paraId="3EEE689B" w14:textId="77777777" w:rsidR="00343494" w:rsidRDefault="0011265D">
      <w:pPr>
        <w:pStyle w:val="T1"/>
        <w:rPr>
          <w:lang w:val="nl-NL"/>
        </w:rPr>
      </w:pPr>
      <w:r>
        <w:rPr>
          <w:lang w:val="nl-NL"/>
        </w:rPr>
        <w:t>.</w:t>
      </w:r>
      <w:r>
        <w:rPr>
          <w:lang w:val="nl-NL"/>
        </w:rPr>
        <w:tab/>
        <w:t>mogelijk Quintfluit 3’ RP ◄</w:t>
      </w:r>
      <w:r>
        <w:rPr>
          <w:lang w:val="nl-NL"/>
        </w:rPr>
        <w:sym w:font="Symbol" w:char="F0AE"/>
      </w:r>
      <w:r>
        <w:rPr>
          <w:lang w:val="nl-NL"/>
        </w:rPr>
        <w:t xml:space="preserve"> Fluit 4’</w:t>
      </w:r>
    </w:p>
    <w:p w14:paraId="5B2FC704" w14:textId="77777777" w:rsidR="00343494" w:rsidRDefault="00343494">
      <w:pPr>
        <w:pStyle w:val="T1"/>
        <w:rPr>
          <w:lang w:val="nl-NL"/>
        </w:rPr>
      </w:pPr>
    </w:p>
    <w:p w14:paraId="52F2D3F2" w14:textId="77777777" w:rsidR="00343494" w:rsidRDefault="0011265D">
      <w:pPr>
        <w:pStyle w:val="T1"/>
        <w:rPr>
          <w:lang w:val="nl-NL"/>
        </w:rPr>
      </w:pPr>
      <w:r>
        <w:rPr>
          <w:lang w:val="nl-NL"/>
        </w:rPr>
        <w:t>vóór 1934</w:t>
      </w:r>
    </w:p>
    <w:p w14:paraId="48B9CF8B" w14:textId="77777777" w:rsidR="00343494" w:rsidRDefault="0011265D">
      <w:pPr>
        <w:pStyle w:val="T1"/>
        <w:rPr>
          <w:lang w:val="nl-NL"/>
        </w:rPr>
      </w:pPr>
      <w:r>
        <w:rPr>
          <w:lang w:val="nl-NL"/>
        </w:rPr>
        <w:t>.</w:t>
      </w:r>
      <w:r>
        <w:rPr>
          <w:lang w:val="nl-NL"/>
        </w:rPr>
        <w:tab/>
        <w:t>kas bruin geschilderd</w:t>
      </w:r>
    </w:p>
    <w:p w14:paraId="1B5BDF2A" w14:textId="77777777" w:rsidR="00343494" w:rsidRDefault="0011265D">
      <w:pPr>
        <w:pStyle w:val="T1"/>
        <w:rPr>
          <w:lang w:val="nl-NL"/>
        </w:rPr>
      </w:pPr>
      <w:r>
        <w:rPr>
          <w:lang w:val="nl-NL"/>
        </w:rPr>
        <w:t>.</w:t>
      </w:r>
      <w:r>
        <w:rPr>
          <w:lang w:val="nl-NL"/>
        </w:rPr>
        <w:tab/>
        <w:t>Roerfluit 8’ HW en Holpijp 8’ RP verwisseld</w:t>
      </w:r>
    </w:p>
    <w:p w14:paraId="2E8D15AA" w14:textId="77777777" w:rsidR="00343494" w:rsidRDefault="00343494">
      <w:pPr>
        <w:pStyle w:val="T1"/>
        <w:rPr>
          <w:lang w:val="nl-NL"/>
        </w:rPr>
      </w:pPr>
    </w:p>
    <w:p w14:paraId="7584F891" w14:textId="77777777" w:rsidR="00343494" w:rsidRPr="00AC3889" w:rsidRDefault="0011265D">
      <w:pPr>
        <w:pStyle w:val="T1"/>
        <w:rPr>
          <w:lang w:val="nl-NL"/>
        </w:rPr>
      </w:pPr>
      <w:r w:rsidRPr="00AC3889">
        <w:rPr>
          <w:lang w:val="nl-NL"/>
        </w:rPr>
        <w:t>J.C. Sanders ca 1935</w:t>
      </w:r>
    </w:p>
    <w:p w14:paraId="0940BC67" w14:textId="77777777" w:rsidR="00343494" w:rsidRPr="00AC3889" w:rsidRDefault="0011265D">
      <w:pPr>
        <w:pStyle w:val="T1"/>
        <w:rPr>
          <w:lang w:val="nl-NL"/>
        </w:rPr>
      </w:pPr>
      <w:r w:rsidRPr="00AC3889">
        <w:rPr>
          <w:lang w:val="nl-NL"/>
        </w:rPr>
        <w:t>.</w:t>
      </w:r>
      <w:r w:rsidRPr="00AC3889">
        <w:rPr>
          <w:lang w:val="nl-NL"/>
        </w:rPr>
        <w:tab/>
        <w:t>Trompet 8’ HW en RP vernieuwd</w:t>
      </w:r>
    </w:p>
    <w:p w14:paraId="13887A49" w14:textId="77777777" w:rsidR="00343494" w:rsidRPr="00AC3889" w:rsidRDefault="00343494">
      <w:pPr>
        <w:pStyle w:val="T1"/>
        <w:rPr>
          <w:lang w:val="nl-NL"/>
        </w:rPr>
      </w:pPr>
    </w:p>
    <w:p w14:paraId="75C80534" w14:textId="77777777" w:rsidR="00343494" w:rsidRPr="00AC3889" w:rsidRDefault="0011265D">
      <w:pPr>
        <w:pStyle w:val="T1"/>
        <w:rPr>
          <w:lang w:val="nl-NL"/>
        </w:rPr>
      </w:pPr>
      <w:r w:rsidRPr="00AC3889">
        <w:rPr>
          <w:lang w:val="nl-NL"/>
        </w:rPr>
        <w:t>J.C. Sanders 1948</w:t>
      </w:r>
    </w:p>
    <w:p w14:paraId="157C8F0F" w14:textId="77777777" w:rsidR="00343494" w:rsidRDefault="0011265D">
      <w:pPr>
        <w:pStyle w:val="T1"/>
        <w:rPr>
          <w:lang w:val="nl-NL"/>
        </w:rPr>
      </w:pPr>
      <w:r>
        <w:rPr>
          <w:lang w:val="nl-NL"/>
        </w:rPr>
        <w:t>.</w:t>
      </w:r>
      <w:r>
        <w:rPr>
          <w:lang w:val="nl-NL"/>
        </w:rPr>
        <w:tab/>
        <w:t>nieuw pedaalklavier aangebracht</w:t>
      </w:r>
    </w:p>
    <w:p w14:paraId="6688ECF7" w14:textId="77777777" w:rsidR="00343494" w:rsidRDefault="0011265D">
      <w:pPr>
        <w:pStyle w:val="T1"/>
        <w:rPr>
          <w:lang w:val="nl-NL"/>
        </w:rPr>
      </w:pPr>
      <w:r>
        <w:rPr>
          <w:lang w:val="nl-NL"/>
        </w:rPr>
        <w:t>.</w:t>
      </w:r>
      <w:r>
        <w:rPr>
          <w:lang w:val="nl-NL"/>
        </w:rPr>
        <w:tab/>
        <w:t xml:space="preserve">Hautbois 8’ RP </w:t>
      </w:r>
      <w:r>
        <w:rPr>
          <w:lang w:val="nl-NL"/>
        </w:rPr>
        <w:sym w:font="Symbol" w:char="F0AE"/>
      </w:r>
      <w:r>
        <w:rPr>
          <w:lang w:val="nl-NL"/>
        </w:rPr>
        <w:t xml:space="preserve"> Fagot 8’</w:t>
      </w:r>
    </w:p>
    <w:p w14:paraId="2DF7BA9D" w14:textId="77777777" w:rsidR="00343494" w:rsidRDefault="00343494">
      <w:pPr>
        <w:pStyle w:val="T1"/>
        <w:rPr>
          <w:lang w:val="nl-NL"/>
        </w:rPr>
      </w:pPr>
    </w:p>
    <w:p w14:paraId="13BEEEAE" w14:textId="77777777" w:rsidR="00343494" w:rsidRDefault="0011265D">
      <w:pPr>
        <w:pStyle w:val="T1"/>
        <w:rPr>
          <w:lang w:val="nl-NL"/>
        </w:rPr>
      </w:pPr>
      <w:r>
        <w:rPr>
          <w:lang w:val="nl-NL"/>
        </w:rPr>
        <w:t>onbekend moment</w:t>
      </w:r>
    </w:p>
    <w:p w14:paraId="1ED7544B" w14:textId="77777777" w:rsidR="00343494" w:rsidRDefault="0011265D">
      <w:pPr>
        <w:pStyle w:val="T1"/>
        <w:rPr>
          <w:lang w:val="nl-NL"/>
        </w:rPr>
      </w:pPr>
      <w:r>
        <w:rPr>
          <w:lang w:val="nl-NL"/>
        </w:rPr>
        <w:t>.</w:t>
      </w:r>
      <w:r>
        <w:rPr>
          <w:lang w:val="nl-NL"/>
        </w:rPr>
        <w:tab/>
        <w:t>Woudfluit 2’ RP ◄</w:t>
      </w:r>
      <w:r>
        <w:rPr>
          <w:lang w:val="nl-NL"/>
        </w:rPr>
        <w:sym w:font="Symbol" w:char="F0AE"/>
      </w:r>
      <w:r>
        <w:rPr>
          <w:lang w:val="nl-NL"/>
        </w:rPr>
        <w:t xml:space="preserve"> Quint 1 1/3’</w:t>
      </w:r>
    </w:p>
    <w:p w14:paraId="45C974DF" w14:textId="77777777" w:rsidR="00343494" w:rsidRDefault="00343494">
      <w:pPr>
        <w:pStyle w:val="T1"/>
        <w:rPr>
          <w:lang w:val="nl-NL"/>
        </w:rPr>
      </w:pPr>
    </w:p>
    <w:p w14:paraId="5C956E9E" w14:textId="77777777" w:rsidR="00343494" w:rsidRDefault="0011265D">
      <w:pPr>
        <w:pStyle w:val="T1"/>
        <w:rPr>
          <w:lang w:val="nl-NL"/>
        </w:rPr>
      </w:pPr>
      <w:r>
        <w:rPr>
          <w:lang w:val="nl-NL"/>
        </w:rPr>
        <w:t>J. de Koff  &amp; Zn 1971</w:t>
      </w:r>
    </w:p>
    <w:p w14:paraId="6BC19AE8" w14:textId="77777777" w:rsidR="00343494" w:rsidRDefault="0011265D">
      <w:pPr>
        <w:pStyle w:val="T1"/>
        <w:rPr>
          <w:lang w:val="nl-NL"/>
        </w:rPr>
      </w:pPr>
      <w:r>
        <w:rPr>
          <w:lang w:val="nl-NL"/>
        </w:rPr>
        <w:t>.</w:t>
      </w:r>
      <w:r>
        <w:rPr>
          <w:lang w:val="nl-NL"/>
        </w:rPr>
        <w:tab/>
        <w:t>orgel gedemonteerd; binnenwerk in kerk opgeslagen</w:t>
      </w:r>
    </w:p>
    <w:p w14:paraId="7D60AB9E" w14:textId="77777777" w:rsidR="00343494" w:rsidRDefault="00343494">
      <w:pPr>
        <w:pStyle w:val="T1"/>
        <w:rPr>
          <w:lang w:val="nl-NL"/>
        </w:rPr>
      </w:pPr>
    </w:p>
    <w:p w14:paraId="00A4B7A0" w14:textId="77777777" w:rsidR="00343494" w:rsidRDefault="0011265D">
      <w:pPr>
        <w:pStyle w:val="T1"/>
        <w:rPr>
          <w:lang w:val="nl-NL"/>
        </w:rPr>
      </w:pPr>
      <w:r>
        <w:rPr>
          <w:lang w:val="nl-NL"/>
        </w:rPr>
        <w:t>K.B. Blank &amp; Zn 1981</w:t>
      </w:r>
    </w:p>
    <w:p w14:paraId="4A2525E7" w14:textId="77777777" w:rsidR="00343494" w:rsidRDefault="0011265D">
      <w:pPr>
        <w:pStyle w:val="T1"/>
        <w:rPr>
          <w:lang w:val="nl-NL"/>
        </w:rPr>
      </w:pPr>
      <w:r>
        <w:rPr>
          <w:lang w:val="nl-NL"/>
        </w:rPr>
        <w:t>.</w:t>
      </w:r>
      <w:r>
        <w:rPr>
          <w:lang w:val="nl-NL"/>
        </w:rPr>
        <w:tab/>
        <w:t>orgel gerestaureerd</w:t>
      </w:r>
    </w:p>
    <w:p w14:paraId="0E2BF247" w14:textId="77777777" w:rsidR="00343494" w:rsidRDefault="0011265D">
      <w:pPr>
        <w:pStyle w:val="T1"/>
        <w:rPr>
          <w:lang w:val="nl-NL"/>
        </w:rPr>
      </w:pPr>
      <w:r>
        <w:rPr>
          <w:lang w:val="nl-NL"/>
        </w:rPr>
        <w:t>.</w:t>
      </w:r>
      <w:r>
        <w:rPr>
          <w:lang w:val="nl-NL"/>
        </w:rPr>
        <w:tab/>
        <w:t>mechanieken vernieuwd</w:t>
      </w:r>
    </w:p>
    <w:p w14:paraId="46FA4730" w14:textId="77777777" w:rsidR="00343494" w:rsidRDefault="0011265D">
      <w:pPr>
        <w:pStyle w:val="T1"/>
        <w:rPr>
          <w:lang w:val="nl-NL"/>
        </w:rPr>
      </w:pPr>
      <w:r>
        <w:rPr>
          <w:lang w:val="nl-NL"/>
        </w:rPr>
        <w:t>.</w:t>
      </w:r>
      <w:r>
        <w:rPr>
          <w:lang w:val="nl-NL"/>
        </w:rPr>
        <w:tab/>
        <w:t>tongwerken uit 1935 en 1948 vervangen</w:t>
      </w:r>
    </w:p>
    <w:p w14:paraId="0A89DB86" w14:textId="77777777" w:rsidR="00343494" w:rsidRDefault="0011265D">
      <w:pPr>
        <w:pStyle w:val="T1"/>
        <w:rPr>
          <w:lang w:val="nl-NL"/>
        </w:rPr>
      </w:pPr>
      <w:r>
        <w:rPr>
          <w:lang w:val="nl-NL"/>
        </w:rPr>
        <w:t>.</w:t>
      </w:r>
      <w:r>
        <w:rPr>
          <w:lang w:val="nl-NL"/>
        </w:rPr>
        <w:tab/>
        <w:t>RP Fluit 4’ ◄</w:t>
      </w:r>
      <w:r>
        <w:rPr>
          <w:lang w:val="nl-NL"/>
        </w:rPr>
        <w:sym w:font="Symbol" w:char="F0AE"/>
      </w:r>
      <w:r>
        <w:rPr>
          <w:lang w:val="nl-NL"/>
        </w:rPr>
        <w:t xml:space="preserve"> Quintfluit 3’, Quint 1 1/3’ ◄</w:t>
      </w:r>
      <w:r>
        <w:rPr>
          <w:lang w:val="nl-NL"/>
        </w:rPr>
        <w:sym w:font="Symbol" w:char="F0AE"/>
      </w:r>
      <w:r>
        <w:rPr>
          <w:lang w:val="nl-NL"/>
        </w:rPr>
        <w:t xml:space="preserve"> Woudfluit 2’, + Mixtuur 3 st. op vrije sleep</w:t>
      </w:r>
    </w:p>
    <w:p w14:paraId="65B76A69" w14:textId="77777777" w:rsidR="00343494" w:rsidRDefault="0011265D">
      <w:pPr>
        <w:pStyle w:val="T1"/>
        <w:rPr>
          <w:lang w:val="nl-NL"/>
        </w:rPr>
      </w:pPr>
      <w:r>
        <w:rPr>
          <w:lang w:val="nl-NL"/>
        </w:rPr>
        <w:t>.</w:t>
      </w:r>
      <w:r>
        <w:rPr>
          <w:lang w:val="nl-NL"/>
        </w:rPr>
        <w:tab/>
        <w:t>overige pijpwerk hersteld en deels van nieuwe bovenranden voorzien</w:t>
      </w:r>
    </w:p>
    <w:p w14:paraId="487A29F7" w14:textId="77777777" w:rsidR="00343494" w:rsidRDefault="00343494">
      <w:pPr>
        <w:pStyle w:val="T1"/>
        <w:rPr>
          <w:lang w:val="nl-NL"/>
        </w:rPr>
      </w:pPr>
    </w:p>
    <w:p w14:paraId="11A8D12F" w14:textId="77777777" w:rsidR="00343494" w:rsidRDefault="0011265D">
      <w:pPr>
        <w:pStyle w:val="T1"/>
        <w:rPr>
          <w:lang w:val="nl-NL"/>
        </w:rPr>
      </w:pPr>
      <w:r>
        <w:rPr>
          <w:lang w:val="nl-NL"/>
        </w:rPr>
        <w:t>Gebr. Reil 2001</w:t>
      </w:r>
    </w:p>
    <w:p w14:paraId="146DB37F" w14:textId="77777777" w:rsidR="00343494" w:rsidRDefault="0011265D">
      <w:pPr>
        <w:pStyle w:val="T1"/>
        <w:rPr>
          <w:lang w:val="nl-NL"/>
        </w:rPr>
      </w:pPr>
      <w:r>
        <w:rPr>
          <w:lang w:val="nl-NL"/>
        </w:rPr>
        <w:t>.</w:t>
      </w:r>
      <w:r>
        <w:rPr>
          <w:lang w:val="nl-NL"/>
        </w:rPr>
        <w:tab/>
        <w:t>schoonmaak en herstel</w:t>
      </w:r>
    </w:p>
    <w:p w14:paraId="4F8BC42F" w14:textId="77777777" w:rsidR="00343494" w:rsidRDefault="00343494">
      <w:pPr>
        <w:pStyle w:val="T1"/>
        <w:rPr>
          <w:lang w:val="nl-NL"/>
        </w:rPr>
      </w:pPr>
    </w:p>
    <w:p w14:paraId="3FF22FFE" w14:textId="77777777" w:rsidR="00343494" w:rsidRDefault="0011265D">
      <w:pPr>
        <w:pStyle w:val="Heading2"/>
        <w:rPr>
          <w:i w:val="0"/>
          <w:iCs/>
        </w:rPr>
      </w:pPr>
      <w:r>
        <w:rPr>
          <w:i w:val="0"/>
          <w:iCs/>
        </w:rPr>
        <w:t>Technische gegevens</w:t>
      </w:r>
    </w:p>
    <w:p w14:paraId="4927F2D9" w14:textId="77777777" w:rsidR="00343494" w:rsidRDefault="00343494">
      <w:pPr>
        <w:pStyle w:val="T1"/>
        <w:rPr>
          <w:lang w:val="nl-NL"/>
        </w:rPr>
      </w:pPr>
    </w:p>
    <w:p w14:paraId="1C9C44ED" w14:textId="77777777" w:rsidR="00343494" w:rsidRDefault="0011265D">
      <w:pPr>
        <w:pStyle w:val="T1"/>
        <w:rPr>
          <w:lang w:val="nl-NL"/>
        </w:rPr>
      </w:pPr>
      <w:r>
        <w:rPr>
          <w:lang w:val="nl-NL"/>
        </w:rPr>
        <w:t>Werkindeling</w:t>
      </w:r>
    </w:p>
    <w:p w14:paraId="320D06A0" w14:textId="77777777" w:rsidR="00343494" w:rsidRDefault="0011265D">
      <w:pPr>
        <w:pStyle w:val="T1"/>
        <w:rPr>
          <w:lang w:val="nl-NL"/>
        </w:rPr>
      </w:pPr>
      <w:r>
        <w:rPr>
          <w:lang w:val="nl-NL"/>
        </w:rPr>
        <w:t>hoofdwerk, rugpositief, aangehangen pedaal</w:t>
      </w:r>
    </w:p>
    <w:p w14:paraId="38C3E963" w14:textId="77777777" w:rsidR="00343494" w:rsidRDefault="00343494">
      <w:pPr>
        <w:pStyle w:val="T1"/>
        <w:rPr>
          <w:lang w:val="nl-NL"/>
        </w:rPr>
      </w:pPr>
    </w:p>
    <w:p w14:paraId="4EDD5CD2" w14:textId="77777777" w:rsidR="00343494" w:rsidRDefault="0011265D">
      <w:pPr>
        <w:pStyle w:val="T1"/>
        <w:rPr>
          <w:lang w:val="nl-NL"/>
        </w:rPr>
      </w:pPr>
      <w:r>
        <w:rPr>
          <w:lang w:val="nl-NL"/>
        </w:rPr>
        <w:t>Dispositie</w:t>
      </w:r>
    </w:p>
    <w:tbl>
      <w:tblPr>
        <w:tblW w:w="0" w:type="auto"/>
        <w:tblLayout w:type="fixed"/>
        <w:tblLook w:val="0000" w:firstRow="0" w:lastRow="0" w:firstColumn="0" w:lastColumn="0" w:noHBand="0" w:noVBand="0"/>
      </w:tblPr>
      <w:tblGrid>
        <w:gridCol w:w="1368"/>
        <w:gridCol w:w="900"/>
        <w:gridCol w:w="1440"/>
        <w:gridCol w:w="720"/>
      </w:tblGrid>
      <w:tr w:rsidR="00343494" w14:paraId="0E7E8FC5" w14:textId="77777777">
        <w:tc>
          <w:tcPr>
            <w:tcW w:w="1368" w:type="dxa"/>
          </w:tcPr>
          <w:p w14:paraId="1D3EC6AC" w14:textId="77777777" w:rsidR="00343494" w:rsidRDefault="0011265D">
            <w:pPr>
              <w:pStyle w:val="T4dispositie"/>
              <w:jc w:val="left"/>
              <w:rPr>
                <w:i/>
                <w:iCs/>
              </w:rPr>
            </w:pPr>
            <w:r>
              <w:rPr>
                <w:i/>
                <w:iCs/>
              </w:rPr>
              <w:t>Hoofdwerk (I)</w:t>
            </w:r>
          </w:p>
          <w:p w14:paraId="0C587AEC" w14:textId="77777777" w:rsidR="00343494" w:rsidRDefault="0011265D">
            <w:pPr>
              <w:pStyle w:val="T4dispositie"/>
              <w:jc w:val="left"/>
              <w:rPr>
                <w:lang w:val="fr-FR"/>
              </w:rPr>
            </w:pPr>
            <w:r>
              <w:rPr>
                <w:lang w:val="fr-FR"/>
              </w:rPr>
              <w:t>12 stemmen</w:t>
            </w:r>
          </w:p>
          <w:p w14:paraId="39705952" w14:textId="77777777" w:rsidR="00343494" w:rsidRDefault="00343494">
            <w:pPr>
              <w:pStyle w:val="T4dispositie"/>
              <w:jc w:val="left"/>
              <w:rPr>
                <w:lang w:val="fr-FR"/>
              </w:rPr>
            </w:pPr>
          </w:p>
          <w:p w14:paraId="261F715D" w14:textId="77777777" w:rsidR="00343494" w:rsidRDefault="0011265D">
            <w:pPr>
              <w:pStyle w:val="T4dispositie"/>
              <w:jc w:val="left"/>
              <w:rPr>
                <w:lang w:val="fr-FR"/>
              </w:rPr>
            </w:pPr>
            <w:r>
              <w:rPr>
                <w:lang w:val="fr-FR"/>
              </w:rPr>
              <w:t>Prestant</w:t>
            </w:r>
          </w:p>
          <w:p w14:paraId="1F4CB6B5" w14:textId="77777777" w:rsidR="00343494" w:rsidRDefault="0011265D">
            <w:pPr>
              <w:pStyle w:val="T4dispositie"/>
              <w:jc w:val="left"/>
              <w:rPr>
                <w:lang w:val="fr-FR"/>
              </w:rPr>
            </w:pPr>
            <w:r>
              <w:rPr>
                <w:lang w:val="fr-FR"/>
              </w:rPr>
              <w:t>Bourdon</w:t>
            </w:r>
          </w:p>
          <w:p w14:paraId="5D0A00E3" w14:textId="77777777" w:rsidR="00343494" w:rsidRDefault="0011265D">
            <w:pPr>
              <w:pStyle w:val="T4dispositie"/>
              <w:jc w:val="left"/>
              <w:rPr>
                <w:lang w:val="fr-FR"/>
              </w:rPr>
            </w:pPr>
            <w:r>
              <w:rPr>
                <w:lang w:val="fr-FR"/>
              </w:rPr>
              <w:lastRenderedPageBreak/>
              <w:t>Octaaf</w:t>
            </w:r>
          </w:p>
          <w:p w14:paraId="63D0FB13" w14:textId="77777777" w:rsidR="00343494" w:rsidRDefault="0011265D">
            <w:pPr>
              <w:pStyle w:val="T4dispositie"/>
              <w:jc w:val="left"/>
              <w:rPr>
                <w:lang w:val="fr-FR"/>
              </w:rPr>
            </w:pPr>
            <w:r>
              <w:rPr>
                <w:lang w:val="fr-FR"/>
              </w:rPr>
              <w:t>Holpijp</w:t>
            </w:r>
          </w:p>
          <w:p w14:paraId="633CF658" w14:textId="77777777" w:rsidR="00343494" w:rsidRDefault="0011265D">
            <w:pPr>
              <w:pStyle w:val="T4dispositie"/>
              <w:jc w:val="left"/>
              <w:rPr>
                <w:lang w:val="fr-FR"/>
              </w:rPr>
            </w:pPr>
            <w:r>
              <w:rPr>
                <w:lang w:val="fr-FR"/>
              </w:rPr>
              <w:t>Octaaf</w:t>
            </w:r>
          </w:p>
          <w:p w14:paraId="34C38422" w14:textId="77777777" w:rsidR="00343494" w:rsidRDefault="0011265D">
            <w:pPr>
              <w:pStyle w:val="T4dispositie"/>
              <w:jc w:val="left"/>
              <w:rPr>
                <w:lang w:val="fr-FR"/>
              </w:rPr>
            </w:pPr>
            <w:r>
              <w:rPr>
                <w:lang w:val="fr-FR"/>
              </w:rPr>
              <w:t>Gemshoorn</w:t>
            </w:r>
          </w:p>
          <w:p w14:paraId="4BB0D0FC" w14:textId="77777777" w:rsidR="00343494" w:rsidRDefault="0011265D">
            <w:pPr>
              <w:pStyle w:val="T4dispositie"/>
              <w:jc w:val="left"/>
              <w:rPr>
                <w:lang w:val="fr-FR"/>
              </w:rPr>
            </w:pPr>
            <w:r>
              <w:rPr>
                <w:lang w:val="fr-FR"/>
              </w:rPr>
              <w:t>Quint</w:t>
            </w:r>
          </w:p>
          <w:p w14:paraId="594E3C12" w14:textId="77777777" w:rsidR="00343494" w:rsidRDefault="0011265D">
            <w:pPr>
              <w:pStyle w:val="T4dispositie"/>
              <w:jc w:val="left"/>
            </w:pPr>
            <w:r>
              <w:t>Octaaf</w:t>
            </w:r>
          </w:p>
          <w:p w14:paraId="2963674A" w14:textId="77777777" w:rsidR="00343494" w:rsidRDefault="0011265D">
            <w:pPr>
              <w:pStyle w:val="T4dispositie"/>
              <w:jc w:val="left"/>
            </w:pPr>
            <w:r>
              <w:t>Mixtuur</w:t>
            </w:r>
          </w:p>
          <w:p w14:paraId="657E592C" w14:textId="77777777" w:rsidR="00343494" w:rsidRDefault="0011265D">
            <w:pPr>
              <w:pStyle w:val="T4dispositie"/>
              <w:jc w:val="left"/>
            </w:pPr>
            <w:r>
              <w:t>Cornet D</w:t>
            </w:r>
          </w:p>
          <w:p w14:paraId="3B2FDE47" w14:textId="77777777" w:rsidR="00343494" w:rsidRDefault="0011265D">
            <w:pPr>
              <w:pStyle w:val="T4dispositie"/>
              <w:jc w:val="left"/>
            </w:pPr>
            <w:r>
              <w:t>Fagot</w:t>
            </w:r>
          </w:p>
          <w:p w14:paraId="366F15D9" w14:textId="77777777" w:rsidR="00343494" w:rsidRDefault="0011265D">
            <w:pPr>
              <w:pStyle w:val="T4dispositie"/>
              <w:jc w:val="left"/>
            </w:pPr>
            <w:r>
              <w:t>Trompet</w:t>
            </w:r>
          </w:p>
        </w:tc>
        <w:tc>
          <w:tcPr>
            <w:tcW w:w="900" w:type="dxa"/>
          </w:tcPr>
          <w:p w14:paraId="5EA5E751" w14:textId="77777777" w:rsidR="00343494" w:rsidRDefault="00343494">
            <w:pPr>
              <w:pStyle w:val="T4dispositie"/>
              <w:jc w:val="left"/>
            </w:pPr>
          </w:p>
          <w:p w14:paraId="1DA80531" w14:textId="77777777" w:rsidR="00343494" w:rsidRDefault="00343494">
            <w:pPr>
              <w:pStyle w:val="T4dispositie"/>
              <w:jc w:val="left"/>
            </w:pPr>
          </w:p>
          <w:p w14:paraId="51DBD874" w14:textId="77777777" w:rsidR="00343494" w:rsidRDefault="00343494">
            <w:pPr>
              <w:pStyle w:val="T4dispositie"/>
              <w:jc w:val="left"/>
            </w:pPr>
          </w:p>
          <w:p w14:paraId="7A0BC80F" w14:textId="77777777" w:rsidR="00343494" w:rsidRDefault="0011265D">
            <w:pPr>
              <w:pStyle w:val="T4dispositie"/>
              <w:jc w:val="left"/>
            </w:pPr>
            <w:r>
              <w:t>16’</w:t>
            </w:r>
          </w:p>
          <w:p w14:paraId="3106D333" w14:textId="77777777" w:rsidR="00343494" w:rsidRDefault="0011265D">
            <w:pPr>
              <w:pStyle w:val="T4dispositie"/>
              <w:jc w:val="left"/>
            </w:pPr>
            <w:r>
              <w:t>16’</w:t>
            </w:r>
          </w:p>
          <w:p w14:paraId="6DE106CB" w14:textId="77777777" w:rsidR="00343494" w:rsidRDefault="0011265D">
            <w:pPr>
              <w:pStyle w:val="T4dispositie"/>
              <w:jc w:val="left"/>
            </w:pPr>
            <w:r>
              <w:lastRenderedPageBreak/>
              <w:t>8’</w:t>
            </w:r>
          </w:p>
          <w:p w14:paraId="6CCE8D95" w14:textId="77777777" w:rsidR="00343494" w:rsidRDefault="0011265D">
            <w:pPr>
              <w:pStyle w:val="T4dispositie"/>
              <w:jc w:val="left"/>
            </w:pPr>
            <w:r>
              <w:t>8’</w:t>
            </w:r>
          </w:p>
          <w:p w14:paraId="4B1A8670" w14:textId="77777777" w:rsidR="00343494" w:rsidRDefault="0011265D">
            <w:pPr>
              <w:pStyle w:val="T4dispositie"/>
              <w:jc w:val="left"/>
            </w:pPr>
            <w:r>
              <w:t>4’</w:t>
            </w:r>
          </w:p>
          <w:p w14:paraId="53A45386" w14:textId="77777777" w:rsidR="00343494" w:rsidRDefault="0011265D">
            <w:pPr>
              <w:pStyle w:val="T4dispositie"/>
              <w:jc w:val="left"/>
            </w:pPr>
            <w:r>
              <w:t>4’</w:t>
            </w:r>
          </w:p>
          <w:p w14:paraId="6225178A" w14:textId="77777777" w:rsidR="00343494" w:rsidRDefault="0011265D">
            <w:pPr>
              <w:pStyle w:val="T4dispositie"/>
              <w:jc w:val="left"/>
            </w:pPr>
            <w:r>
              <w:t>3’</w:t>
            </w:r>
          </w:p>
          <w:p w14:paraId="4404FD7F" w14:textId="77777777" w:rsidR="00343494" w:rsidRDefault="0011265D">
            <w:pPr>
              <w:pStyle w:val="T4dispositie"/>
              <w:jc w:val="left"/>
            </w:pPr>
            <w:r>
              <w:t>2’</w:t>
            </w:r>
          </w:p>
          <w:p w14:paraId="0E7DCE5A" w14:textId="77777777" w:rsidR="00343494" w:rsidRDefault="0011265D">
            <w:pPr>
              <w:pStyle w:val="T4dispositie"/>
              <w:jc w:val="left"/>
            </w:pPr>
            <w:r>
              <w:t>4 st.</w:t>
            </w:r>
          </w:p>
          <w:p w14:paraId="0B6204AD" w14:textId="77777777" w:rsidR="00343494" w:rsidRDefault="0011265D">
            <w:pPr>
              <w:pStyle w:val="T4dispositie"/>
              <w:jc w:val="left"/>
            </w:pPr>
            <w:r>
              <w:t>5 st.</w:t>
            </w:r>
          </w:p>
          <w:p w14:paraId="4A5A1A3E" w14:textId="77777777" w:rsidR="00343494" w:rsidRDefault="0011265D">
            <w:pPr>
              <w:pStyle w:val="T4dispositie"/>
              <w:jc w:val="left"/>
            </w:pPr>
            <w:r>
              <w:t>16’</w:t>
            </w:r>
          </w:p>
          <w:p w14:paraId="7DAD9B9B" w14:textId="77777777" w:rsidR="00343494" w:rsidRDefault="0011265D">
            <w:pPr>
              <w:pStyle w:val="T4dispositie"/>
              <w:jc w:val="left"/>
            </w:pPr>
            <w:r>
              <w:t>8’</w:t>
            </w:r>
          </w:p>
        </w:tc>
        <w:tc>
          <w:tcPr>
            <w:tcW w:w="1440" w:type="dxa"/>
          </w:tcPr>
          <w:p w14:paraId="08377668" w14:textId="77777777" w:rsidR="00343494" w:rsidRDefault="0011265D">
            <w:pPr>
              <w:pStyle w:val="T4dispositie"/>
              <w:jc w:val="left"/>
              <w:rPr>
                <w:i/>
                <w:iCs/>
              </w:rPr>
            </w:pPr>
            <w:r>
              <w:rPr>
                <w:i/>
                <w:iCs/>
              </w:rPr>
              <w:lastRenderedPageBreak/>
              <w:t>Rugpositief (II)</w:t>
            </w:r>
          </w:p>
          <w:p w14:paraId="52C6393D" w14:textId="77777777" w:rsidR="00343494" w:rsidRDefault="0011265D">
            <w:pPr>
              <w:pStyle w:val="T4dispositie"/>
              <w:jc w:val="left"/>
            </w:pPr>
            <w:r>
              <w:t>11 stemmen</w:t>
            </w:r>
          </w:p>
          <w:p w14:paraId="198EC19D" w14:textId="77777777" w:rsidR="00343494" w:rsidRDefault="00343494">
            <w:pPr>
              <w:pStyle w:val="T4dispositie"/>
              <w:jc w:val="left"/>
            </w:pPr>
          </w:p>
          <w:p w14:paraId="14A65F75" w14:textId="77777777" w:rsidR="00343494" w:rsidRDefault="0011265D">
            <w:pPr>
              <w:pStyle w:val="T4dispositie"/>
              <w:jc w:val="left"/>
            </w:pPr>
            <w:r>
              <w:t>Prestant</w:t>
            </w:r>
          </w:p>
          <w:p w14:paraId="4DA8C08D" w14:textId="77777777" w:rsidR="00343494" w:rsidRDefault="0011265D">
            <w:pPr>
              <w:pStyle w:val="T4dispositie"/>
              <w:jc w:val="left"/>
            </w:pPr>
            <w:r>
              <w:t>Roerfluit</w:t>
            </w:r>
          </w:p>
          <w:p w14:paraId="5DEFD223" w14:textId="77777777" w:rsidR="00343494" w:rsidRDefault="0011265D">
            <w:pPr>
              <w:pStyle w:val="T4dispositie"/>
              <w:jc w:val="left"/>
            </w:pPr>
            <w:r>
              <w:lastRenderedPageBreak/>
              <w:t>Salicionaal</w:t>
            </w:r>
          </w:p>
          <w:p w14:paraId="545D7EA7" w14:textId="77777777" w:rsidR="00343494" w:rsidRDefault="0011265D">
            <w:pPr>
              <w:pStyle w:val="T4dispositie"/>
              <w:jc w:val="left"/>
            </w:pPr>
            <w:r>
              <w:t>Octaaf</w:t>
            </w:r>
          </w:p>
          <w:p w14:paraId="21D0A2C3" w14:textId="77777777" w:rsidR="00343494" w:rsidRDefault="0011265D">
            <w:pPr>
              <w:pStyle w:val="T4dispositie"/>
              <w:jc w:val="left"/>
            </w:pPr>
            <w:r>
              <w:t>Openfluit</w:t>
            </w:r>
          </w:p>
          <w:p w14:paraId="5C00E15D" w14:textId="77777777" w:rsidR="00343494" w:rsidRDefault="0011265D">
            <w:pPr>
              <w:pStyle w:val="T4dispositie"/>
              <w:jc w:val="left"/>
            </w:pPr>
            <w:r>
              <w:t>Quintfluit</w:t>
            </w:r>
          </w:p>
          <w:p w14:paraId="28D2946A" w14:textId="77777777" w:rsidR="00343494" w:rsidRDefault="0011265D">
            <w:pPr>
              <w:pStyle w:val="T4dispositie"/>
              <w:jc w:val="left"/>
            </w:pPr>
            <w:r>
              <w:t>Octaaf</w:t>
            </w:r>
          </w:p>
          <w:p w14:paraId="31946201" w14:textId="77777777" w:rsidR="00343494" w:rsidRDefault="0011265D">
            <w:pPr>
              <w:pStyle w:val="T4dispositie"/>
              <w:jc w:val="left"/>
            </w:pPr>
            <w:r>
              <w:t>Woudfluit</w:t>
            </w:r>
          </w:p>
          <w:p w14:paraId="24807C62" w14:textId="77777777" w:rsidR="00343494" w:rsidRDefault="0011265D">
            <w:pPr>
              <w:pStyle w:val="T4dispositie"/>
              <w:jc w:val="left"/>
            </w:pPr>
            <w:r>
              <w:t>Mixtuur</w:t>
            </w:r>
          </w:p>
          <w:p w14:paraId="70308208" w14:textId="77777777" w:rsidR="00343494" w:rsidRDefault="0011265D">
            <w:pPr>
              <w:pStyle w:val="T4dispositie"/>
              <w:jc w:val="left"/>
            </w:pPr>
            <w:r>
              <w:t>Trompet</w:t>
            </w:r>
          </w:p>
          <w:p w14:paraId="0FF96339" w14:textId="77777777" w:rsidR="00343494" w:rsidRDefault="0011265D">
            <w:pPr>
              <w:pStyle w:val="T4dispositie"/>
              <w:jc w:val="left"/>
            </w:pPr>
            <w:r>
              <w:t>Fagot</w:t>
            </w:r>
          </w:p>
        </w:tc>
        <w:tc>
          <w:tcPr>
            <w:tcW w:w="720" w:type="dxa"/>
          </w:tcPr>
          <w:p w14:paraId="6D602DFD" w14:textId="77777777" w:rsidR="00343494" w:rsidRDefault="00343494">
            <w:pPr>
              <w:pStyle w:val="T4dispositie"/>
              <w:jc w:val="left"/>
            </w:pPr>
          </w:p>
          <w:p w14:paraId="1DD12A2A" w14:textId="77777777" w:rsidR="00343494" w:rsidRDefault="00343494">
            <w:pPr>
              <w:pStyle w:val="T4dispositie"/>
              <w:jc w:val="left"/>
            </w:pPr>
          </w:p>
          <w:p w14:paraId="7C4B4C6B" w14:textId="77777777" w:rsidR="00343494" w:rsidRDefault="00343494">
            <w:pPr>
              <w:pStyle w:val="T4dispositie"/>
              <w:jc w:val="left"/>
            </w:pPr>
          </w:p>
          <w:p w14:paraId="6FBFA9CB" w14:textId="77777777" w:rsidR="00343494" w:rsidRDefault="0011265D">
            <w:pPr>
              <w:pStyle w:val="T4dispositie"/>
              <w:jc w:val="left"/>
            </w:pPr>
            <w:r>
              <w:t>8’</w:t>
            </w:r>
          </w:p>
          <w:p w14:paraId="26E1B394" w14:textId="77777777" w:rsidR="00343494" w:rsidRDefault="0011265D">
            <w:pPr>
              <w:pStyle w:val="T4dispositie"/>
              <w:jc w:val="left"/>
            </w:pPr>
            <w:r>
              <w:t>8’</w:t>
            </w:r>
          </w:p>
          <w:p w14:paraId="3BB2FEB8" w14:textId="77777777" w:rsidR="00343494" w:rsidRDefault="0011265D">
            <w:pPr>
              <w:pStyle w:val="T4dispositie"/>
              <w:jc w:val="left"/>
            </w:pPr>
            <w:r>
              <w:lastRenderedPageBreak/>
              <w:t>8’</w:t>
            </w:r>
          </w:p>
          <w:p w14:paraId="5CE2BD65" w14:textId="77777777" w:rsidR="00343494" w:rsidRDefault="0011265D">
            <w:pPr>
              <w:pStyle w:val="T4dispositie"/>
              <w:jc w:val="left"/>
            </w:pPr>
            <w:r>
              <w:t>4’</w:t>
            </w:r>
          </w:p>
          <w:p w14:paraId="0188C2C2" w14:textId="77777777" w:rsidR="00343494" w:rsidRDefault="0011265D">
            <w:pPr>
              <w:pStyle w:val="T4dispositie"/>
              <w:jc w:val="left"/>
            </w:pPr>
            <w:r>
              <w:t>4’</w:t>
            </w:r>
          </w:p>
          <w:p w14:paraId="76A431A3" w14:textId="77777777" w:rsidR="00343494" w:rsidRDefault="0011265D">
            <w:pPr>
              <w:pStyle w:val="T4dispositie"/>
              <w:jc w:val="left"/>
            </w:pPr>
            <w:r>
              <w:t>3’</w:t>
            </w:r>
          </w:p>
          <w:p w14:paraId="14113E05" w14:textId="77777777" w:rsidR="00343494" w:rsidRDefault="0011265D">
            <w:pPr>
              <w:pStyle w:val="T4dispositie"/>
              <w:jc w:val="left"/>
            </w:pPr>
            <w:r>
              <w:t>2’</w:t>
            </w:r>
          </w:p>
          <w:p w14:paraId="7484F1F2" w14:textId="77777777" w:rsidR="00343494" w:rsidRDefault="0011265D">
            <w:pPr>
              <w:pStyle w:val="T4dispositie"/>
              <w:jc w:val="left"/>
            </w:pPr>
            <w:r>
              <w:t>2’</w:t>
            </w:r>
          </w:p>
          <w:p w14:paraId="2B42D098" w14:textId="77777777" w:rsidR="00343494" w:rsidRDefault="0011265D">
            <w:pPr>
              <w:pStyle w:val="T4dispositie"/>
              <w:jc w:val="left"/>
            </w:pPr>
            <w:r>
              <w:t>3 st.</w:t>
            </w:r>
          </w:p>
          <w:p w14:paraId="3D491E7A" w14:textId="77777777" w:rsidR="00343494" w:rsidRDefault="0011265D">
            <w:pPr>
              <w:pStyle w:val="T4dispositie"/>
              <w:jc w:val="left"/>
            </w:pPr>
            <w:r>
              <w:t>8’</w:t>
            </w:r>
          </w:p>
          <w:p w14:paraId="3922FE32" w14:textId="77777777" w:rsidR="00343494" w:rsidRDefault="0011265D">
            <w:pPr>
              <w:pStyle w:val="T4dispositie"/>
              <w:jc w:val="left"/>
            </w:pPr>
            <w:r>
              <w:t>8’</w:t>
            </w:r>
          </w:p>
        </w:tc>
      </w:tr>
    </w:tbl>
    <w:p w14:paraId="285E369C" w14:textId="77777777" w:rsidR="00343494" w:rsidRDefault="00343494">
      <w:pPr>
        <w:pStyle w:val="T1"/>
        <w:rPr>
          <w:lang w:val="nl-NL"/>
        </w:rPr>
      </w:pPr>
    </w:p>
    <w:p w14:paraId="4161C16F" w14:textId="77777777" w:rsidR="00343494" w:rsidRDefault="0011265D">
      <w:pPr>
        <w:pStyle w:val="T1"/>
        <w:rPr>
          <w:lang w:val="nl-NL"/>
        </w:rPr>
      </w:pPr>
      <w:r>
        <w:rPr>
          <w:lang w:val="nl-NL"/>
        </w:rPr>
        <w:t>Werktuiglijke registers</w:t>
      </w:r>
    </w:p>
    <w:p w14:paraId="5E469318" w14:textId="77777777" w:rsidR="00343494" w:rsidRDefault="0011265D">
      <w:pPr>
        <w:pStyle w:val="T1"/>
        <w:rPr>
          <w:lang w:val="nl-NL"/>
        </w:rPr>
      </w:pPr>
      <w:r>
        <w:rPr>
          <w:lang w:val="nl-NL"/>
        </w:rPr>
        <w:t>manuaalkoppel</w:t>
      </w:r>
    </w:p>
    <w:p w14:paraId="5485DC67" w14:textId="77777777" w:rsidR="00343494" w:rsidRDefault="0011265D">
      <w:pPr>
        <w:pStyle w:val="T1"/>
        <w:rPr>
          <w:lang w:val="nl-NL"/>
        </w:rPr>
      </w:pPr>
      <w:r>
        <w:rPr>
          <w:lang w:val="nl-NL"/>
        </w:rPr>
        <w:t>tremulant</w:t>
      </w:r>
    </w:p>
    <w:p w14:paraId="2E654FB5" w14:textId="77777777" w:rsidR="00343494" w:rsidRDefault="0011265D">
      <w:pPr>
        <w:pStyle w:val="T1"/>
        <w:rPr>
          <w:lang w:val="nl-NL"/>
        </w:rPr>
      </w:pPr>
      <w:r>
        <w:rPr>
          <w:lang w:val="nl-NL"/>
        </w:rPr>
        <w:t>afsluiters HW, RP</w:t>
      </w:r>
    </w:p>
    <w:p w14:paraId="7FAFA8FE" w14:textId="77777777" w:rsidR="00343494" w:rsidRDefault="00343494">
      <w:pPr>
        <w:pStyle w:val="T1"/>
        <w:rPr>
          <w:lang w:val="nl-NL"/>
        </w:rPr>
      </w:pPr>
    </w:p>
    <w:p w14:paraId="10F31B1A" w14:textId="77777777" w:rsidR="00343494" w:rsidRDefault="0011265D">
      <w:pPr>
        <w:pStyle w:val="T1"/>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474"/>
        <w:gridCol w:w="718"/>
        <w:gridCol w:w="718"/>
        <w:gridCol w:w="729"/>
        <w:gridCol w:w="729"/>
      </w:tblGrid>
      <w:tr w:rsidR="00343494" w14:paraId="6730092E" w14:textId="77777777">
        <w:tc>
          <w:tcPr>
            <w:tcW w:w="1474" w:type="dxa"/>
          </w:tcPr>
          <w:p w14:paraId="59636D9D" w14:textId="77777777" w:rsidR="00343494" w:rsidRDefault="0011265D">
            <w:pPr>
              <w:pStyle w:val="T1"/>
              <w:rPr>
                <w:lang w:val="nl-NL"/>
              </w:rPr>
            </w:pPr>
            <w:r>
              <w:rPr>
                <w:lang w:val="nl-NL"/>
              </w:rPr>
              <w:t>Mixtuur HW</w:t>
            </w:r>
          </w:p>
        </w:tc>
        <w:tc>
          <w:tcPr>
            <w:tcW w:w="718" w:type="dxa"/>
          </w:tcPr>
          <w:p w14:paraId="56711094" w14:textId="77777777" w:rsidR="00343494" w:rsidRDefault="0011265D">
            <w:pPr>
              <w:pStyle w:val="T4dispositie"/>
              <w:jc w:val="left"/>
            </w:pPr>
            <w:r>
              <w:t>C</w:t>
            </w:r>
          </w:p>
          <w:p w14:paraId="4A95D0DC" w14:textId="77777777" w:rsidR="00343494" w:rsidRDefault="0011265D">
            <w:pPr>
              <w:pStyle w:val="T4dispositie"/>
              <w:jc w:val="left"/>
            </w:pPr>
            <w:r>
              <w:t>2</w:t>
            </w:r>
          </w:p>
          <w:p w14:paraId="707A729E" w14:textId="77777777" w:rsidR="00343494" w:rsidRDefault="0011265D">
            <w:pPr>
              <w:pStyle w:val="T4dispositie"/>
              <w:jc w:val="left"/>
            </w:pPr>
            <w:r>
              <w:t>1 1/3</w:t>
            </w:r>
          </w:p>
          <w:p w14:paraId="248C0A6A" w14:textId="77777777" w:rsidR="00343494" w:rsidRDefault="0011265D">
            <w:pPr>
              <w:pStyle w:val="T4dispositie"/>
              <w:jc w:val="left"/>
            </w:pPr>
            <w:r>
              <w:t>1</w:t>
            </w:r>
          </w:p>
          <w:p w14:paraId="2B785774" w14:textId="77777777" w:rsidR="00343494" w:rsidRDefault="0011265D">
            <w:pPr>
              <w:pStyle w:val="T4dispositie"/>
              <w:jc w:val="left"/>
            </w:pPr>
            <w:r>
              <w:t>2/3</w:t>
            </w:r>
          </w:p>
        </w:tc>
        <w:tc>
          <w:tcPr>
            <w:tcW w:w="718" w:type="dxa"/>
          </w:tcPr>
          <w:p w14:paraId="42BFD9E7" w14:textId="77777777" w:rsidR="00343494" w:rsidRDefault="0011265D">
            <w:pPr>
              <w:pStyle w:val="T4dispositie"/>
              <w:jc w:val="left"/>
            </w:pPr>
            <w:r>
              <w:t>c</w:t>
            </w:r>
          </w:p>
          <w:p w14:paraId="551747D0" w14:textId="77777777" w:rsidR="00343494" w:rsidRDefault="0011265D">
            <w:pPr>
              <w:pStyle w:val="T4dispositie"/>
              <w:jc w:val="left"/>
            </w:pPr>
            <w:r>
              <w:t>2 2/3</w:t>
            </w:r>
          </w:p>
          <w:p w14:paraId="792AC8AE" w14:textId="77777777" w:rsidR="00343494" w:rsidRDefault="0011265D">
            <w:pPr>
              <w:pStyle w:val="T4dispositie"/>
              <w:jc w:val="left"/>
            </w:pPr>
            <w:r>
              <w:t>2</w:t>
            </w:r>
          </w:p>
          <w:p w14:paraId="7961BE68" w14:textId="77777777" w:rsidR="00343494" w:rsidRDefault="0011265D">
            <w:pPr>
              <w:pStyle w:val="T4dispositie"/>
              <w:jc w:val="left"/>
            </w:pPr>
            <w:r>
              <w:t>1 1/3</w:t>
            </w:r>
          </w:p>
          <w:p w14:paraId="35D29E15" w14:textId="77777777" w:rsidR="00343494" w:rsidRDefault="0011265D">
            <w:pPr>
              <w:pStyle w:val="T4dispositie"/>
              <w:jc w:val="left"/>
            </w:pPr>
            <w:r>
              <w:t>1</w:t>
            </w:r>
          </w:p>
        </w:tc>
        <w:tc>
          <w:tcPr>
            <w:tcW w:w="729" w:type="dxa"/>
          </w:tcPr>
          <w:p w14:paraId="6C0760AC" w14:textId="77777777" w:rsidR="00343494" w:rsidRDefault="0011265D">
            <w:pPr>
              <w:pStyle w:val="T4dispositie"/>
              <w:jc w:val="left"/>
              <w:rPr>
                <w:vertAlign w:val="superscript"/>
              </w:rPr>
            </w:pPr>
            <w:r>
              <w:t>c</w:t>
            </w:r>
            <w:r>
              <w:rPr>
                <w:vertAlign w:val="superscript"/>
              </w:rPr>
              <w:t>1</w:t>
            </w:r>
          </w:p>
          <w:p w14:paraId="7214868A" w14:textId="77777777" w:rsidR="00343494" w:rsidRDefault="0011265D">
            <w:pPr>
              <w:pStyle w:val="T4dispositie"/>
              <w:jc w:val="left"/>
            </w:pPr>
            <w:r>
              <w:t>4</w:t>
            </w:r>
          </w:p>
          <w:p w14:paraId="187A573E" w14:textId="77777777" w:rsidR="00343494" w:rsidRDefault="0011265D">
            <w:pPr>
              <w:pStyle w:val="T4dispositie"/>
              <w:jc w:val="left"/>
            </w:pPr>
            <w:r>
              <w:t>2 2/3</w:t>
            </w:r>
          </w:p>
          <w:p w14:paraId="2871A9C9" w14:textId="77777777" w:rsidR="00343494" w:rsidRDefault="0011265D">
            <w:pPr>
              <w:pStyle w:val="T4dispositie"/>
              <w:jc w:val="left"/>
            </w:pPr>
            <w:r>
              <w:t>2</w:t>
            </w:r>
          </w:p>
          <w:p w14:paraId="2B8B49B4" w14:textId="77777777" w:rsidR="00343494" w:rsidRDefault="0011265D">
            <w:pPr>
              <w:pStyle w:val="T4dispositie"/>
              <w:jc w:val="left"/>
            </w:pPr>
            <w:r>
              <w:t>1 1/3</w:t>
            </w:r>
          </w:p>
        </w:tc>
        <w:tc>
          <w:tcPr>
            <w:tcW w:w="729" w:type="dxa"/>
          </w:tcPr>
          <w:p w14:paraId="19975563" w14:textId="77777777" w:rsidR="00343494" w:rsidRDefault="0011265D">
            <w:pPr>
              <w:pStyle w:val="T4dispositie"/>
              <w:jc w:val="left"/>
              <w:rPr>
                <w:vertAlign w:val="superscript"/>
              </w:rPr>
            </w:pPr>
            <w:r>
              <w:t>c</w:t>
            </w:r>
            <w:r>
              <w:rPr>
                <w:vertAlign w:val="superscript"/>
              </w:rPr>
              <w:t>2</w:t>
            </w:r>
          </w:p>
          <w:p w14:paraId="5DB36605" w14:textId="77777777" w:rsidR="00343494" w:rsidRDefault="0011265D">
            <w:pPr>
              <w:pStyle w:val="T4dispositie"/>
              <w:jc w:val="left"/>
            </w:pPr>
            <w:r>
              <w:t>8</w:t>
            </w:r>
          </w:p>
          <w:p w14:paraId="465DAA5A" w14:textId="77777777" w:rsidR="00343494" w:rsidRDefault="0011265D">
            <w:pPr>
              <w:pStyle w:val="T4dispositie"/>
              <w:jc w:val="left"/>
            </w:pPr>
            <w:r>
              <w:t>5 1/3</w:t>
            </w:r>
          </w:p>
          <w:p w14:paraId="125D250D" w14:textId="77777777" w:rsidR="00343494" w:rsidRDefault="0011265D">
            <w:pPr>
              <w:pStyle w:val="T4dispositie"/>
              <w:jc w:val="left"/>
            </w:pPr>
            <w:r>
              <w:t>4</w:t>
            </w:r>
          </w:p>
          <w:p w14:paraId="1A631BD9" w14:textId="77777777" w:rsidR="00343494" w:rsidRDefault="0011265D">
            <w:pPr>
              <w:pStyle w:val="T4dispositie"/>
              <w:jc w:val="left"/>
            </w:pPr>
            <w:r>
              <w:t>2 2/3</w:t>
            </w:r>
          </w:p>
        </w:tc>
      </w:tr>
    </w:tbl>
    <w:p w14:paraId="38DD1024" w14:textId="77777777" w:rsidR="00343494" w:rsidRDefault="00343494">
      <w:pPr>
        <w:pStyle w:val="T1"/>
      </w:pPr>
    </w:p>
    <w:p w14:paraId="13C0F42C" w14:textId="77777777" w:rsidR="00343494" w:rsidRDefault="0011265D">
      <w:pPr>
        <w:pStyle w:val="T1"/>
        <w:rPr>
          <w:sz w:val="20"/>
        </w:rPr>
      </w:pPr>
      <w:r>
        <w:t xml:space="preserve">Cornet HW  </w:t>
      </w:r>
      <w:r>
        <w:rPr>
          <w:sz w:val="20"/>
        </w:rPr>
        <w:t>c</w:t>
      </w:r>
      <w:r>
        <w:rPr>
          <w:sz w:val="20"/>
          <w:vertAlign w:val="superscript"/>
        </w:rPr>
        <w:t>1</w:t>
      </w:r>
      <w:r>
        <w:rPr>
          <w:sz w:val="20"/>
        </w:rPr>
        <w:t xml:space="preserve">   8 - 4 - 2 2/3 - 2 - 1 3/5</w:t>
      </w:r>
    </w:p>
    <w:p w14:paraId="6C63ED36" w14:textId="77777777" w:rsidR="00343494" w:rsidRDefault="00343494">
      <w:pPr>
        <w:pStyle w:val="T1"/>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368"/>
        <w:gridCol w:w="718"/>
        <w:gridCol w:w="718"/>
        <w:gridCol w:w="729"/>
        <w:gridCol w:w="718"/>
      </w:tblGrid>
      <w:tr w:rsidR="00343494" w14:paraId="1F5C7BFA" w14:textId="77777777">
        <w:tc>
          <w:tcPr>
            <w:tcW w:w="1368" w:type="dxa"/>
          </w:tcPr>
          <w:p w14:paraId="5090176B" w14:textId="77777777" w:rsidR="00343494" w:rsidRDefault="0011265D">
            <w:pPr>
              <w:pStyle w:val="T1"/>
              <w:rPr>
                <w:lang w:val="nl-NL"/>
              </w:rPr>
            </w:pPr>
            <w:r>
              <w:rPr>
                <w:lang w:val="nl-NL"/>
              </w:rPr>
              <w:t>Mixtuur RP</w:t>
            </w:r>
          </w:p>
        </w:tc>
        <w:tc>
          <w:tcPr>
            <w:tcW w:w="718" w:type="dxa"/>
          </w:tcPr>
          <w:p w14:paraId="42DF45CD" w14:textId="77777777" w:rsidR="00343494" w:rsidRDefault="0011265D">
            <w:pPr>
              <w:pStyle w:val="T4dispositie"/>
              <w:jc w:val="left"/>
            </w:pPr>
            <w:r>
              <w:t>C</w:t>
            </w:r>
          </w:p>
          <w:p w14:paraId="0A85B2D3" w14:textId="77777777" w:rsidR="00343494" w:rsidRDefault="0011265D">
            <w:pPr>
              <w:pStyle w:val="T4dispositie"/>
              <w:jc w:val="left"/>
            </w:pPr>
            <w:r>
              <w:t>1 1/3</w:t>
            </w:r>
          </w:p>
          <w:p w14:paraId="462A0AF7" w14:textId="77777777" w:rsidR="00343494" w:rsidRDefault="0011265D">
            <w:pPr>
              <w:pStyle w:val="T4dispositie"/>
              <w:jc w:val="left"/>
            </w:pPr>
            <w:r>
              <w:t>1</w:t>
            </w:r>
          </w:p>
          <w:p w14:paraId="55F3760D" w14:textId="77777777" w:rsidR="00343494" w:rsidRDefault="0011265D">
            <w:pPr>
              <w:pStyle w:val="T4dispositie"/>
              <w:jc w:val="left"/>
            </w:pPr>
            <w:r>
              <w:t>2/3</w:t>
            </w:r>
          </w:p>
        </w:tc>
        <w:tc>
          <w:tcPr>
            <w:tcW w:w="718" w:type="dxa"/>
          </w:tcPr>
          <w:p w14:paraId="7804C622" w14:textId="77777777" w:rsidR="00343494" w:rsidRDefault="0011265D">
            <w:pPr>
              <w:pStyle w:val="T4dispositie"/>
              <w:jc w:val="left"/>
            </w:pPr>
            <w:r>
              <w:t>c</w:t>
            </w:r>
          </w:p>
          <w:p w14:paraId="6A31F864" w14:textId="77777777" w:rsidR="00343494" w:rsidRDefault="0011265D">
            <w:pPr>
              <w:pStyle w:val="T4dispositie"/>
              <w:jc w:val="left"/>
            </w:pPr>
            <w:r>
              <w:t>2</w:t>
            </w:r>
          </w:p>
          <w:p w14:paraId="1A12FFDA" w14:textId="77777777" w:rsidR="00343494" w:rsidRDefault="0011265D">
            <w:pPr>
              <w:pStyle w:val="T4dispositie"/>
              <w:jc w:val="left"/>
            </w:pPr>
            <w:r>
              <w:t>1 1/3</w:t>
            </w:r>
          </w:p>
          <w:p w14:paraId="65EE1AC5" w14:textId="77777777" w:rsidR="00343494" w:rsidRDefault="0011265D">
            <w:pPr>
              <w:pStyle w:val="T4dispositie"/>
              <w:jc w:val="left"/>
            </w:pPr>
            <w:r>
              <w:t>1</w:t>
            </w:r>
          </w:p>
        </w:tc>
        <w:tc>
          <w:tcPr>
            <w:tcW w:w="729" w:type="dxa"/>
          </w:tcPr>
          <w:p w14:paraId="7A85E9D4" w14:textId="77777777" w:rsidR="00343494" w:rsidRDefault="0011265D">
            <w:pPr>
              <w:pStyle w:val="T4dispositie"/>
              <w:jc w:val="left"/>
              <w:rPr>
                <w:vertAlign w:val="superscript"/>
              </w:rPr>
            </w:pPr>
            <w:r>
              <w:t>c</w:t>
            </w:r>
            <w:r>
              <w:rPr>
                <w:vertAlign w:val="superscript"/>
              </w:rPr>
              <w:t>1</w:t>
            </w:r>
          </w:p>
          <w:p w14:paraId="7E686A4A" w14:textId="77777777" w:rsidR="00343494" w:rsidRDefault="0011265D">
            <w:pPr>
              <w:pStyle w:val="T4dispositie"/>
              <w:jc w:val="left"/>
            </w:pPr>
            <w:r>
              <w:t>2 2/3</w:t>
            </w:r>
          </w:p>
          <w:p w14:paraId="06C297E4" w14:textId="77777777" w:rsidR="00343494" w:rsidRDefault="0011265D">
            <w:pPr>
              <w:pStyle w:val="T4dispositie"/>
              <w:jc w:val="left"/>
            </w:pPr>
            <w:r>
              <w:t>2</w:t>
            </w:r>
          </w:p>
          <w:p w14:paraId="7249B4CE" w14:textId="77777777" w:rsidR="00343494" w:rsidRDefault="0011265D">
            <w:pPr>
              <w:pStyle w:val="T4dispositie"/>
              <w:jc w:val="left"/>
            </w:pPr>
            <w:r>
              <w:t>1 1/3</w:t>
            </w:r>
          </w:p>
        </w:tc>
        <w:tc>
          <w:tcPr>
            <w:tcW w:w="718" w:type="dxa"/>
          </w:tcPr>
          <w:p w14:paraId="10AA3EC5" w14:textId="77777777" w:rsidR="00343494" w:rsidRDefault="0011265D">
            <w:pPr>
              <w:pStyle w:val="T4dispositie"/>
              <w:jc w:val="left"/>
              <w:rPr>
                <w:vertAlign w:val="superscript"/>
              </w:rPr>
            </w:pPr>
            <w:r>
              <w:t>c</w:t>
            </w:r>
            <w:r>
              <w:rPr>
                <w:vertAlign w:val="superscript"/>
              </w:rPr>
              <w:t>2</w:t>
            </w:r>
          </w:p>
          <w:p w14:paraId="6E36CFD3" w14:textId="77777777" w:rsidR="00343494" w:rsidRDefault="0011265D">
            <w:pPr>
              <w:pStyle w:val="T4dispositie"/>
              <w:jc w:val="left"/>
            </w:pPr>
            <w:r>
              <w:t>4</w:t>
            </w:r>
          </w:p>
          <w:p w14:paraId="47CFBDB3" w14:textId="77777777" w:rsidR="00343494" w:rsidRDefault="0011265D">
            <w:pPr>
              <w:pStyle w:val="T4dispositie"/>
              <w:jc w:val="left"/>
            </w:pPr>
            <w:r>
              <w:t>2 2/3</w:t>
            </w:r>
          </w:p>
          <w:p w14:paraId="07AD532C" w14:textId="77777777" w:rsidR="00343494" w:rsidRDefault="0011265D">
            <w:pPr>
              <w:pStyle w:val="T4dispositie"/>
              <w:jc w:val="left"/>
            </w:pPr>
            <w:r>
              <w:t>2</w:t>
            </w:r>
          </w:p>
        </w:tc>
      </w:tr>
    </w:tbl>
    <w:p w14:paraId="3A0CFA1E" w14:textId="77777777" w:rsidR="00343494" w:rsidRDefault="00343494">
      <w:pPr>
        <w:pStyle w:val="T1"/>
        <w:rPr>
          <w:lang w:val="nl-NL"/>
        </w:rPr>
      </w:pPr>
    </w:p>
    <w:p w14:paraId="1EE411A4" w14:textId="77777777" w:rsidR="00343494" w:rsidRDefault="0011265D">
      <w:pPr>
        <w:pStyle w:val="T1"/>
        <w:rPr>
          <w:lang w:val="nl-NL"/>
        </w:rPr>
      </w:pPr>
      <w:r>
        <w:rPr>
          <w:lang w:val="nl-NL"/>
        </w:rPr>
        <w:t>Toonhoogte</w:t>
      </w:r>
    </w:p>
    <w:p w14:paraId="2E8571A8" w14:textId="77777777" w:rsidR="00343494" w:rsidRDefault="0011265D">
      <w:pPr>
        <w:pStyle w:val="T1"/>
        <w:rPr>
          <w:lang w:val="nl-NL"/>
        </w:rPr>
      </w:pPr>
      <w:r>
        <w:rPr>
          <w:lang w:val="nl-NL"/>
        </w:rPr>
        <w:t>a</w:t>
      </w:r>
      <w:r>
        <w:rPr>
          <w:vertAlign w:val="superscript"/>
          <w:lang w:val="nl-NL"/>
        </w:rPr>
        <w:t>1</w:t>
      </w:r>
      <w:r>
        <w:rPr>
          <w:lang w:val="nl-NL"/>
        </w:rPr>
        <w:t xml:space="preserve"> = 445 Hz</w:t>
      </w:r>
    </w:p>
    <w:p w14:paraId="506612E5" w14:textId="77777777" w:rsidR="00343494" w:rsidRDefault="0011265D">
      <w:pPr>
        <w:pStyle w:val="T1"/>
        <w:rPr>
          <w:lang w:val="nl-NL"/>
        </w:rPr>
      </w:pPr>
      <w:r>
        <w:rPr>
          <w:lang w:val="nl-NL"/>
        </w:rPr>
        <w:t>Temperatuur</w:t>
      </w:r>
    </w:p>
    <w:p w14:paraId="76EFC55D" w14:textId="77777777" w:rsidR="00343494" w:rsidRDefault="0011265D">
      <w:pPr>
        <w:pStyle w:val="T1"/>
        <w:rPr>
          <w:lang w:val="nl-NL"/>
        </w:rPr>
      </w:pPr>
      <w:r>
        <w:rPr>
          <w:lang w:val="nl-NL"/>
        </w:rPr>
        <w:t>evenredig zwevend</w:t>
      </w:r>
    </w:p>
    <w:p w14:paraId="67736962" w14:textId="77777777" w:rsidR="00343494" w:rsidRDefault="00343494">
      <w:pPr>
        <w:pStyle w:val="T1"/>
        <w:rPr>
          <w:lang w:val="nl-NL"/>
        </w:rPr>
      </w:pPr>
    </w:p>
    <w:p w14:paraId="519EC452" w14:textId="77777777" w:rsidR="00343494" w:rsidRDefault="0011265D">
      <w:pPr>
        <w:pStyle w:val="T1"/>
        <w:rPr>
          <w:lang w:val="nl-NL"/>
        </w:rPr>
      </w:pPr>
      <w:r>
        <w:rPr>
          <w:lang w:val="nl-NL"/>
        </w:rPr>
        <w:t>Manuaalomvang</w:t>
      </w:r>
    </w:p>
    <w:p w14:paraId="52DE50F5" w14:textId="77777777" w:rsidR="00343494" w:rsidRDefault="0011265D">
      <w:pPr>
        <w:pStyle w:val="T1"/>
        <w:rPr>
          <w:lang w:val="nl-NL"/>
        </w:rPr>
      </w:pPr>
      <w:r>
        <w:rPr>
          <w:lang w:val="nl-NL"/>
        </w:rPr>
        <w:t>C-f</w:t>
      </w:r>
      <w:r>
        <w:rPr>
          <w:vertAlign w:val="superscript"/>
          <w:lang w:val="nl-NL"/>
        </w:rPr>
        <w:t>3</w:t>
      </w:r>
    </w:p>
    <w:p w14:paraId="35D4B8AC" w14:textId="77777777" w:rsidR="00343494" w:rsidRDefault="0011265D">
      <w:pPr>
        <w:pStyle w:val="T1"/>
        <w:rPr>
          <w:lang w:val="nl-NL"/>
        </w:rPr>
      </w:pPr>
      <w:r>
        <w:rPr>
          <w:lang w:val="nl-NL"/>
        </w:rPr>
        <w:t>Pedaalomvang</w:t>
      </w:r>
    </w:p>
    <w:p w14:paraId="3CBD6704" w14:textId="77777777" w:rsidR="00343494" w:rsidRDefault="0011265D">
      <w:pPr>
        <w:pStyle w:val="T1"/>
        <w:rPr>
          <w:lang w:val="nl-NL"/>
        </w:rPr>
      </w:pPr>
      <w:r>
        <w:rPr>
          <w:lang w:val="nl-NL"/>
        </w:rPr>
        <w:t>C-d</w:t>
      </w:r>
      <w:r>
        <w:rPr>
          <w:vertAlign w:val="superscript"/>
          <w:lang w:val="nl-NL"/>
        </w:rPr>
        <w:t>1</w:t>
      </w:r>
    </w:p>
    <w:p w14:paraId="4925D7B3" w14:textId="77777777" w:rsidR="00343494" w:rsidRDefault="00343494">
      <w:pPr>
        <w:pStyle w:val="T1"/>
        <w:rPr>
          <w:lang w:val="nl-NL"/>
        </w:rPr>
      </w:pPr>
    </w:p>
    <w:p w14:paraId="4BD0C04C" w14:textId="77777777" w:rsidR="00343494" w:rsidRDefault="0011265D">
      <w:pPr>
        <w:pStyle w:val="T1"/>
        <w:rPr>
          <w:lang w:val="nl-NL"/>
        </w:rPr>
      </w:pPr>
      <w:r>
        <w:rPr>
          <w:lang w:val="nl-NL"/>
        </w:rPr>
        <w:t>Windvoorziening</w:t>
      </w:r>
    </w:p>
    <w:p w14:paraId="226E0E62" w14:textId="77777777" w:rsidR="00343494" w:rsidRDefault="0011265D">
      <w:pPr>
        <w:pStyle w:val="T1"/>
        <w:rPr>
          <w:lang w:val="nl-NL"/>
        </w:rPr>
      </w:pPr>
      <w:r>
        <w:rPr>
          <w:lang w:val="nl-NL"/>
        </w:rPr>
        <w:t>drie spaanbalgen (1843)</w:t>
      </w:r>
    </w:p>
    <w:p w14:paraId="732A9938" w14:textId="77777777" w:rsidR="00343494" w:rsidRDefault="0011265D">
      <w:pPr>
        <w:pStyle w:val="T1"/>
        <w:rPr>
          <w:lang w:val="nl-NL"/>
        </w:rPr>
      </w:pPr>
      <w:r>
        <w:rPr>
          <w:lang w:val="nl-NL"/>
        </w:rPr>
        <w:t>Winddruk</w:t>
      </w:r>
    </w:p>
    <w:p w14:paraId="4444EE75" w14:textId="77777777" w:rsidR="00343494" w:rsidRDefault="0011265D">
      <w:pPr>
        <w:pStyle w:val="T1"/>
        <w:rPr>
          <w:lang w:val="nl-NL"/>
        </w:rPr>
      </w:pPr>
      <w:r>
        <w:rPr>
          <w:lang w:val="nl-NL"/>
        </w:rPr>
        <w:t>75 mm</w:t>
      </w:r>
    </w:p>
    <w:p w14:paraId="237CD4C0" w14:textId="77777777" w:rsidR="00343494" w:rsidRDefault="00343494">
      <w:pPr>
        <w:pStyle w:val="T1"/>
        <w:rPr>
          <w:lang w:val="nl-NL"/>
        </w:rPr>
      </w:pPr>
    </w:p>
    <w:p w14:paraId="06FA7FDA" w14:textId="77777777" w:rsidR="00343494" w:rsidRDefault="0011265D">
      <w:pPr>
        <w:pStyle w:val="T1"/>
        <w:rPr>
          <w:lang w:val="nl-NL"/>
        </w:rPr>
      </w:pPr>
      <w:r>
        <w:rPr>
          <w:lang w:val="nl-NL"/>
        </w:rPr>
        <w:t>Plaats klaviatuur</w:t>
      </w:r>
    </w:p>
    <w:p w14:paraId="53078737" w14:textId="77777777" w:rsidR="00343494" w:rsidRDefault="0011265D">
      <w:pPr>
        <w:pStyle w:val="T1"/>
        <w:rPr>
          <w:lang w:val="nl-NL"/>
        </w:rPr>
      </w:pPr>
      <w:r>
        <w:rPr>
          <w:lang w:val="nl-NL"/>
        </w:rPr>
        <w:t>voorzijde hoofdkas</w:t>
      </w:r>
    </w:p>
    <w:p w14:paraId="62DB2B96" w14:textId="77777777" w:rsidR="00343494" w:rsidRDefault="00343494">
      <w:pPr>
        <w:pStyle w:val="T1"/>
        <w:rPr>
          <w:lang w:val="nl-NL"/>
        </w:rPr>
      </w:pPr>
    </w:p>
    <w:p w14:paraId="0D23F4D5" w14:textId="77777777" w:rsidR="00343494" w:rsidRDefault="0011265D">
      <w:pPr>
        <w:pStyle w:val="Heading2"/>
        <w:rPr>
          <w:i w:val="0"/>
          <w:iCs/>
        </w:rPr>
      </w:pPr>
      <w:r>
        <w:rPr>
          <w:i w:val="0"/>
          <w:iCs/>
        </w:rPr>
        <w:t>Bijzonderheden</w:t>
      </w:r>
    </w:p>
    <w:p w14:paraId="377452F7" w14:textId="77777777" w:rsidR="00343494" w:rsidRDefault="00343494">
      <w:pPr>
        <w:pStyle w:val="T1"/>
        <w:rPr>
          <w:lang w:val="nl-NL"/>
        </w:rPr>
      </w:pPr>
    </w:p>
    <w:p w14:paraId="049FA16E" w14:textId="77777777" w:rsidR="00343494" w:rsidRDefault="0011265D">
      <w:pPr>
        <w:pStyle w:val="T1"/>
        <w:jc w:val="left"/>
        <w:rPr>
          <w:lang w:val="nl-NL"/>
        </w:rPr>
      </w:pPr>
      <w:r>
        <w:rPr>
          <w:lang w:val="nl-NL"/>
        </w:rPr>
        <w:t xml:space="preserve">De orgelkassen zijn van naaldhout. De onderkas van het HW is aan de zijkanten en de achterzijde geheel open. Holtgräve gebruikte, zoals ook in het contract is omschreven, enig </w:t>
      </w:r>
      <w:r>
        <w:rPr>
          <w:lang w:val="nl-NL"/>
        </w:rPr>
        <w:lastRenderedPageBreak/>
        <w:t xml:space="preserve">pijpwerk van het voormalige orgel dat hij door inkorten aan zijn mensuursysteem aanpaste. Restanten van dit pijpwerk zijn thans nog te vinden in de volgende registers van het HW: Holpijp 8’, Gemshoorn 4’ en Quint 3’. </w:t>
      </w:r>
    </w:p>
    <w:p w14:paraId="7B00A850" w14:textId="77777777" w:rsidR="0011265D" w:rsidRDefault="0011265D">
      <w:pPr>
        <w:pStyle w:val="T1"/>
        <w:jc w:val="left"/>
        <w:rPr>
          <w:lang w:val="nl-NL"/>
        </w:rPr>
      </w:pPr>
      <w:r>
        <w:rPr>
          <w:lang w:val="nl-NL"/>
        </w:rPr>
        <w:t>De windladen voor HW en RP zijn beide tweedelig en volgen de indeling van het front. Op de lade van het RP is nog een vrije sleep aanwezig; de bijbehorende registerknop draagt het opschrift Fl. travers. C-Fis van de Prestant 16’ en C-H van de Octaaf 8’ (beide HW) zijn open, van grenen. De bas van de Bourdon 16’ (HW) is van Noors vuren, zoals ook in het contract omschreven. Het acht-voets koor van de Cornet is gedekt. Dit register staat van c</w:t>
      </w:r>
      <w:r>
        <w:rPr>
          <w:vertAlign w:val="superscript"/>
          <w:lang w:val="nl-NL"/>
        </w:rPr>
        <w:t>1</w:t>
      </w:r>
      <w:r>
        <w:rPr>
          <w:lang w:val="nl-NL"/>
        </w:rPr>
        <w:t>-e</w:t>
      </w:r>
      <w:r>
        <w:rPr>
          <w:vertAlign w:val="superscript"/>
          <w:lang w:val="nl-NL"/>
        </w:rPr>
        <w:t>1</w:t>
      </w:r>
      <w:r>
        <w:rPr>
          <w:lang w:val="nl-NL"/>
        </w:rPr>
        <w:t xml:space="preserve"> op de lade, verder op een verhoogde bank. Alle tongwerken zijn voorzien van houten stevels en koppen.</w:t>
      </w:r>
    </w:p>
    <w:sectPr w:rsidR="0011265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A62"/>
    <w:rsid w:val="0011265D"/>
    <w:rsid w:val="00343494"/>
    <w:rsid w:val="00776A62"/>
    <w:rsid w:val="00AC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F19E0E7"/>
  <w15:chartTrackingRefBased/>
  <w15:docId w15:val="{7EE258AA-676B-014F-A6E0-95E396CE8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1226</Words>
  <Characters>6994</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Deventer/1843</vt:lpstr>
    </vt:vector>
  </TitlesOfParts>
  <Company>NIvO</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Deventer/1843</dc:title>
  <dc:subject/>
  <dc:creator>WS1</dc:creator>
  <cp:keywords/>
  <dc:description/>
  <cp:lastModifiedBy>Eline J Duijsens</cp:lastModifiedBy>
  <cp:revision>3</cp:revision>
  <dcterms:created xsi:type="dcterms:W3CDTF">2021-09-20T07:50:00Z</dcterms:created>
  <dcterms:modified xsi:type="dcterms:W3CDTF">2021-09-27T08:13:00Z</dcterms:modified>
</cp:coreProperties>
</file>