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3EF27E" w14:textId="77777777" w:rsidR="002470C0" w:rsidRDefault="001A71DE">
      <w:pPr>
        <w:pStyle w:val="Heading1"/>
        <w:jc w:val="both"/>
      </w:pPr>
      <w:r>
        <w:t>Eys / 1844</w:t>
      </w:r>
    </w:p>
    <w:p w14:paraId="48E9A8FC" w14:textId="77777777" w:rsidR="002470C0" w:rsidRDefault="001A71DE">
      <w:pPr>
        <w:pStyle w:val="Heading2"/>
        <w:jc w:val="both"/>
        <w:rPr>
          <w:i w:val="0"/>
          <w:iCs/>
        </w:rPr>
      </w:pPr>
      <w:r>
        <w:rPr>
          <w:i w:val="0"/>
          <w:iCs/>
        </w:rPr>
        <w:t>R.K. St-Agathakerk</w:t>
      </w:r>
    </w:p>
    <w:p w14:paraId="4704A3E3" w14:textId="77777777" w:rsidR="002470C0" w:rsidRDefault="002470C0">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spacing w:val="-3"/>
        </w:rPr>
      </w:pPr>
    </w:p>
    <w:p w14:paraId="18101B3A" w14:textId="77777777" w:rsidR="002470C0" w:rsidRDefault="001A71DE">
      <w:pPr>
        <w:pStyle w:val="BodyText"/>
        <w:jc w:val="left"/>
      </w:pPr>
      <w:r>
        <w:t>Eenbeukige kerk met smaller koor en voorgebouwde westtoren, ontstaan in 1732-1734 naar ontwerp van Johann Conrad Schlaun uit Münster, onder toezicht van Johann Joseph Couven uit Aken. In 1934-1935 vergroot met lage dwarsarmen bij het koor. De zijwanden geleed door lisenen en voorzien van ovale vensters. De bovengeleding van de toren is door afschuiningen in een achtkant veranderd. Inwendig kruisgewelven op wandpijlers. Altaren en preekstoel uit de bouwtijd.</w:t>
      </w:r>
    </w:p>
    <w:p w14:paraId="3CF138CB" w14:textId="77777777" w:rsidR="002470C0" w:rsidRDefault="002470C0">
      <w:pPr>
        <w:pStyle w:val="T1"/>
        <w:jc w:val="left"/>
        <w:rPr>
          <w:lang w:val="nl-NL"/>
        </w:rPr>
      </w:pPr>
    </w:p>
    <w:p w14:paraId="0D1C8A7B" w14:textId="77777777" w:rsidR="002470C0" w:rsidRDefault="001A71DE">
      <w:pPr>
        <w:pStyle w:val="T1"/>
        <w:jc w:val="left"/>
        <w:rPr>
          <w:lang w:val="nl-NL"/>
        </w:rPr>
      </w:pPr>
      <w:r>
        <w:rPr>
          <w:lang w:val="nl-NL"/>
        </w:rPr>
        <w:t>Kas: 1844</w:t>
      </w:r>
    </w:p>
    <w:p w14:paraId="1AF95625" w14:textId="77777777" w:rsidR="002470C0" w:rsidRDefault="002470C0">
      <w:pPr>
        <w:pStyle w:val="T1"/>
        <w:jc w:val="left"/>
        <w:rPr>
          <w:lang w:val="nl-NL"/>
        </w:rPr>
      </w:pPr>
    </w:p>
    <w:p w14:paraId="6A6A8B87" w14:textId="77777777" w:rsidR="002470C0" w:rsidRDefault="001A71DE" w:rsidP="00CA0EF8">
      <w:pPr>
        <w:pStyle w:val="Heading2"/>
      </w:pPr>
      <w:r>
        <w:t>Kunsthistor</w:t>
      </w:r>
      <w:bookmarkStart w:id="0" w:name="_GoBack"/>
      <w:bookmarkEnd w:id="0"/>
      <w:r>
        <w:t>ische aspecten</w:t>
      </w:r>
    </w:p>
    <w:p w14:paraId="14779BD4" w14:textId="77777777" w:rsidR="002470C0" w:rsidRDefault="001A71DE">
      <w:pPr>
        <w:pStyle w:val="T2Kunst"/>
        <w:jc w:val="left"/>
        <w:rPr>
          <w:lang w:val="nl-NL"/>
        </w:rPr>
      </w:pPr>
      <w:r>
        <w:rPr>
          <w:lang w:val="nl-NL"/>
        </w:rPr>
        <w:t xml:space="preserve">De gebroeders Müller hebben hier voor het eerst een eigen fronttype gecreëerd, waarop zij naderhand in verschillende varianten zullen teruggrijpen. Bij het eerste orgel dat op hun naam staat, in Spiel in Duitsland, maakten zij nog gebruik van een door hun vader Paul Müller graag toegepast Vlaams aandoend fronttype, dat moet zijn ontleend aan het orgel in de Stiftskirche in Schleiden (ca 1770). </w:t>
      </w:r>
    </w:p>
    <w:p w14:paraId="4BA1C911" w14:textId="77777777" w:rsidR="002470C0" w:rsidRDefault="001A71DE">
      <w:pPr>
        <w:pStyle w:val="T2Kunst"/>
        <w:jc w:val="left"/>
        <w:rPr>
          <w:lang w:val="nl-NL"/>
        </w:rPr>
      </w:pPr>
      <w:r>
        <w:rPr>
          <w:lang w:val="nl-NL"/>
        </w:rPr>
        <w:t>Het orgelfront in Eys is zeker opmerkelijk. De opzet is eenvoudig: een vijfdelige opbouw bestaande uit drie enigszins vlak geronde torens en vrij smalle, achterwaarts geholde tussenvelden. Sierlijk is de decoratie van de onderkas: onder de middentoren een gevlochten krans, onder de zijtorens ovale bloemrozetten, die in de elegant gebogen zijgalerijen een rond pendant hebben. De orgelkas wordt ondersteund door ionische zuilen. De ionische orde keert terug in de kapitelen van de tussenstijlen, die in de verkroppingen in de kappen hun voortzetting vinden. Alles dus elementen uit het neoclassicisme, evenals de sierlijke consoles onder de toren.</w:t>
      </w:r>
    </w:p>
    <w:p w14:paraId="18AB5BBB" w14:textId="77777777" w:rsidR="002470C0" w:rsidRDefault="001A71DE">
      <w:pPr>
        <w:pStyle w:val="T2Kunst"/>
        <w:jc w:val="left"/>
        <w:rPr>
          <w:lang w:val="nl-NL"/>
        </w:rPr>
      </w:pPr>
      <w:r>
        <w:rPr>
          <w:lang w:val="nl-NL"/>
        </w:rPr>
        <w:t>Bij de blinderingen treffen wij dan opeens een geheel andere vormentaal aan: de neogotiek. Boven in de torens bevinden zich spitsbogen met toten, terwijl ook boven de velden spitsboogjes zijn te zien. Daarboven is een brede band aangebracht, bestaande uit kleine rozetjes. Een gedeeltelijk opengewerkte band met hogels sluit dit geheel af.</w:t>
      </w:r>
    </w:p>
    <w:p w14:paraId="00EAE483" w14:textId="77777777" w:rsidR="002470C0" w:rsidRDefault="001A71DE">
      <w:pPr>
        <w:pStyle w:val="T2Kunst"/>
        <w:jc w:val="left"/>
        <w:rPr>
          <w:lang w:val="nl-NL"/>
        </w:rPr>
      </w:pPr>
      <w:r>
        <w:rPr>
          <w:lang w:val="nl-NL"/>
        </w:rPr>
        <w:t>Het zo onbekommerd vermengen van twee stijlen is typerend voor de vroege neogotiek. De manier waarop dit hier is gebeurd heeft een alleszins overtuigend geheel van grote charme opgeleverd. In het orgel te Landgraaf-Schaesberg (ca 1843) van dezelfde bouwers is een vergelijkbare vermenging van neoclassicisme en neogotiek te zien.</w:t>
      </w:r>
    </w:p>
    <w:p w14:paraId="4E4D2552" w14:textId="77777777" w:rsidR="002470C0" w:rsidRDefault="002470C0">
      <w:pPr>
        <w:pStyle w:val="T2Kunst"/>
        <w:jc w:val="left"/>
        <w:rPr>
          <w:lang w:val="nl-NL"/>
        </w:rPr>
      </w:pPr>
    </w:p>
    <w:p w14:paraId="009D8952" w14:textId="77777777" w:rsidR="002470C0" w:rsidRDefault="001A71DE">
      <w:pPr>
        <w:pStyle w:val="T3Lit"/>
        <w:jc w:val="left"/>
        <w:rPr>
          <w:b/>
          <w:bCs/>
          <w:lang w:val="nl-NL"/>
        </w:rPr>
      </w:pPr>
      <w:r>
        <w:rPr>
          <w:b/>
          <w:bCs/>
          <w:lang w:val="nl-NL"/>
        </w:rPr>
        <w:t>Literatuur</w:t>
      </w:r>
    </w:p>
    <w:p w14:paraId="36A9B527" w14:textId="77777777" w:rsidR="002470C0" w:rsidRDefault="001A71DE">
      <w:pPr>
        <w:pStyle w:val="T3Lit"/>
        <w:jc w:val="left"/>
        <w:rPr>
          <w:lang w:val="nl-NL"/>
        </w:rPr>
      </w:pPr>
      <w:r>
        <w:rPr>
          <w:lang w:val="nl-NL"/>
        </w:rPr>
        <w:t xml:space="preserve">Carel van Gestel, </w:t>
      </w:r>
      <w:r>
        <w:rPr>
          <w:i/>
          <w:iCs/>
          <w:lang w:val="nl-NL"/>
        </w:rPr>
        <w:t>Luisterrijk</w:t>
      </w:r>
      <w:r>
        <w:rPr>
          <w:lang w:val="nl-NL"/>
        </w:rPr>
        <w:t>. Alphen aan den Rijn, 1998, 48-49.</w:t>
      </w:r>
    </w:p>
    <w:p w14:paraId="27977303" w14:textId="77777777" w:rsidR="002470C0" w:rsidRDefault="001A71DE">
      <w:pPr>
        <w:pStyle w:val="T3Lit"/>
        <w:jc w:val="left"/>
        <w:rPr>
          <w:lang w:val="nl-NL"/>
        </w:rPr>
      </w:pPr>
      <w:r>
        <w:rPr>
          <w:lang w:val="nl-NL"/>
        </w:rPr>
        <w:t xml:space="preserve">Jan Jongepier, ‘Enkele informaties over Müller-orgels in Zuid-Limburg’. </w:t>
      </w:r>
      <w:r>
        <w:rPr>
          <w:i/>
          <w:iCs/>
          <w:lang w:val="nl-NL"/>
        </w:rPr>
        <w:t>Het Orgel</w:t>
      </w:r>
      <w:r>
        <w:rPr>
          <w:lang w:val="nl-NL"/>
        </w:rPr>
        <w:t>, 62/12 (1966), 318-319.</w:t>
      </w:r>
    </w:p>
    <w:p w14:paraId="7823F0DC" w14:textId="77777777" w:rsidR="002470C0" w:rsidRDefault="001A71DE">
      <w:pPr>
        <w:pStyle w:val="T3Lit"/>
        <w:jc w:val="left"/>
        <w:rPr>
          <w:lang w:val="nl-NL"/>
        </w:rPr>
      </w:pPr>
      <w:r>
        <w:rPr>
          <w:lang w:val="nl-NL"/>
        </w:rPr>
        <w:t>G.M.I. Quaedvlieg,</w:t>
      </w:r>
      <w:r>
        <w:rPr>
          <w:i/>
          <w:iCs/>
          <w:lang w:val="nl-NL"/>
        </w:rPr>
        <w:t xml:space="preserve"> Orgels in Limburg</w:t>
      </w:r>
      <w:r>
        <w:rPr>
          <w:lang w:val="nl-NL"/>
        </w:rPr>
        <w:t>. Zutphen, 1982, 89.</w:t>
      </w:r>
    </w:p>
    <w:p w14:paraId="15DC1FA9" w14:textId="77777777" w:rsidR="002470C0" w:rsidRDefault="002470C0">
      <w:pPr>
        <w:pStyle w:val="T3Lit"/>
        <w:jc w:val="left"/>
        <w:rPr>
          <w:lang w:val="nl-NL"/>
        </w:rPr>
      </w:pPr>
    </w:p>
    <w:p w14:paraId="38B75410" w14:textId="77777777" w:rsidR="002470C0" w:rsidRDefault="001A71DE">
      <w:pPr>
        <w:pStyle w:val="T3Lit"/>
        <w:jc w:val="left"/>
        <w:rPr>
          <w:b/>
          <w:bCs/>
          <w:lang w:val="nl-NL"/>
        </w:rPr>
      </w:pPr>
      <w:r>
        <w:rPr>
          <w:b/>
          <w:bCs/>
          <w:lang w:val="nl-NL"/>
        </w:rPr>
        <w:t>Niet gepubliceerde bron</w:t>
      </w:r>
    </w:p>
    <w:p w14:paraId="6C20B018" w14:textId="77777777" w:rsidR="002470C0" w:rsidRDefault="001A71DE">
      <w:pPr>
        <w:pStyle w:val="T3Lit"/>
        <w:jc w:val="left"/>
        <w:rPr>
          <w:lang w:val="nl-NL"/>
        </w:rPr>
      </w:pPr>
      <w:r>
        <w:rPr>
          <w:lang w:val="nl-NL"/>
        </w:rPr>
        <w:t>Archief Gebr. Vermeulen</w:t>
      </w:r>
    </w:p>
    <w:p w14:paraId="3D107118" w14:textId="77777777" w:rsidR="002470C0" w:rsidRDefault="001A71DE">
      <w:pPr>
        <w:pStyle w:val="T3Lit"/>
        <w:jc w:val="left"/>
        <w:rPr>
          <w:lang w:val="nl-NL"/>
        </w:rPr>
      </w:pPr>
      <w:r>
        <w:rPr>
          <w:lang w:val="nl-NL"/>
        </w:rPr>
        <w:t>Archief Flentrop Orgelbouw</w:t>
      </w:r>
    </w:p>
    <w:p w14:paraId="3ACF809B" w14:textId="77777777" w:rsidR="002470C0" w:rsidRDefault="002470C0">
      <w:pPr>
        <w:pStyle w:val="T1"/>
        <w:jc w:val="left"/>
        <w:rPr>
          <w:lang w:val="nl-NL"/>
        </w:rPr>
      </w:pPr>
    </w:p>
    <w:p w14:paraId="4585A0CF" w14:textId="77777777" w:rsidR="002470C0" w:rsidRDefault="001A71DE">
      <w:pPr>
        <w:pStyle w:val="T3Lit"/>
        <w:jc w:val="left"/>
        <w:rPr>
          <w:lang w:val="nl-NL"/>
        </w:rPr>
      </w:pPr>
      <w:r>
        <w:rPr>
          <w:lang w:val="nl-NL"/>
        </w:rPr>
        <w:t>Monumentnummer 39168</w:t>
      </w:r>
    </w:p>
    <w:p w14:paraId="3277119F" w14:textId="77777777" w:rsidR="002470C0" w:rsidRDefault="001A71DE">
      <w:pPr>
        <w:pStyle w:val="T3Lit"/>
        <w:jc w:val="left"/>
        <w:rPr>
          <w:lang w:val="nl-NL"/>
        </w:rPr>
      </w:pPr>
      <w:r>
        <w:rPr>
          <w:lang w:val="nl-NL"/>
        </w:rPr>
        <w:t>Orgelnummer 452</w:t>
      </w:r>
    </w:p>
    <w:p w14:paraId="1CEBD43C" w14:textId="77777777" w:rsidR="002470C0" w:rsidRDefault="002470C0">
      <w:pPr>
        <w:pStyle w:val="T1"/>
        <w:jc w:val="left"/>
        <w:rPr>
          <w:lang w:val="nl-NL"/>
        </w:rPr>
      </w:pPr>
    </w:p>
    <w:p w14:paraId="1E39C29D" w14:textId="77777777" w:rsidR="002470C0" w:rsidRDefault="001A71DE">
      <w:pPr>
        <w:pStyle w:val="Heading2"/>
        <w:jc w:val="both"/>
        <w:rPr>
          <w:i w:val="0"/>
          <w:iCs/>
        </w:rPr>
      </w:pPr>
      <w:r>
        <w:rPr>
          <w:i w:val="0"/>
          <w:iCs/>
        </w:rPr>
        <w:lastRenderedPageBreak/>
        <w:t>Historische gegevens</w:t>
      </w:r>
    </w:p>
    <w:p w14:paraId="28EBB915" w14:textId="77777777" w:rsidR="002470C0" w:rsidRDefault="002470C0">
      <w:pPr>
        <w:pStyle w:val="T1"/>
        <w:jc w:val="left"/>
        <w:rPr>
          <w:lang w:val="nl-NL"/>
        </w:rPr>
      </w:pPr>
    </w:p>
    <w:p w14:paraId="76282F5F" w14:textId="77777777" w:rsidR="002470C0" w:rsidRDefault="001A71DE">
      <w:pPr>
        <w:pStyle w:val="T1"/>
        <w:jc w:val="left"/>
        <w:rPr>
          <w:lang w:val="nl-NL"/>
        </w:rPr>
      </w:pPr>
      <w:r>
        <w:rPr>
          <w:lang w:val="nl-NL"/>
        </w:rPr>
        <w:t>Bouwers</w:t>
      </w:r>
    </w:p>
    <w:p w14:paraId="7EAE3A0E" w14:textId="77777777" w:rsidR="002470C0" w:rsidRDefault="001A71DE">
      <w:pPr>
        <w:pStyle w:val="T1"/>
        <w:jc w:val="left"/>
        <w:rPr>
          <w:lang w:val="nl-NL"/>
        </w:rPr>
      </w:pPr>
      <w:r>
        <w:rPr>
          <w:lang w:val="nl-NL"/>
        </w:rPr>
        <w:t>1 Gebr. Müller</w:t>
      </w:r>
    </w:p>
    <w:p w14:paraId="7CF636AD" w14:textId="77777777" w:rsidR="002470C0" w:rsidRDefault="001A71DE">
      <w:pPr>
        <w:pStyle w:val="T1"/>
        <w:jc w:val="left"/>
        <w:rPr>
          <w:lang w:val="nl-NL"/>
        </w:rPr>
      </w:pPr>
      <w:r>
        <w:rPr>
          <w:lang w:val="nl-NL"/>
        </w:rPr>
        <w:t>2. Gebr. Vermeulen</w:t>
      </w:r>
    </w:p>
    <w:p w14:paraId="0C9C73FA" w14:textId="77777777" w:rsidR="002470C0" w:rsidRDefault="001A71DE">
      <w:pPr>
        <w:pStyle w:val="T1"/>
        <w:jc w:val="left"/>
        <w:rPr>
          <w:lang w:val="nl-NL"/>
        </w:rPr>
      </w:pPr>
      <w:r>
        <w:rPr>
          <w:lang w:val="nl-NL"/>
        </w:rPr>
        <w:t>3. D.A. Flentrop</w:t>
      </w:r>
    </w:p>
    <w:p w14:paraId="6919EB4D" w14:textId="77777777" w:rsidR="002470C0" w:rsidRDefault="002470C0">
      <w:pPr>
        <w:pStyle w:val="T1"/>
        <w:jc w:val="left"/>
        <w:rPr>
          <w:lang w:val="nl-NL"/>
        </w:rPr>
      </w:pPr>
    </w:p>
    <w:p w14:paraId="2264CCA1" w14:textId="77777777" w:rsidR="002470C0" w:rsidRDefault="001A71DE">
      <w:pPr>
        <w:pStyle w:val="T1"/>
        <w:jc w:val="left"/>
        <w:rPr>
          <w:lang w:val="nl-NL"/>
        </w:rPr>
      </w:pPr>
      <w:r>
        <w:rPr>
          <w:lang w:val="nl-NL"/>
        </w:rPr>
        <w:t>Jaren van oplevering</w:t>
      </w:r>
    </w:p>
    <w:p w14:paraId="100B064C" w14:textId="77777777" w:rsidR="002470C0" w:rsidRDefault="001A71DE">
      <w:pPr>
        <w:pStyle w:val="T1"/>
        <w:jc w:val="left"/>
        <w:rPr>
          <w:lang w:val="nl-NL"/>
        </w:rPr>
      </w:pPr>
      <w:r>
        <w:rPr>
          <w:lang w:val="nl-NL"/>
        </w:rPr>
        <w:t>1. 1844</w:t>
      </w:r>
    </w:p>
    <w:p w14:paraId="11FD41DE" w14:textId="77777777" w:rsidR="002470C0" w:rsidRDefault="001A71DE">
      <w:pPr>
        <w:pStyle w:val="T1"/>
        <w:jc w:val="left"/>
        <w:rPr>
          <w:lang w:val="nl-NL"/>
        </w:rPr>
      </w:pPr>
      <w:r>
        <w:rPr>
          <w:lang w:val="nl-NL"/>
        </w:rPr>
        <w:t>2. 1942</w:t>
      </w:r>
    </w:p>
    <w:p w14:paraId="3BD4943A" w14:textId="77777777" w:rsidR="002470C0" w:rsidRDefault="001A71DE">
      <w:pPr>
        <w:pStyle w:val="T1"/>
        <w:jc w:val="left"/>
        <w:rPr>
          <w:lang w:val="nl-NL"/>
        </w:rPr>
      </w:pPr>
      <w:r>
        <w:rPr>
          <w:lang w:val="nl-NL"/>
        </w:rPr>
        <w:t>3. 1962</w:t>
      </w:r>
    </w:p>
    <w:p w14:paraId="65473FD9" w14:textId="77777777" w:rsidR="002470C0" w:rsidRDefault="002470C0">
      <w:pPr>
        <w:pStyle w:val="T1"/>
        <w:jc w:val="left"/>
        <w:rPr>
          <w:lang w:val="nl-NL"/>
        </w:rPr>
      </w:pPr>
    </w:p>
    <w:p w14:paraId="79694C4F" w14:textId="77777777" w:rsidR="002470C0" w:rsidRDefault="001A71DE">
      <w:pPr>
        <w:pStyle w:val="T1"/>
        <w:jc w:val="left"/>
        <w:rPr>
          <w:lang w:val="nl-NL"/>
        </w:rPr>
      </w:pPr>
      <w:r>
        <w:rPr>
          <w:lang w:val="nl-NL"/>
        </w:rPr>
        <w:t>Gebr. Vermeulen 1942</w:t>
      </w:r>
    </w:p>
    <w:p w14:paraId="57A162CA" w14:textId="77777777" w:rsidR="002470C0" w:rsidRDefault="001A71DE">
      <w:pPr>
        <w:pStyle w:val="T1"/>
        <w:jc w:val="left"/>
        <w:rPr>
          <w:lang w:val="nl-NL"/>
        </w:rPr>
      </w:pPr>
      <w:r>
        <w:rPr>
          <w:lang w:val="nl-NL"/>
        </w:rPr>
        <w:t>.</w:t>
      </w:r>
      <w:r>
        <w:rPr>
          <w:lang w:val="nl-NL"/>
        </w:rPr>
        <w:tab/>
        <w:t>orgel uitgebreid met pneumatische transmissie voor Subbass 16’ (Ped)</w:t>
      </w:r>
    </w:p>
    <w:p w14:paraId="6557D565" w14:textId="77777777" w:rsidR="002470C0" w:rsidRDefault="001A71DE">
      <w:pPr>
        <w:pStyle w:val="T1"/>
        <w:jc w:val="left"/>
        <w:rPr>
          <w:lang w:val="nl-NL"/>
        </w:rPr>
      </w:pPr>
      <w:r>
        <w:rPr>
          <w:lang w:val="nl-NL"/>
        </w:rPr>
        <w:t>.</w:t>
      </w:r>
      <w:r>
        <w:rPr>
          <w:lang w:val="nl-NL"/>
        </w:rPr>
        <w:tab/>
        <w:t>registerplaatjes vernieuwd</w:t>
      </w:r>
    </w:p>
    <w:p w14:paraId="75A260C0" w14:textId="77777777" w:rsidR="002470C0" w:rsidRDefault="001A71DE">
      <w:pPr>
        <w:pStyle w:val="T1"/>
        <w:jc w:val="left"/>
        <w:rPr>
          <w:lang w:val="nl-NL"/>
        </w:rPr>
      </w:pPr>
      <w:r>
        <w:rPr>
          <w:lang w:val="nl-NL"/>
        </w:rPr>
        <w:t>.</w:t>
      </w:r>
      <w:r>
        <w:rPr>
          <w:lang w:val="nl-NL"/>
        </w:rPr>
        <w:tab/>
        <w:t>pijproosters vervangen</w:t>
      </w:r>
    </w:p>
    <w:p w14:paraId="71669684" w14:textId="77777777" w:rsidR="002470C0" w:rsidRDefault="001A71DE">
      <w:pPr>
        <w:pStyle w:val="T1"/>
        <w:jc w:val="left"/>
        <w:rPr>
          <w:lang w:val="nl-NL"/>
        </w:rPr>
      </w:pPr>
      <w:r>
        <w:rPr>
          <w:lang w:val="nl-NL"/>
        </w:rPr>
        <w:t>.</w:t>
      </w:r>
      <w:r>
        <w:rPr>
          <w:lang w:val="nl-NL"/>
        </w:rPr>
        <w:tab/>
        <w:t>+ Flaut traverse D 8’ op lege sleep</w:t>
      </w:r>
    </w:p>
    <w:p w14:paraId="07A92E08" w14:textId="77777777" w:rsidR="002470C0" w:rsidRDefault="002470C0">
      <w:pPr>
        <w:pStyle w:val="T1"/>
        <w:jc w:val="left"/>
        <w:rPr>
          <w:lang w:val="nl-NL"/>
        </w:rPr>
      </w:pPr>
    </w:p>
    <w:p w14:paraId="0057A7ED" w14:textId="77777777" w:rsidR="002470C0" w:rsidRDefault="001A71DE">
      <w:pPr>
        <w:pStyle w:val="T1"/>
        <w:jc w:val="left"/>
        <w:rPr>
          <w:lang w:val="nl-NL"/>
        </w:rPr>
      </w:pPr>
      <w:r>
        <w:rPr>
          <w:lang w:val="nl-NL"/>
        </w:rPr>
        <w:t>D.A. Flentrop 1962</w:t>
      </w:r>
    </w:p>
    <w:p w14:paraId="3DD1D95C" w14:textId="77777777" w:rsidR="002470C0" w:rsidRDefault="001A71DE">
      <w:pPr>
        <w:pStyle w:val="T1"/>
        <w:jc w:val="left"/>
        <w:rPr>
          <w:lang w:val="nl-NL"/>
        </w:rPr>
      </w:pPr>
      <w:r>
        <w:rPr>
          <w:lang w:val="nl-NL"/>
        </w:rPr>
        <w:t>.</w:t>
      </w:r>
      <w:r>
        <w:rPr>
          <w:lang w:val="nl-NL"/>
        </w:rPr>
        <w:tab/>
        <w:t>restauratie</w:t>
      </w:r>
    </w:p>
    <w:p w14:paraId="368C62FC" w14:textId="77777777" w:rsidR="002470C0" w:rsidRDefault="001A71DE">
      <w:pPr>
        <w:pStyle w:val="T1"/>
        <w:jc w:val="left"/>
        <w:rPr>
          <w:lang w:val="nl-NL"/>
        </w:rPr>
      </w:pPr>
      <w:r>
        <w:rPr>
          <w:lang w:val="nl-NL"/>
        </w:rPr>
        <w:t>.</w:t>
      </w:r>
      <w:r>
        <w:rPr>
          <w:lang w:val="nl-NL"/>
        </w:rPr>
        <w:tab/>
        <w:t>nieuwe eikenhouten deuren in achterwand kas geplaatst</w:t>
      </w:r>
    </w:p>
    <w:p w14:paraId="42BE2720" w14:textId="77777777" w:rsidR="002470C0" w:rsidRDefault="001A71DE">
      <w:pPr>
        <w:pStyle w:val="T1"/>
        <w:jc w:val="left"/>
        <w:rPr>
          <w:lang w:val="nl-NL"/>
        </w:rPr>
      </w:pPr>
      <w:r>
        <w:rPr>
          <w:lang w:val="nl-NL"/>
        </w:rPr>
        <w:t>.</w:t>
      </w:r>
      <w:r>
        <w:rPr>
          <w:lang w:val="nl-NL"/>
        </w:rPr>
        <w:tab/>
        <w:t>windlade en mechanieken hersteld</w:t>
      </w:r>
    </w:p>
    <w:p w14:paraId="13EFDEB4" w14:textId="77777777" w:rsidR="002470C0" w:rsidRDefault="001A71DE">
      <w:pPr>
        <w:pStyle w:val="T1"/>
        <w:jc w:val="left"/>
        <w:rPr>
          <w:lang w:val="nl-NL"/>
        </w:rPr>
      </w:pPr>
      <w:r>
        <w:rPr>
          <w:lang w:val="nl-NL"/>
        </w:rPr>
        <w:t>.</w:t>
      </w:r>
      <w:r>
        <w:rPr>
          <w:lang w:val="nl-NL"/>
        </w:rPr>
        <w:tab/>
        <w:t>pneumatische transmissie vervangen door mechanische</w:t>
      </w:r>
    </w:p>
    <w:p w14:paraId="743F5E54" w14:textId="77777777" w:rsidR="002470C0" w:rsidRDefault="001A71DE">
      <w:pPr>
        <w:pStyle w:val="T1"/>
        <w:jc w:val="left"/>
        <w:rPr>
          <w:lang w:val="nl-NL"/>
        </w:rPr>
      </w:pPr>
      <w:r>
        <w:rPr>
          <w:lang w:val="nl-NL"/>
        </w:rPr>
        <w:t>.</w:t>
      </w:r>
      <w:r>
        <w:rPr>
          <w:lang w:val="nl-NL"/>
        </w:rPr>
        <w:tab/>
        <w:t>nieuw pijpwerk voor Gamba B/D 8’ en Flaut traverse D 8’</w:t>
      </w:r>
    </w:p>
    <w:p w14:paraId="3E12AC89" w14:textId="77777777" w:rsidR="002470C0" w:rsidRDefault="002470C0">
      <w:pPr>
        <w:pStyle w:val="T1"/>
        <w:jc w:val="left"/>
        <w:rPr>
          <w:lang w:val="nl-NL"/>
        </w:rPr>
      </w:pPr>
    </w:p>
    <w:p w14:paraId="6D71CC86" w14:textId="77777777" w:rsidR="002470C0" w:rsidRDefault="001A71DE">
      <w:pPr>
        <w:pStyle w:val="T1"/>
        <w:jc w:val="left"/>
        <w:rPr>
          <w:lang w:val="nl-NL"/>
        </w:rPr>
      </w:pPr>
      <w:r>
        <w:rPr>
          <w:lang w:val="nl-NL"/>
        </w:rPr>
        <w:t>Flentrop Orgelbouw 1983</w:t>
      </w:r>
    </w:p>
    <w:p w14:paraId="41C018D5" w14:textId="77777777" w:rsidR="002470C0" w:rsidRDefault="001A71DE">
      <w:pPr>
        <w:pStyle w:val="T1"/>
        <w:jc w:val="left"/>
        <w:rPr>
          <w:lang w:val="nl-NL"/>
        </w:rPr>
      </w:pPr>
      <w:r>
        <w:rPr>
          <w:lang w:val="nl-NL"/>
        </w:rPr>
        <w:t>.</w:t>
      </w:r>
      <w:r>
        <w:rPr>
          <w:lang w:val="nl-NL"/>
        </w:rPr>
        <w:tab/>
        <w:t>schoonmaak en herstel na kerkrestauratie</w:t>
      </w:r>
    </w:p>
    <w:p w14:paraId="01856971" w14:textId="77777777" w:rsidR="002470C0" w:rsidRDefault="002470C0">
      <w:pPr>
        <w:pStyle w:val="T1"/>
        <w:jc w:val="left"/>
        <w:rPr>
          <w:lang w:val="nl-NL"/>
        </w:rPr>
      </w:pPr>
    </w:p>
    <w:p w14:paraId="762AC128" w14:textId="77777777" w:rsidR="002470C0" w:rsidRDefault="001A71DE">
      <w:pPr>
        <w:pStyle w:val="Heading2"/>
        <w:jc w:val="both"/>
        <w:rPr>
          <w:i w:val="0"/>
          <w:iCs/>
        </w:rPr>
      </w:pPr>
      <w:r>
        <w:rPr>
          <w:i w:val="0"/>
          <w:iCs/>
        </w:rPr>
        <w:t>Technische gegevens</w:t>
      </w:r>
    </w:p>
    <w:p w14:paraId="614102B5" w14:textId="77777777" w:rsidR="002470C0" w:rsidRDefault="002470C0">
      <w:pPr>
        <w:pStyle w:val="T1"/>
        <w:jc w:val="left"/>
        <w:rPr>
          <w:lang w:val="nl-NL"/>
        </w:rPr>
      </w:pPr>
    </w:p>
    <w:p w14:paraId="1611C3C8" w14:textId="77777777" w:rsidR="002470C0" w:rsidRDefault="001A71DE">
      <w:pPr>
        <w:pStyle w:val="T1"/>
        <w:jc w:val="left"/>
        <w:rPr>
          <w:lang w:val="nl-NL"/>
        </w:rPr>
      </w:pPr>
      <w:r>
        <w:rPr>
          <w:lang w:val="nl-NL"/>
        </w:rPr>
        <w:t>Werkindeling</w:t>
      </w:r>
    </w:p>
    <w:p w14:paraId="429083F5" w14:textId="77777777" w:rsidR="002470C0" w:rsidRDefault="001A71DE">
      <w:pPr>
        <w:pStyle w:val="T1"/>
        <w:jc w:val="left"/>
        <w:rPr>
          <w:lang w:val="nl-NL"/>
        </w:rPr>
      </w:pPr>
      <w:r>
        <w:rPr>
          <w:lang w:val="nl-NL"/>
        </w:rPr>
        <w:t>manuaal I, manuaal II, pedaal</w:t>
      </w:r>
    </w:p>
    <w:p w14:paraId="3D231F9A" w14:textId="77777777" w:rsidR="002470C0" w:rsidRDefault="002470C0">
      <w:pPr>
        <w:pStyle w:val="T1"/>
        <w:jc w:val="left"/>
        <w:rPr>
          <w:lang w:val="nl-NL"/>
        </w:rPr>
      </w:pPr>
    </w:p>
    <w:p w14:paraId="0780295F" w14:textId="77777777" w:rsidR="002470C0" w:rsidRDefault="001A71DE">
      <w:pPr>
        <w:pStyle w:val="T1"/>
        <w:jc w:val="left"/>
        <w:rPr>
          <w:lang w:val="nl-NL"/>
        </w:rPr>
      </w:pPr>
      <w:r>
        <w:rPr>
          <w:lang w:val="nl-NL"/>
        </w:rPr>
        <w:t>Dispositie</w:t>
      </w:r>
    </w:p>
    <w:tbl>
      <w:tblPr>
        <w:tblW w:w="0" w:type="auto"/>
        <w:tblLayout w:type="fixed"/>
        <w:tblCellMar>
          <w:left w:w="107" w:type="dxa"/>
          <w:right w:w="107" w:type="dxa"/>
        </w:tblCellMar>
        <w:tblLook w:val="0000" w:firstRow="0" w:lastRow="0" w:firstColumn="0" w:lastColumn="0" w:noHBand="0" w:noVBand="0"/>
      </w:tblPr>
      <w:tblGrid>
        <w:gridCol w:w="1531"/>
        <w:gridCol w:w="561"/>
        <w:gridCol w:w="1531"/>
        <w:gridCol w:w="737"/>
        <w:gridCol w:w="992"/>
        <w:gridCol w:w="851"/>
      </w:tblGrid>
      <w:tr w:rsidR="002470C0" w14:paraId="1952E0E5" w14:textId="77777777">
        <w:tc>
          <w:tcPr>
            <w:tcW w:w="1531" w:type="dxa"/>
          </w:tcPr>
          <w:p w14:paraId="5ABFCD7E" w14:textId="77777777" w:rsidR="002470C0" w:rsidRDefault="001A71DE">
            <w:pPr>
              <w:pStyle w:val="T4dispositie"/>
              <w:jc w:val="left"/>
              <w:rPr>
                <w:i/>
                <w:iCs/>
                <w:lang w:val="nl-NL"/>
              </w:rPr>
            </w:pPr>
            <w:r>
              <w:rPr>
                <w:i/>
                <w:iCs/>
                <w:lang w:val="nl-NL"/>
              </w:rPr>
              <w:t>Manuaal II</w:t>
            </w:r>
          </w:p>
          <w:p w14:paraId="0B3B4C85" w14:textId="77777777" w:rsidR="002470C0" w:rsidRDefault="001A71DE">
            <w:pPr>
              <w:pStyle w:val="T4dispositie"/>
              <w:jc w:val="left"/>
              <w:rPr>
                <w:lang w:val="nl-NL"/>
              </w:rPr>
            </w:pPr>
            <w:r>
              <w:rPr>
                <w:lang w:val="nl-NL"/>
              </w:rPr>
              <w:t>10 stemmen</w:t>
            </w:r>
          </w:p>
          <w:p w14:paraId="7CF33373" w14:textId="77777777" w:rsidR="002470C0" w:rsidRDefault="002470C0">
            <w:pPr>
              <w:pStyle w:val="T4dispositie"/>
              <w:jc w:val="left"/>
              <w:rPr>
                <w:lang w:val="nl-NL"/>
              </w:rPr>
            </w:pPr>
          </w:p>
          <w:p w14:paraId="1909B845" w14:textId="77777777" w:rsidR="002470C0" w:rsidRDefault="001A71DE">
            <w:pPr>
              <w:pStyle w:val="T4dispositie"/>
              <w:jc w:val="left"/>
              <w:rPr>
                <w:lang w:val="nl-NL"/>
              </w:rPr>
            </w:pPr>
            <w:r>
              <w:rPr>
                <w:lang w:val="nl-NL"/>
              </w:rPr>
              <w:t>Bourdon B/D</w:t>
            </w:r>
          </w:p>
          <w:p w14:paraId="24EEDB5A" w14:textId="77777777" w:rsidR="002470C0" w:rsidRDefault="001A71DE">
            <w:pPr>
              <w:pStyle w:val="T4dispositie"/>
              <w:jc w:val="left"/>
              <w:rPr>
                <w:lang w:val="nl-NL"/>
              </w:rPr>
            </w:pPr>
            <w:r>
              <w:rPr>
                <w:lang w:val="nl-NL"/>
              </w:rPr>
              <w:t>Principal</w:t>
            </w:r>
          </w:p>
          <w:p w14:paraId="7A61CC94" w14:textId="77777777" w:rsidR="002470C0" w:rsidRDefault="001A71DE">
            <w:pPr>
              <w:pStyle w:val="T4dispositie"/>
              <w:jc w:val="left"/>
              <w:rPr>
                <w:lang w:val="nl-NL"/>
              </w:rPr>
            </w:pPr>
            <w:r>
              <w:rPr>
                <w:lang w:val="nl-NL"/>
              </w:rPr>
              <w:t>Hohlflaut</w:t>
            </w:r>
          </w:p>
          <w:p w14:paraId="14F25583" w14:textId="77777777" w:rsidR="002470C0" w:rsidRDefault="001A71DE">
            <w:pPr>
              <w:pStyle w:val="T4dispositie"/>
              <w:jc w:val="left"/>
              <w:rPr>
                <w:lang w:val="nl-NL"/>
              </w:rPr>
            </w:pPr>
            <w:r>
              <w:rPr>
                <w:lang w:val="nl-NL"/>
              </w:rPr>
              <w:t>Gamba B/D</w:t>
            </w:r>
          </w:p>
          <w:p w14:paraId="2FC72CED" w14:textId="77777777" w:rsidR="002470C0" w:rsidRDefault="001A71DE">
            <w:pPr>
              <w:pStyle w:val="T4dispositie"/>
              <w:jc w:val="left"/>
              <w:rPr>
                <w:lang w:val="nl-NL"/>
              </w:rPr>
            </w:pPr>
            <w:r>
              <w:rPr>
                <w:lang w:val="nl-NL"/>
              </w:rPr>
              <w:t>Flaut traverse D</w:t>
            </w:r>
          </w:p>
          <w:p w14:paraId="07134BA1" w14:textId="77777777" w:rsidR="002470C0" w:rsidRDefault="001A71DE">
            <w:pPr>
              <w:pStyle w:val="T4dispositie"/>
              <w:jc w:val="left"/>
              <w:rPr>
                <w:lang w:val="nl-NL"/>
              </w:rPr>
            </w:pPr>
            <w:r>
              <w:rPr>
                <w:lang w:val="nl-NL"/>
              </w:rPr>
              <w:t>Octav</w:t>
            </w:r>
          </w:p>
          <w:p w14:paraId="0A491690" w14:textId="77777777" w:rsidR="002470C0" w:rsidRDefault="001A71DE">
            <w:pPr>
              <w:pStyle w:val="T4dispositie"/>
              <w:jc w:val="left"/>
              <w:rPr>
                <w:lang w:val="nl-NL"/>
              </w:rPr>
            </w:pPr>
            <w:r>
              <w:rPr>
                <w:lang w:val="nl-NL"/>
              </w:rPr>
              <w:t>Flautino</w:t>
            </w:r>
          </w:p>
          <w:p w14:paraId="30F35932" w14:textId="77777777" w:rsidR="002470C0" w:rsidRDefault="001A71DE">
            <w:pPr>
              <w:pStyle w:val="T4dispositie"/>
              <w:jc w:val="left"/>
              <w:rPr>
                <w:lang w:val="nl-NL"/>
              </w:rPr>
            </w:pPr>
            <w:r>
              <w:rPr>
                <w:lang w:val="nl-NL"/>
              </w:rPr>
              <w:t>Superoctav</w:t>
            </w:r>
          </w:p>
          <w:p w14:paraId="02B1A690" w14:textId="77777777" w:rsidR="002470C0" w:rsidRDefault="001A71DE">
            <w:pPr>
              <w:pStyle w:val="T4dispositie"/>
              <w:jc w:val="left"/>
              <w:rPr>
                <w:lang w:val="nl-NL"/>
              </w:rPr>
            </w:pPr>
            <w:r>
              <w:rPr>
                <w:lang w:val="nl-NL"/>
              </w:rPr>
              <w:t>Mixtur</w:t>
            </w:r>
          </w:p>
          <w:p w14:paraId="744F9C27" w14:textId="77777777" w:rsidR="002470C0" w:rsidRDefault="001A71DE">
            <w:pPr>
              <w:pStyle w:val="T4dispositie"/>
              <w:jc w:val="left"/>
              <w:rPr>
                <w:lang w:val="nl-NL"/>
              </w:rPr>
            </w:pPr>
            <w:r>
              <w:rPr>
                <w:lang w:val="nl-NL"/>
              </w:rPr>
              <w:t>Trompett B/D</w:t>
            </w:r>
          </w:p>
        </w:tc>
        <w:tc>
          <w:tcPr>
            <w:tcW w:w="561" w:type="dxa"/>
          </w:tcPr>
          <w:p w14:paraId="2D268D11" w14:textId="77777777" w:rsidR="002470C0" w:rsidRDefault="002470C0">
            <w:pPr>
              <w:pStyle w:val="T4dispositie"/>
              <w:jc w:val="left"/>
              <w:rPr>
                <w:lang w:val="nl-NL"/>
              </w:rPr>
            </w:pPr>
          </w:p>
          <w:p w14:paraId="3AFE8A2F" w14:textId="77777777" w:rsidR="002470C0" w:rsidRDefault="002470C0">
            <w:pPr>
              <w:pStyle w:val="T4dispositie"/>
              <w:jc w:val="left"/>
              <w:rPr>
                <w:lang w:val="nl-NL"/>
              </w:rPr>
            </w:pPr>
          </w:p>
          <w:p w14:paraId="52081214" w14:textId="77777777" w:rsidR="002470C0" w:rsidRDefault="002470C0">
            <w:pPr>
              <w:pStyle w:val="T4dispositie"/>
              <w:jc w:val="left"/>
              <w:rPr>
                <w:lang w:val="nl-NL"/>
              </w:rPr>
            </w:pPr>
          </w:p>
          <w:p w14:paraId="1AAA5D6A" w14:textId="77777777" w:rsidR="002470C0" w:rsidRDefault="001A71DE">
            <w:pPr>
              <w:pStyle w:val="T4dispositie"/>
              <w:jc w:val="left"/>
              <w:rPr>
                <w:lang w:val="nl-NL"/>
              </w:rPr>
            </w:pPr>
            <w:r>
              <w:rPr>
                <w:lang w:val="nl-NL"/>
              </w:rPr>
              <w:t>16’</w:t>
            </w:r>
          </w:p>
          <w:p w14:paraId="14CE5E50" w14:textId="77777777" w:rsidR="002470C0" w:rsidRDefault="001A71DE">
            <w:pPr>
              <w:pStyle w:val="T4dispositie"/>
              <w:jc w:val="left"/>
              <w:rPr>
                <w:lang w:val="nl-NL"/>
              </w:rPr>
            </w:pPr>
            <w:r>
              <w:rPr>
                <w:lang w:val="nl-NL"/>
              </w:rPr>
              <w:t>8’</w:t>
            </w:r>
          </w:p>
          <w:p w14:paraId="4C04DC62" w14:textId="77777777" w:rsidR="002470C0" w:rsidRDefault="001A71DE">
            <w:pPr>
              <w:pStyle w:val="T4dispositie"/>
              <w:jc w:val="left"/>
              <w:rPr>
                <w:lang w:val="nl-NL"/>
              </w:rPr>
            </w:pPr>
            <w:r>
              <w:rPr>
                <w:lang w:val="nl-NL"/>
              </w:rPr>
              <w:t>8’</w:t>
            </w:r>
          </w:p>
          <w:p w14:paraId="718773B7" w14:textId="77777777" w:rsidR="002470C0" w:rsidRDefault="001A71DE">
            <w:pPr>
              <w:pStyle w:val="T4dispositie"/>
              <w:jc w:val="left"/>
              <w:rPr>
                <w:lang w:val="nl-NL"/>
              </w:rPr>
            </w:pPr>
            <w:r>
              <w:rPr>
                <w:lang w:val="nl-NL"/>
              </w:rPr>
              <w:t>8’</w:t>
            </w:r>
          </w:p>
          <w:p w14:paraId="746F24B2" w14:textId="77777777" w:rsidR="002470C0" w:rsidRDefault="001A71DE">
            <w:pPr>
              <w:pStyle w:val="T4dispositie"/>
              <w:jc w:val="left"/>
              <w:rPr>
                <w:lang w:val="nl-NL"/>
              </w:rPr>
            </w:pPr>
            <w:r>
              <w:rPr>
                <w:lang w:val="nl-NL"/>
              </w:rPr>
              <w:t>8’</w:t>
            </w:r>
          </w:p>
          <w:p w14:paraId="66DFAC2F" w14:textId="77777777" w:rsidR="002470C0" w:rsidRDefault="001A71DE">
            <w:pPr>
              <w:pStyle w:val="T4dispositie"/>
              <w:jc w:val="left"/>
              <w:rPr>
                <w:lang w:val="nl-NL"/>
              </w:rPr>
            </w:pPr>
            <w:r>
              <w:rPr>
                <w:lang w:val="nl-NL"/>
              </w:rPr>
              <w:t>4’</w:t>
            </w:r>
          </w:p>
          <w:p w14:paraId="2DDD7A17" w14:textId="77777777" w:rsidR="002470C0" w:rsidRDefault="001A71DE">
            <w:pPr>
              <w:pStyle w:val="T4dispositie"/>
              <w:jc w:val="left"/>
              <w:rPr>
                <w:lang w:val="nl-NL"/>
              </w:rPr>
            </w:pPr>
            <w:r>
              <w:rPr>
                <w:lang w:val="nl-NL"/>
              </w:rPr>
              <w:t>4’</w:t>
            </w:r>
          </w:p>
          <w:p w14:paraId="24A1973A" w14:textId="77777777" w:rsidR="002470C0" w:rsidRDefault="001A71DE">
            <w:pPr>
              <w:pStyle w:val="T4dispositie"/>
              <w:jc w:val="left"/>
              <w:rPr>
                <w:lang w:val="nl-NL"/>
              </w:rPr>
            </w:pPr>
            <w:r>
              <w:rPr>
                <w:lang w:val="nl-NL"/>
              </w:rPr>
              <w:t>2’</w:t>
            </w:r>
          </w:p>
          <w:p w14:paraId="663361DC" w14:textId="77777777" w:rsidR="002470C0" w:rsidRDefault="001A71DE">
            <w:pPr>
              <w:pStyle w:val="T4dispositie"/>
              <w:jc w:val="left"/>
              <w:rPr>
                <w:lang w:val="nl-NL"/>
              </w:rPr>
            </w:pPr>
            <w:r>
              <w:rPr>
                <w:lang w:val="nl-NL"/>
              </w:rPr>
              <w:t>3 st.</w:t>
            </w:r>
          </w:p>
          <w:p w14:paraId="5C3E344C" w14:textId="77777777" w:rsidR="002470C0" w:rsidRDefault="001A71DE">
            <w:pPr>
              <w:pStyle w:val="T4dispositie"/>
              <w:jc w:val="left"/>
              <w:rPr>
                <w:lang w:val="nl-NL"/>
              </w:rPr>
            </w:pPr>
            <w:r>
              <w:rPr>
                <w:lang w:val="nl-NL"/>
              </w:rPr>
              <w:t>8’</w:t>
            </w:r>
          </w:p>
        </w:tc>
        <w:tc>
          <w:tcPr>
            <w:tcW w:w="1531" w:type="dxa"/>
          </w:tcPr>
          <w:p w14:paraId="59693FB8" w14:textId="77777777" w:rsidR="002470C0" w:rsidRDefault="001A71DE">
            <w:pPr>
              <w:pStyle w:val="T4dispositie"/>
              <w:jc w:val="left"/>
              <w:rPr>
                <w:i/>
                <w:iCs/>
                <w:lang w:val="nl-NL"/>
              </w:rPr>
            </w:pPr>
            <w:r>
              <w:rPr>
                <w:i/>
                <w:iCs/>
                <w:lang w:val="nl-NL"/>
              </w:rPr>
              <w:t>Manuaal I</w:t>
            </w:r>
          </w:p>
          <w:p w14:paraId="35BE5634" w14:textId="77777777" w:rsidR="002470C0" w:rsidRDefault="001A71DE">
            <w:pPr>
              <w:pStyle w:val="T4dispositie"/>
              <w:jc w:val="left"/>
              <w:rPr>
                <w:lang w:val="nl-NL"/>
              </w:rPr>
            </w:pPr>
            <w:r>
              <w:rPr>
                <w:lang w:val="nl-NL"/>
              </w:rPr>
              <w:t>5 stemmen</w:t>
            </w:r>
          </w:p>
          <w:p w14:paraId="61FDD2FE" w14:textId="77777777" w:rsidR="002470C0" w:rsidRDefault="002470C0">
            <w:pPr>
              <w:pStyle w:val="T4dispositie"/>
              <w:jc w:val="left"/>
              <w:rPr>
                <w:lang w:val="nl-NL"/>
              </w:rPr>
            </w:pPr>
          </w:p>
          <w:p w14:paraId="61944CC3" w14:textId="77777777" w:rsidR="002470C0" w:rsidRDefault="001A71DE">
            <w:pPr>
              <w:pStyle w:val="T4dispositie"/>
              <w:jc w:val="left"/>
              <w:rPr>
                <w:lang w:val="nl-NL"/>
              </w:rPr>
            </w:pPr>
            <w:r>
              <w:rPr>
                <w:lang w:val="nl-NL"/>
              </w:rPr>
              <w:t>Hohlflaut</w:t>
            </w:r>
          </w:p>
          <w:p w14:paraId="1151C3A9" w14:textId="77777777" w:rsidR="002470C0" w:rsidRDefault="001A71DE">
            <w:pPr>
              <w:pStyle w:val="T4dispositie"/>
              <w:jc w:val="left"/>
              <w:rPr>
                <w:lang w:val="nl-NL"/>
              </w:rPr>
            </w:pPr>
            <w:r>
              <w:rPr>
                <w:lang w:val="nl-NL"/>
              </w:rPr>
              <w:t>Gamba B/D</w:t>
            </w:r>
          </w:p>
          <w:p w14:paraId="08CBF6AD" w14:textId="77777777" w:rsidR="002470C0" w:rsidRDefault="001A71DE">
            <w:pPr>
              <w:pStyle w:val="T4dispositie"/>
              <w:jc w:val="left"/>
              <w:rPr>
                <w:lang w:val="nl-NL"/>
              </w:rPr>
            </w:pPr>
            <w:r>
              <w:rPr>
                <w:lang w:val="nl-NL"/>
              </w:rPr>
              <w:t>Flaut traverse D</w:t>
            </w:r>
          </w:p>
          <w:p w14:paraId="13C2FAE1" w14:textId="77777777" w:rsidR="002470C0" w:rsidRDefault="001A71DE">
            <w:pPr>
              <w:pStyle w:val="T4dispositie"/>
              <w:jc w:val="left"/>
              <w:rPr>
                <w:lang w:val="nl-NL"/>
              </w:rPr>
            </w:pPr>
            <w:r>
              <w:rPr>
                <w:lang w:val="nl-NL"/>
              </w:rPr>
              <w:t>Flautino</w:t>
            </w:r>
          </w:p>
          <w:p w14:paraId="3A1F4DC6" w14:textId="77777777" w:rsidR="002470C0" w:rsidRDefault="001A71DE">
            <w:pPr>
              <w:pStyle w:val="T4dispositie"/>
              <w:jc w:val="left"/>
              <w:rPr>
                <w:lang w:val="nl-NL"/>
              </w:rPr>
            </w:pPr>
            <w:r>
              <w:rPr>
                <w:lang w:val="nl-NL"/>
              </w:rPr>
              <w:t>Superoctav</w:t>
            </w:r>
          </w:p>
        </w:tc>
        <w:tc>
          <w:tcPr>
            <w:tcW w:w="737" w:type="dxa"/>
          </w:tcPr>
          <w:p w14:paraId="5DF77C12" w14:textId="77777777" w:rsidR="002470C0" w:rsidRDefault="002470C0">
            <w:pPr>
              <w:pStyle w:val="T4dispositie"/>
              <w:jc w:val="left"/>
              <w:rPr>
                <w:lang w:val="nl-NL"/>
              </w:rPr>
            </w:pPr>
          </w:p>
          <w:p w14:paraId="7A5FA1E4" w14:textId="77777777" w:rsidR="002470C0" w:rsidRDefault="002470C0">
            <w:pPr>
              <w:pStyle w:val="T4dispositie"/>
              <w:jc w:val="left"/>
              <w:rPr>
                <w:lang w:val="nl-NL"/>
              </w:rPr>
            </w:pPr>
          </w:p>
          <w:p w14:paraId="41D2A27C" w14:textId="77777777" w:rsidR="002470C0" w:rsidRDefault="002470C0">
            <w:pPr>
              <w:pStyle w:val="T4dispositie"/>
              <w:jc w:val="left"/>
              <w:rPr>
                <w:lang w:val="nl-NL"/>
              </w:rPr>
            </w:pPr>
          </w:p>
          <w:p w14:paraId="48B05639" w14:textId="77777777" w:rsidR="002470C0" w:rsidRDefault="001A71DE">
            <w:pPr>
              <w:pStyle w:val="T4dispositie"/>
              <w:jc w:val="left"/>
              <w:rPr>
                <w:lang w:val="fr-FR"/>
              </w:rPr>
            </w:pPr>
            <w:r>
              <w:rPr>
                <w:lang w:val="fr-FR"/>
              </w:rPr>
              <w:t>8’ tr</w:t>
            </w:r>
          </w:p>
          <w:p w14:paraId="2FE8A71E" w14:textId="77777777" w:rsidR="002470C0" w:rsidRDefault="001A71DE">
            <w:pPr>
              <w:pStyle w:val="T4dispositie"/>
              <w:jc w:val="left"/>
              <w:rPr>
                <w:lang w:val="fr-FR"/>
              </w:rPr>
            </w:pPr>
            <w:r>
              <w:rPr>
                <w:lang w:val="fr-FR"/>
              </w:rPr>
              <w:t>8’ tr</w:t>
            </w:r>
          </w:p>
          <w:p w14:paraId="0B5FFEA5" w14:textId="77777777" w:rsidR="002470C0" w:rsidRDefault="001A71DE">
            <w:pPr>
              <w:pStyle w:val="T4dispositie"/>
              <w:jc w:val="left"/>
              <w:rPr>
                <w:lang w:val="fr-FR"/>
              </w:rPr>
            </w:pPr>
            <w:r>
              <w:rPr>
                <w:lang w:val="fr-FR"/>
              </w:rPr>
              <w:t>8’ tr</w:t>
            </w:r>
          </w:p>
          <w:p w14:paraId="7CB8C41F" w14:textId="77777777" w:rsidR="002470C0" w:rsidRDefault="001A71DE">
            <w:pPr>
              <w:pStyle w:val="T4dispositie"/>
              <w:jc w:val="left"/>
              <w:rPr>
                <w:lang w:val="nl-NL"/>
              </w:rPr>
            </w:pPr>
            <w:r>
              <w:rPr>
                <w:lang w:val="nl-NL"/>
              </w:rPr>
              <w:t>4’ tr</w:t>
            </w:r>
          </w:p>
          <w:p w14:paraId="5748E4B4" w14:textId="77777777" w:rsidR="002470C0" w:rsidRDefault="001A71DE">
            <w:pPr>
              <w:pStyle w:val="T4dispositie"/>
              <w:jc w:val="left"/>
              <w:rPr>
                <w:lang w:val="nl-NL"/>
              </w:rPr>
            </w:pPr>
            <w:r>
              <w:rPr>
                <w:lang w:val="nl-NL"/>
              </w:rPr>
              <w:t>2’ tr</w:t>
            </w:r>
          </w:p>
        </w:tc>
        <w:tc>
          <w:tcPr>
            <w:tcW w:w="992" w:type="dxa"/>
          </w:tcPr>
          <w:p w14:paraId="227AA895" w14:textId="77777777" w:rsidR="002470C0" w:rsidRDefault="001A71DE">
            <w:pPr>
              <w:pStyle w:val="T4dispositie"/>
              <w:jc w:val="left"/>
              <w:rPr>
                <w:i/>
                <w:iCs/>
                <w:lang w:val="nl-NL"/>
              </w:rPr>
            </w:pPr>
            <w:r>
              <w:rPr>
                <w:i/>
                <w:iCs/>
                <w:lang w:val="nl-NL"/>
              </w:rPr>
              <w:t>Pedaal</w:t>
            </w:r>
          </w:p>
          <w:p w14:paraId="56A211C7" w14:textId="77777777" w:rsidR="002470C0" w:rsidRDefault="001A71DE">
            <w:pPr>
              <w:pStyle w:val="T4dispositie"/>
              <w:jc w:val="left"/>
              <w:rPr>
                <w:lang w:val="nl-NL"/>
              </w:rPr>
            </w:pPr>
            <w:r>
              <w:rPr>
                <w:lang w:val="nl-NL"/>
              </w:rPr>
              <w:t>1 stem</w:t>
            </w:r>
          </w:p>
          <w:p w14:paraId="2290DB3B" w14:textId="77777777" w:rsidR="002470C0" w:rsidRDefault="002470C0">
            <w:pPr>
              <w:pStyle w:val="T4dispositie"/>
              <w:jc w:val="left"/>
              <w:rPr>
                <w:lang w:val="nl-NL"/>
              </w:rPr>
            </w:pPr>
          </w:p>
          <w:p w14:paraId="2A373B67" w14:textId="77777777" w:rsidR="002470C0" w:rsidRDefault="001A71DE">
            <w:pPr>
              <w:pStyle w:val="T4dispositie"/>
              <w:jc w:val="left"/>
              <w:rPr>
                <w:lang w:val="nl-NL"/>
              </w:rPr>
            </w:pPr>
            <w:r>
              <w:rPr>
                <w:lang w:val="nl-NL"/>
              </w:rPr>
              <w:t>Subbass</w:t>
            </w:r>
          </w:p>
        </w:tc>
        <w:tc>
          <w:tcPr>
            <w:tcW w:w="851" w:type="dxa"/>
          </w:tcPr>
          <w:p w14:paraId="23EEB782" w14:textId="77777777" w:rsidR="002470C0" w:rsidRDefault="002470C0">
            <w:pPr>
              <w:pStyle w:val="T4dispositie"/>
              <w:jc w:val="left"/>
              <w:rPr>
                <w:lang w:val="nl-NL"/>
              </w:rPr>
            </w:pPr>
          </w:p>
          <w:p w14:paraId="1802CEF2" w14:textId="77777777" w:rsidR="002470C0" w:rsidRDefault="002470C0">
            <w:pPr>
              <w:pStyle w:val="T4dispositie"/>
              <w:jc w:val="left"/>
              <w:rPr>
                <w:lang w:val="nl-NL"/>
              </w:rPr>
            </w:pPr>
          </w:p>
          <w:p w14:paraId="3EC9CFCA" w14:textId="77777777" w:rsidR="002470C0" w:rsidRDefault="002470C0">
            <w:pPr>
              <w:pStyle w:val="T4dispositie"/>
              <w:jc w:val="left"/>
              <w:rPr>
                <w:lang w:val="nl-NL"/>
              </w:rPr>
            </w:pPr>
          </w:p>
          <w:p w14:paraId="5F3542DC" w14:textId="77777777" w:rsidR="002470C0" w:rsidRDefault="001A71DE">
            <w:pPr>
              <w:pStyle w:val="T4dispositie"/>
              <w:jc w:val="left"/>
              <w:rPr>
                <w:lang w:val="nl-NL"/>
              </w:rPr>
            </w:pPr>
            <w:r>
              <w:rPr>
                <w:lang w:val="nl-NL"/>
              </w:rPr>
              <w:t>16’ tr</w:t>
            </w:r>
          </w:p>
        </w:tc>
      </w:tr>
    </w:tbl>
    <w:p w14:paraId="1B8A650B" w14:textId="77777777" w:rsidR="002470C0" w:rsidRDefault="002470C0">
      <w:pPr>
        <w:pStyle w:val="T1"/>
        <w:jc w:val="left"/>
        <w:rPr>
          <w:lang w:val="nl-NL"/>
        </w:rPr>
      </w:pPr>
    </w:p>
    <w:p w14:paraId="27532526" w14:textId="77777777" w:rsidR="002470C0" w:rsidRDefault="001A71DE">
      <w:pPr>
        <w:pStyle w:val="T1"/>
        <w:jc w:val="left"/>
        <w:rPr>
          <w:lang w:val="nl-NL"/>
        </w:rPr>
      </w:pPr>
      <w:r>
        <w:rPr>
          <w:lang w:val="nl-NL"/>
        </w:rPr>
        <w:t>Werktuiglijk register</w:t>
      </w:r>
    </w:p>
    <w:p w14:paraId="3BC4E797" w14:textId="77777777" w:rsidR="002470C0" w:rsidRDefault="001A71DE">
      <w:pPr>
        <w:pStyle w:val="T1"/>
        <w:jc w:val="left"/>
        <w:rPr>
          <w:lang w:val="nl-NL"/>
        </w:rPr>
      </w:pPr>
      <w:r>
        <w:rPr>
          <w:lang w:val="nl-NL"/>
        </w:rPr>
        <w:t>koppeling Ped-Man II</w:t>
      </w:r>
    </w:p>
    <w:p w14:paraId="0BF55BF5" w14:textId="77777777" w:rsidR="002470C0" w:rsidRDefault="002470C0">
      <w:pPr>
        <w:pStyle w:val="T1"/>
        <w:jc w:val="left"/>
        <w:rPr>
          <w:lang w:val="nl-NL"/>
        </w:rPr>
      </w:pPr>
    </w:p>
    <w:p w14:paraId="5ED58026" w14:textId="77777777" w:rsidR="002470C0" w:rsidRDefault="001A71DE">
      <w:pPr>
        <w:pStyle w:val="T1"/>
        <w:jc w:val="left"/>
        <w:rPr>
          <w:lang w:val="nl-NL"/>
        </w:rPr>
      </w:pPr>
      <w:r>
        <w:rPr>
          <w:lang w:val="nl-NL"/>
        </w:rPr>
        <w:lastRenderedPageBreak/>
        <w:t>Samenstelling vulstem</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906"/>
        <w:gridCol w:w="718"/>
        <w:gridCol w:w="718"/>
        <w:gridCol w:w="729"/>
        <w:gridCol w:w="718"/>
      </w:tblGrid>
      <w:tr w:rsidR="002470C0" w14:paraId="19724310" w14:textId="77777777">
        <w:tc>
          <w:tcPr>
            <w:tcW w:w="906" w:type="dxa"/>
          </w:tcPr>
          <w:p w14:paraId="3FA209D9" w14:textId="77777777" w:rsidR="002470C0" w:rsidRDefault="001A71DE">
            <w:pPr>
              <w:pStyle w:val="T1"/>
              <w:jc w:val="left"/>
              <w:rPr>
                <w:lang w:val="nl-NL"/>
              </w:rPr>
            </w:pPr>
            <w:r>
              <w:rPr>
                <w:lang w:val="nl-NL"/>
              </w:rPr>
              <w:t>Mixtur</w:t>
            </w:r>
          </w:p>
        </w:tc>
        <w:tc>
          <w:tcPr>
            <w:tcW w:w="718" w:type="dxa"/>
          </w:tcPr>
          <w:p w14:paraId="46608DB8" w14:textId="77777777" w:rsidR="002470C0" w:rsidRDefault="001A71DE">
            <w:pPr>
              <w:pStyle w:val="T4dispositie"/>
            </w:pPr>
            <w:r>
              <w:t>C</w:t>
            </w:r>
          </w:p>
          <w:p w14:paraId="0129950E" w14:textId="77777777" w:rsidR="002470C0" w:rsidRDefault="001A71DE">
            <w:pPr>
              <w:pStyle w:val="T4dispositie"/>
            </w:pPr>
            <w:r>
              <w:t>1 1/3</w:t>
            </w:r>
          </w:p>
          <w:p w14:paraId="3347D8F5" w14:textId="77777777" w:rsidR="002470C0" w:rsidRDefault="001A71DE">
            <w:pPr>
              <w:pStyle w:val="T4dispositie"/>
            </w:pPr>
            <w:r>
              <w:t>1</w:t>
            </w:r>
          </w:p>
          <w:p w14:paraId="665B028C" w14:textId="77777777" w:rsidR="002470C0" w:rsidRDefault="001A71DE">
            <w:pPr>
              <w:pStyle w:val="T4dispositie"/>
            </w:pPr>
            <w:r>
              <w:t>2/3</w:t>
            </w:r>
          </w:p>
        </w:tc>
        <w:tc>
          <w:tcPr>
            <w:tcW w:w="718" w:type="dxa"/>
          </w:tcPr>
          <w:p w14:paraId="4C7DAE81" w14:textId="77777777" w:rsidR="002470C0" w:rsidRDefault="001A71DE">
            <w:pPr>
              <w:pStyle w:val="T4dispositie"/>
            </w:pPr>
            <w:r>
              <w:t>c</w:t>
            </w:r>
          </w:p>
          <w:p w14:paraId="0C9C73C4" w14:textId="77777777" w:rsidR="002470C0" w:rsidRDefault="001A71DE">
            <w:pPr>
              <w:pStyle w:val="T4dispositie"/>
            </w:pPr>
            <w:r>
              <w:t>2</w:t>
            </w:r>
          </w:p>
          <w:p w14:paraId="6911E511" w14:textId="77777777" w:rsidR="002470C0" w:rsidRDefault="001A71DE">
            <w:pPr>
              <w:pStyle w:val="T4dispositie"/>
            </w:pPr>
            <w:r>
              <w:t>1 1/3</w:t>
            </w:r>
          </w:p>
          <w:p w14:paraId="6E8DA639" w14:textId="77777777" w:rsidR="002470C0" w:rsidRDefault="001A71DE">
            <w:pPr>
              <w:pStyle w:val="T4dispositie"/>
            </w:pPr>
            <w:r>
              <w:t>1</w:t>
            </w:r>
          </w:p>
        </w:tc>
        <w:tc>
          <w:tcPr>
            <w:tcW w:w="729" w:type="dxa"/>
          </w:tcPr>
          <w:p w14:paraId="4B2ECBDF" w14:textId="77777777" w:rsidR="002470C0" w:rsidRDefault="001A71DE">
            <w:pPr>
              <w:pStyle w:val="T4dispositie"/>
              <w:rPr>
                <w:vertAlign w:val="superscript"/>
              </w:rPr>
            </w:pPr>
            <w:r>
              <w:t>c</w:t>
            </w:r>
            <w:r>
              <w:rPr>
                <w:vertAlign w:val="superscript"/>
              </w:rPr>
              <w:t>1</w:t>
            </w:r>
          </w:p>
          <w:p w14:paraId="5D500AE4" w14:textId="77777777" w:rsidR="002470C0" w:rsidRDefault="001A71DE">
            <w:pPr>
              <w:pStyle w:val="T4dispositie"/>
            </w:pPr>
            <w:r>
              <w:t>2 2/3</w:t>
            </w:r>
          </w:p>
          <w:p w14:paraId="62BEC7B5" w14:textId="77777777" w:rsidR="002470C0" w:rsidRDefault="001A71DE">
            <w:pPr>
              <w:pStyle w:val="T4dispositie"/>
            </w:pPr>
            <w:r>
              <w:t>2</w:t>
            </w:r>
          </w:p>
          <w:p w14:paraId="4C0066C3" w14:textId="77777777" w:rsidR="002470C0" w:rsidRDefault="001A71DE">
            <w:pPr>
              <w:pStyle w:val="T4dispositie"/>
            </w:pPr>
            <w:r>
              <w:t>1 1/3</w:t>
            </w:r>
          </w:p>
        </w:tc>
        <w:tc>
          <w:tcPr>
            <w:tcW w:w="718" w:type="dxa"/>
          </w:tcPr>
          <w:p w14:paraId="467311EB" w14:textId="77777777" w:rsidR="002470C0" w:rsidRDefault="001A71DE">
            <w:pPr>
              <w:pStyle w:val="T4dispositie"/>
              <w:rPr>
                <w:vertAlign w:val="superscript"/>
              </w:rPr>
            </w:pPr>
            <w:r>
              <w:t>c</w:t>
            </w:r>
            <w:r>
              <w:rPr>
                <w:vertAlign w:val="superscript"/>
              </w:rPr>
              <w:t>2</w:t>
            </w:r>
          </w:p>
          <w:p w14:paraId="47833E5C" w14:textId="77777777" w:rsidR="002470C0" w:rsidRDefault="001A71DE">
            <w:pPr>
              <w:pStyle w:val="T4dispositie"/>
            </w:pPr>
            <w:r>
              <w:t>4</w:t>
            </w:r>
          </w:p>
          <w:p w14:paraId="10FC2F09" w14:textId="77777777" w:rsidR="002470C0" w:rsidRDefault="001A71DE">
            <w:pPr>
              <w:pStyle w:val="T4dispositie"/>
            </w:pPr>
            <w:r>
              <w:t>2 2/3</w:t>
            </w:r>
          </w:p>
          <w:p w14:paraId="35A5170E" w14:textId="77777777" w:rsidR="002470C0" w:rsidRDefault="001A71DE">
            <w:pPr>
              <w:pStyle w:val="T4dispositie"/>
            </w:pPr>
            <w:r>
              <w:t>2</w:t>
            </w:r>
          </w:p>
        </w:tc>
      </w:tr>
    </w:tbl>
    <w:p w14:paraId="4F838185" w14:textId="77777777" w:rsidR="002470C0" w:rsidRDefault="002470C0">
      <w:pPr>
        <w:pStyle w:val="T1"/>
        <w:jc w:val="left"/>
        <w:rPr>
          <w:lang w:val="nl-NL"/>
        </w:rPr>
      </w:pPr>
    </w:p>
    <w:p w14:paraId="030CBAD0" w14:textId="77777777" w:rsidR="002470C0" w:rsidRDefault="001A71DE">
      <w:pPr>
        <w:pStyle w:val="T1"/>
        <w:jc w:val="left"/>
        <w:rPr>
          <w:lang w:val="nl-NL"/>
        </w:rPr>
      </w:pPr>
      <w:r>
        <w:rPr>
          <w:lang w:val="nl-NL"/>
        </w:rPr>
        <w:t>Toonhoogte</w:t>
      </w:r>
    </w:p>
    <w:p w14:paraId="1A677BD5" w14:textId="77777777" w:rsidR="002470C0" w:rsidRDefault="001A71DE">
      <w:pPr>
        <w:pStyle w:val="T1"/>
        <w:jc w:val="left"/>
        <w:rPr>
          <w:lang w:val="nl-NL"/>
        </w:rPr>
      </w:pPr>
      <w:r>
        <w:rPr>
          <w:lang w:val="nl-NL"/>
        </w:rPr>
        <w:t>a</w:t>
      </w:r>
      <w:r>
        <w:rPr>
          <w:vertAlign w:val="superscript"/>
          <w:lang w:val="nl-NL"/>
        </w:rPr>
        <w:t>1</w:t>
      </w:r>
      <w:r>
        <w:rPr>
          <w:lang w:val="nl-NL"/>
        </w:rPr>
        <w:t xml:space="preserve"> = 442 Hz</w:t>
      </w:r>
    </w:p>
    <w:p w14:paraId="0F064BB0" w14:textId="77777777" w:rsidR="002470C0" w:rsidRDefault="001A71DE">
      <w:pPr>
        <w:pStyle w:val="T1"/>
        <w:jc w:val="left"/>
        <w:rPr>
          <w:lang w:val="nl-NL"/>
        </w:rPr>
      </w:pPr>
      <w:r>
        <w:rPr>
          <w:lang w:val="nl-NL"/>
        </w:rPr>
        <w:t>Temperatuur</w:t>
      </w:r>
    </w:p>
    <w:p w14:paraId="7F9256FB" w14:textId="77777777" w:rsidR="002470C0" w:rsidRDefault="001A71DE">
      <w:pPr>
        <w:pStyle w:val="T1"/>
        <w:jc w:val="left"/>
        <w:rPr>
          <w:lang w:val="nl-NL"/>
        </w:rPr>
      </w:pPr>
      <w:r>
        <w:rPr>
          <w:lang w:val="nl-NL"/>
        </w:rPr>
        <w:t>evenredig zwevend</w:t>
      </w:r>
    </w:p>
    <w:p w14:paraId="2C1FD64B" w14:textId="77777777" w:rsidR="002470C0" w:rsidRDefault="002470C0">
      <w:pPr>
        <w:pStyle w:val="T1"/>
        <w:jc w:val="left"/>
        <w:rPr>
          <w:lang w:val="nl-NL"/>
        </w:rPr>
      </w:pPr>
    </w:p>
    <w:p w14:paraId="5C6CBF81" w14:textId="77777777" w:rsidR="002470C0" w:rsidRDefault="001A71DE">
      <w:pPr>
        <w:pStyle w:val="T1"/>
        <w:jc w:val="left"/>
        <w:rPr>
          <w:lang w:val="nl-NL"/>
        </w:rPr>
      </w:pPr>
      <w:r>
        <w:rPr>
          <w:lang w:val="nl-NL"/>
        </w:rPr>
        <w:t>Manuaalomvang</w:t>
      </w:r>
    </w:p>
    <w:p w14:paraId="52FBA3E9" w14:textId="77777777" w:rsidR="002470C0" w:rsidRDefault="001A71DE">
      <w:pPr>
        <w:pStyle w:val="T1"/>
        <w:jc w:val="left"/>
        <w:rPr>
          <w:lang w:val="nl-NL"/>
        </w:rPr>
      </w:pPr>
      <w:r>
        <w:rPr>
          <w:lang w:val="nl-NL"/>
        </w:rPr>
        <w:t>C-f</w:t>
      </w:r>
      <w:r>
        <w:rPr>
          <w:vertAlign w:val="superscript"/>
          <w:lang w:val="nl-NL"/>
        </w:rPr>
        <w:t>3</w:t>
      </w:r>
    </w:p>
    <w:p w14:paraId="1ACBF8A4" w14:textId="77777777" w:rsidR="002470C0" w:rsidRDefault="001A71DE">
      <w:pPr>
        <w:pStyle w:val="T1"/>
        <w:jc w:val="left"/>
        <w:rPr>
          <w:lang w:val="nl-NL"/>
        </w:rPr>
      </w:pPr>
      <w:r>
        <w:rPr>
          <w:lang w:val="nl-NL"/>
        </w:rPr>
        <w:t>Pedaalomvang</w:t>
      </w:r>
    </w:p>
    <w:p w14:paraId="1E0E5AA3" w14:textId="77777777" w:rsidR="002470C0" w:rsidRDefault="001A71DE">
      <w:pPr>
        <w:pStyle w:val="T1"/>
        <w:jc w:val="left"/>
        <w:rPr>
          <w:lang w:val="nl-NL"/>
        </w:rPr>
      </w:pPr>
      <w:r>
        <w:rPr>
          <w:lang w:val="nl-NL"/>
        </w:rPr>
        <w:t>C-d</w:t>
      </w:r>
      <w:r>
        <w:rPr>
          <w:vertAlign w:val="superscript"/>
          <w:lang w:val="nl-NL"/>
        </w:rPr>
        <w:t>1</w:t>
      </w:r>
    </w:p>
    <w:p w14:paraId="27B7D564" w14:textId="77777777" w:rsidR="002470C0" w:rsidRDefault="002470C0">
      <w:pPr>
        <w:pStyle w:val="T1"/>
        <w:jc w:val="left"/>
        <w:rPr>
          <w:lang w:val="nl-NL"/>
        </w:rPr>
      </w:pPr>
    </w:p>
    <w:p w14:paraId="52821D51" w14:textId="77777777" w:rsidR="002470C0" w:rsidRDefault="001A71DE">
      <w:pPr>
        <w:pStyle w:val="T1"/>
        <w:jc w:val="left"/>
        <w:rPr>
          <w:lang w:val="nl-NL"/>
        </w:rPr>
      </w:pPr>
      <w:r>
        <w:rPr>
          <w:lang w:val="nl-NL"/>
        </w:rPr>
        <w:t>Windvoorziening</w:t>
      </w:r>
    </w:p>
    <w:p w14:paraId="64AB8AE9" w14:textId="77777777" w:rsidR="002470C0" w:rsidRDefault="001A71DE">
      <w:pPr>
        <w:pStyle w:val="T1"/>
        <w:jc w:val="left"/>
        <w:rPr>
          <w:lang w:val="nl-NL"/>
        </w:rPr>
      </w:pPr>
      <w:r>
        <w:rPr>
          <w:lang w:val="nl-NL"/>
        </w:rPr>
        <w:t>twee spaanbalgen (1844)</w:t>
      </w:r>
    </w:p>
    <w:p w14:paraId="23FCE85C" w14:textId="77777777" w:rsidR="002470C0" w:rsidRDefault="001A71DE">
      <w:pPr>
        <w:pStyle w:val="T1"/>
        <w:jc w:val="left"/>
        <w:rPr>
          <w:lang w:val="nl-NL"/>
        </w:rPr>
      </w:pPr>
      <w:r>
        <w:rPr>
          <w:lang w:val="nl-NL"/>
        </w:rPr>
        <w:t>Winddruk</w:t>
      </w:r>
    </w:p>
    <w:p w14:paraId="386AD17D" w14:textId="77777777" w:rsidR="002470C0" w:rsidRDefault="001A71DE">
      <w:pPr>
        <w:pStyle w:val="T1"/>
        <w:jc w:val="left"/>
        <w:rPr>
          <w:lang w:val="nl-NL"/>
        </w:rPr>
      </w:pPr>
      <w:r>
        <w:rPr>
          <w:lang w:val="nl-NL"/>
        </w:rPr>
        <w:t>65 mm</w:t>
      </w:r>
    </w:p>
    <w:p w14:paraId="74F3677F" w14:textId="77777777" w:rsidR="002470C0" w:rsidRDefault="002470C0">
      <w:pPr>
        <w:pStyle w:val="T1"/>
        <w:jc w:val="left"/>
        <w:rPr>
          <w:lang w:val="nl-NL"/>
        </w:rPr>
      </w:pPr>
    </w:p>
    <w:p w14:paraId="38D67118" w14:textId="77777777" w:rsidR="002470C0" w:rsidRDefault="001A71DE">
      <w:pPr>
        <w:pStyle w:val="T1"/>
        <w:jc w:val="left"/>
        <w:rPr>
          <w:lang w:val="nl-NL"/>
        </w:rPr>
      </w:pPr>
      <w:r>
        <w:rPr>
          <w:lang w:val="nl-NL"/>
        </w:rPr>
        <w:t>Plaats klaviatuur</w:t>
      </w:r>
    </w:p>
    <w:p w14:paraId="15BD663C" w14:textId="77777777" w:rsidR="002470C0" w:rsidRDefault="001A71DE">
      <w:pPr>
        <w:pStyle w:val="T1"/>
        <w:jc w:val="left"/>
        <w:rPr>
          <w:lang w:val="nl-NL"/>
        </w:rPr>
      </w:pPr>
      <w:r>
        <w:rPr>
          <w:lang w:val="nl-NL"/>
        </w:rPr>
        <w:t>linkerzijde</w:t>
      </w:r>
    </w:p>
    <w:p w14:paraId="1E07CE56" w14:textId="77777777" w:rsidR="002470C0" w:rsidRDefault="002470C0">
      <w:pPr>
        <w:pStyle w:val="T1"/>
        <w:jc w:val="left"/>
        <w:rPr>
          <w:lang w:val="nl-NL"/>
        </w:rPr>
      </w:pPr>
    </w:p>
    <w:p w14:paraId="2C83781C" w14:textId="77777777" w:rsidR="002470C0" w:rsidRDefault="001A71DE">
      <w:pPr>
        <w:pStyle w:val="Heading2"/>
        <w:jc w:val="both"/>
        <w:rPr>
          <w:i w:val="0"/>
          <w:iCs/>
        </w:rPr>
      </w:pPr>
      <w:r>
        <w:rPr>
          <w:i w:val="0"/>
          <w:iCs/>
        </w:rPr>
        <w:t>Bijzonderheden</w:t>
      </w:r>
    </w:p>
    <w:p w14:paraId="4AA38CDC" w14:textId="77777777" w:rsidR="002470C0" w:rsidRDefault="002470C0">
      <w:pPr>
        <w:pStyle w:val="T1"/>
        <w:jc w:val="left"/>
        <w:rPr>
          <w:lang w:val="nl-NL"/>
        </w:rPr>
      </w:pPr>
    </w:p>
    <w:p w14:paraId="7F5FA0B8" w14:textId="77777777" w:rsidR="002470C0" w:rsidRDefault="001A71DE">
      <w:pPr>
        <w:pStyle w:val="T1"/>
        <w:jc w:val="left"/>
        <w:rPr>
          <w:lang w:val="nl-NL"/>
        </w:rPr>
      </w:pPr>
      <w:r>
        <w:rPr>
          <w:lang w:val="nl-NL"/>
        </w:rPr>
        <w:t>Deling B/D tussen h en c</w:t>
      </w:r>
      <w:r>
        <w:rPr>
          <w:vertAlign w:val="superscript"/>
          <w:lang w:val="nl-NL"/>
        </w:rPr>
        <w:t>1</w:t>
      </w:r>
      <w:r>
        <w:rPr>
          <w:lang w:val="nl-NL"/>
        </w:rPr>
        <w:t>.</w:t>
      </w:r>
    </w:p>
    <w:p w14:paraId="12A5BA04" w14:textId="77777777" w:rsidR="001A71DE" w:rsidRDefault="001A71DE">
      <w:pPr>
        <w:pStyle w:val="T1"/>
        <w:jc w:val="left"/>
        <w:rPr>
          <w:lang w:val="nl-NL"/>
        </w:rPr>
      </w:pPr>
      <w:r>
        <w:rPr>
          <w:lang w:val="nl-NL"/>
        </w:rPr>
        <w:t>Het orgel heeft slechts één sleeplade, met daarop tien registers. De 108 ventielen van Man II en Man I zijn om en om aangebracht. Door het aanbrengen van een verbinding tussen de cancellen van Manuaal I en de cancellen van Manuaal II is het mogelijk vijf van de tien registers van Manuaal II afzonderlijk op Manuaal I te bespelen. Boven de registerknoppen zijn de opschriften voor Manuaal II aangebracht en onder de knoppen de opschriften voor Manuaal I. De beide handklavieren zijn voorzien van zwarte ondertoetsen en witte boventoetsen. De Gamba B/D 8’ spreekt vanaf Gis, C-G zijn gecombineerd met de Hohlflaut 8’.</w:t>
      </w:r>
    </w:p>
    <w:sectPr w:rsidR="001A71DE">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FDA"/>
    <w:rsid w:val="001A71DE"/>
    <w:rsid w:val="002470C0"/>
    <w:rsid w:val="00CA0EF8"/>
    <w:rsid w:val="00EF2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0A67521"/>
  <w15:chartTrackingRefBased/>
  <w15:docId w15:val="{B4A89387-87EC-9E46-8B3E-4B2E85C3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BodyText">
    <w:name w:val="Body Text"/>
    <w:basedOn w:val="Normal"/>
    <w:semiHidden/>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jc w:val="both"/>
    </w:pPr>
    <w:rPr>
      <w:rFonts w:ascii="Times New Roman" w:hAnsi="Times New Roman"/>
      <w:i/>
      <w:iCs/>
      <w:spacing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683</Words>
  <Characters>3895</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Eys/1844</vt:lpstr>
    </vt:vector>
  </TitlesOfParts>
  <Company>NIvO</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Eys/1844</dc:title>
  <dc:subject/>
  <dc:creator>WS2</dc:creator>
  <cp:keywords/>
  <dc:description/>
  <cp:lastModifiedBy>Eline J Duijsens</cp:lastModifiedBy>
  <cp:revision>3</cp:revision>
  <dcterms:created xsi:type="dcterms:W3CDTF">2021-09-20T07:47:00Z</dcterms:created>
  <dcterms:modified xsi:type="dcterms:W3CDTF">2021-09-27T08:10:00Z</dcterms:modified>
</cp:coreProperties>
</file>