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E4C42" w14:textId="77777777" w:rsidR="001A4698" w:rsidRDefault="00321C3B">
      <w:pPr>
        <w:pStyle w:val="Heading1"/>
      </w:pPr>
      <w:r>
        <w:t>Deurne-Walsberg / 1846</w:t>
      </w:r>
    </w:p>
    <w:p w14:paraId="74F06EF1" w14:textId="77777777" w:rsidR="001A4698" w:rsidRDefault="00321C3B">
      <w:pPr>
        <w:pStyle w:val="Heading2"/>
        <w:rPr>
          <w:i w:val="0"/>
          <w:iCs/>
        </w:rPr>
      </w:pPr>
      <w:r>
        <w:rPr>
          <w:i w:val="0"/>
          <w:iCs/>
        </w:rPr>
        <w:t>R.K. H. Gerardus-Majella</w:t>
      </w:r>
    </w:p>
    <w:p w14:paraId="46DD1434" w14:textId="77777777" w:rsidR="001A4698" w:rsidRDefault="001A4698">
      <w:pPr>
        <w:pStyle w:val="T1"/>
        <w:rPr>
          <w:lang w:val="nl-NL"/>
        </w:rPr>
      </w:pPr>
    </w:p>
    <w:p w14:paraId="2A5CE416" w14:textId="77777777" w:rsidR="001A4698" w:rsidRDefault="00321C3B">
      <w:pPr>
        <w:pStyle w:val="T1"/>
        <w:rPr>
          <w:lang w:val="nl-NL"/>
        </w:rPr>
      </w:pPr>
      <w:r>
        <w:rPr>
          <w:lang w:val="nl-NL"/>
        </w:rPr>
        <w:t>Kas: 1846/1953</w:t>
      </w:r>
    </w:p>
    <w:p w14:paraId="48A6E7A0" w14:textId="77777777" w:rsidR="001A4698" w:rsidRDefault="001A4698">
      <w:pPr>
        <w:pStyle w:val="T1"/>
        <w:rPr>
          <w:lang w:val="nl-NL"/>
        </w:rPr>
      </w:pPr>
    </w:p>
    <w:p w14:paraId="4610B17A" w14:textId="77777777" w:rsidR="001A4698" w:rsidRDefault="00321C3B" w:rsidP="006413DF">
      <w:pPr>
        <w:pStyle w:val="Heading2"/>
      </w:pPr>
      <w:r>
        <w:t>Kunsthistorische</w:t>
      </w:r>
      <w:bookmarkStart w:id="0" w:name="_GoBack"/>
      <w:bookmarkEnd w:id="0"/>
      <w:r>
        <w:t xml:space="preserve"> aspecten</w:t>
      </w:r>
    </w:p>
    <w:p w14:paraId="097572AF" w14:textId="77777777" w:rsidR="001A4698" w:rsidRDefault="00321C3B">
      <w:pPr>
        <w:pStyle w:val="T2Kunst"/>
        <w:jc w:val="left"/>
        <w:rPr>
          <w:lang w:val="nl-NL"/>
        </w:rPr>
      </w:pPr>
      <w:r>
        <w:rPr>
          <w:lang w:val="nl-NL"/>
        </w:rPr>
        <w:t>Evenals bij het iets oudere orgel in Haastrecht (1845), grepen Stulting &amp; Maarschalkerweerd hier terug op een concept van hun leermeester Jonathan Bätz. Uitgangspunt daarvoor was het hoofdwerk van het orgel in de Nieuwe Kerk in Delft (1840, deel 1819-1840, 384-387). De opzet daarvan bleek bij weglating van de zijtorens goed bruikbaar voor kleinere orgels. Bätz zelf heeft een dergelijk ontwerp nog gerealiseerd in 1841 bij het orgel in de Willemskerk te Batavia (thans Immanuelkerk, Jakarta), terwijl het verschillende keren is toegepast door zijn opvolger C.G.F. Witte. Stulting &amp; Maarschalkerweerd zagen kennelijk ook iets in deze vereenvoudigde versie van het Delftse concept, want zij hebben deze verschillende keren toegepast, het eerst bij het niet meer bestaande orgel voor de Hervormde Kerk in Driebergen (1841). Voor de kapel van het pensionaat van de Zusters van Amersfoort ontwierpen zij een kleine versie van dit fronttype. Men ziet een ronde middentoren, geflankeerd door telkens twee gekoppelde ongedeelde velden met rechte bovenlijsten, waarin de pijplabia tezamen een gebogen omgekeerde V vormen. De decoratie herinnert aan het orgel in de St-Barnabas in Haastrecht. Transparante C-voluten in de torens en zwaardere S-voluten onder in de velden. Het orgel van Batavia, dart een vergelijkbaar ontwerp heeft, draagt als bekroning van de velden een zware S-voluut, die bij de middentoren begint met een forse krul en op de hoeken eindigt in een acroterion. Stulting &amp; Maarschalkerweerd nemen het acroterion over, maar houden zich verder aan de bekroning zoals die in Delft is toegepast: een S-vorm, die op de hoeken begint met een gesloten ronding en bij de torens eindigt in naar buiten gekeerde kleine krul. De vleugelstukken, die te Batavia ontbreken, hebben de vorm van gekoppelde S-ranken. Onder de toren een console met bladwerk en onder elk der velden een rechthoekig vak met snijwerk, mogelijk een verre echo van het doorlopende fries onder de voetlijst van het orgel in Batavia.</w:t>
      </w:r>
    </w:p>
    <w:p w14:paraId="79BD637C" w14:textId="77777777" w:rsidR="001A4698" w:rsidRDefault="001A4698">
      <w:pPr>
        <w:pStyle w:val="T1"/>
        <w:rPr>
          <w:lang w:val="nl-NL"/>
        </w:rPr>
      </w:pPr>
    </w:p>
    <w:p w14:paraId="719E89EC" w14:textId="77777777" w:rsidR="001A4698" w:rsidRDefault="00321C3B">
      <w:pPr>
        <w:pStyle w:val="T3Lit"/>
        <w:rPr>
          <w:b/>
          <w:bCs/>
          <w:lang w:val="nl-NL"/>
        </w:rPr>
      </w:pPr>
      <w:r>
        <w:rPr>
          <w:b/>
          <w:bCs/>
          <w:lang w:val="nl-NL"/>
        </w:rPr>
        <w:t>Literatuur</w:t>
      </w:r>
    </w:p>
    <w:p w14:paraId="6A1E28EE" w14:textId="77777777" w:rsidR="001A4698" w:rsidRDefault="00321C3B">
      <w:pPr>
        <w:pStyle w:val="T3Lit"/>
        <w:rPr>
          <w:lang w:val="nl-NL"/>
        </w:rPr>
      </w:pPr>
      <w:r>
        <w:rPr>
          <w:lang w:val="nl-NL"/>
        </w:rPr>
        <w:t xml:space="preserve">Frans Jespers, </w:t>
      </w:r>
      <w:r>
        <w:rPr>
          <w:i/>
          <w:iCs/>
          <w:lang w:val="nl-NL"/>
        </w:rPr>
        <w:t>Brabants Orgelbezit</w:t>
      </w:r>
      <w:r>
        <w:rPr>
          <w:lang w:val="nl-NL"/>
        </w:rPr>
        <w:t>. ‘s-Hertogenbosch, 1975, 48.</w:t>
      </w:r>
    </w:p>
    <w:p w14:paraId="22151897" w14:textId="77777777" w:rsidR="001A4698" w:rsidRDefault="00321C3B">
      <w:pPr>
        <w:pStyle w:val="T3Lit"/>
        <w:rPr>
          <w:lang w:val="nl-NL"/>
        </w:rPr>
      </w:pPr>
      <w:r>
        <w:rPr>
          <w:lang w:val="nl-NL"/>
        </w:rPr>
        <w:t>Frans Jespers</w:t>
      </w:r>
      <w:r>
        <w:rPr>
          <w:i/>
          <w:iCs/>
          <w:lang w:val="nl-NL"/>
        </w:rPr>
        <w:t>, Repertorium van orgels en orgelmakers in Noord-Brabant tot omstreeks 1900</w:t>
      </w:r>
      <w:r>
        <w:rPr>
          <w:lang w:val="nl-NL"/>
        </w:rPr>
        <w:t>. ‘s-Hertogenbosch, 1983, 56.</w:t>
      </w:r>
    </w:p>
    <w:p w14:paraId="1E5D2270" w14:textId="77777777" w:rsidR="001A4698" w:rsidRDefault="001A4698">
      <w:pPr>
        <w:pStyle w:val="T1"/>
        <w:rPr>
          <w:lang w:val="nl-NL"/>
        </w:rPr>
      </w:pPr>
    </w:p>
    <w:p w14:paraId="75FEE466" w14:textId="77777777" w:rsidR="001A4698" w:rsidRDefault="00321C3B">
      <w:pPr>
        <w:pStyle w:val="Heading2"/>
        <w:rPr>
          <w:i w:val="0"/>
          <w:iCs/>
        </w:rPr>
      </w:pPr>
      <w:r>
        <w:rPr>
          <w:i w:val="0"/>
          <w:iCs/>
        </w:rPr>
        <w:t>Historische gegevens</w:t>
      </w:r>
    </w:p>
    <w:p w14:paraId="4E8D025B" w14:textId="77777777" w:rsidR="001A4698" w:rsidRDefault="001A4698">
      <w:pPr>
        <w:pStyle w:val="T1"/>
        <w:rPr>
          <w:lang w:val="nl-NL"/>
        </w:rPr>
      </w:pPr>
    </w:p>
    <w:p w14:paraId="12A04D14" w14:textId="77777777" w:rsidR="001A4698" w:rsidRDefault="00321C3B">
      <w:pPr>
        <w:pStyle w:val="T1"/>
        <w:rPr>
          <w:lang w:val="nl-NL"/>
        </w:rPr>
      </w:pPr>
      <w:r>
        <w:rPr>
          <w:lang w:val="nl-NL"/>
        </w:rPr>
        <w:t>Bouwers</w:t>
      </w:r>
    </w:p>
    <w:p w14:paraId="2AB9C0F3" w14:textId="77777777" w:rsidR="001A4698" w:rsidRDefault="00321C3B">
      <w:pPr>
        <w:pStyle w:val="T1"/>
        <w:rPr>
          <w:lang w:val="nl-NL"/>
        </w:rPr>
      </w:pPr>
      <w:r>
        <w:rPr>
          <w:lang w:val="nl-NL"/>
        </w:rPr>
        <w:t>1. Stulting &amp; Maarschalkerweerd</w:t>
      </w:r>
    </w:p>
    <w:p w14:paraId="332BE519" w14:textId="77777777" w:rsidR="001A4698" w:rsidRDefault="00321C3B">
      <w:pPr>
        <w:pStyle w:val="T1"/>
        <w:rPr>
          <w:lang w:val="nl-NL"/>
        </w:rPr>
      </w:pPr>
      <w:r>
        <w:rPr>
          <w:lang w:val="nl-NL"/>
        </w:rPr>
        <w:t>2. Adema-Schreurs</w:t>
      </w:r>
    </w:p>
    <w:p w14:paraId="3600BA1D" w14:textId="77777777" w:rsidR="001A4698" w:rsidRDefault="001A4698">
      <w:pPr>
        <w:pStyle w:val="T1"/>
        <w:rPr>
          <w:lang w:val="nl-NL"/>
        </w:rPr>
      </w:pPr>
    </w:p>
    <w:p w14:paraId="54F0AFB1" w14:textId="77777777" w:rsidR="001A4698" w:rsidRDefault="00321C3B">
      <w:pPr>
        <w:pStyle w:val="T1"/>
        <w:rPr>
          <w:lang w:val="nl-NL"/>
        </w:rPr>
      </w:pPr>
      <w:r>
        <w:rPr>
          <w:lang w:val="nl-NL"/>
        </w:rPr>
        <w:t>Jaren van oplevering</w:t>
      </w:r>
    </w:p>
    <w:p w14:paraId="30910C3E" w14:textId="77777777" w:rsidR="001A4698" w:rsidRDefault="00321C3B">
      <w:pPr>
        <w:pStyle w:val="T1"/>
        <w:rPr>
          <w:lang w:val="nl-NL"/>
        </w:rPr>
      </w:pPr>
      <w:r>
        <w:rPr>
          <w:lang w:val="nl-NL"/>
        </w:rPr>
        <w:t>1. 1846</w:t>
      </w:r>
    </w:p>
    <w:p w14:paraId="478F726D" w14:textId="77777777" w:rsidR="001A4698" w:rsidRDefault="00321C3B">
      <w:pPr>
        <w:pStyle w:val="T1"/>
        <w:rPr>
          <w:lang w:val="nl-NL"/>
        </w:rPr>
      </w:pPr>
      <w:r>
        <w:rPr>
          <w:lang w:val="nl-NL"/>
        </w:rPr>
        <w:t>2. 1953</w:t>
      </w:r>
    </w:p>
    <w:p w14:paraId="65259982" w14:textId="77777777" w:rsidR="001A4698" w:rsidRDefault="001A4698">
      <w:pPr>
        <w:pStyle w:val="T1"/>
        <w:rPr>
          <w:lang w:val="nl-NL"/>
        </w:rPr>
      </w:pPr>
    </w:p>
    <w:p w14:paraId="6E7F0F3A" w14:textId="77777777" w:rsidR="001A4698" w:rsidRDefault="00321C3B">
      <w:pPr>
        <w:pStyle w:val="T1"/>
        <w:rPr>
          <w:lang w:val="nl-NL"/>
        </w:rPr>
      </w:pPr>
      <w:r>
        <w:rPr>
          <w:lang w:val="nl-NL"/>
        </w:rPr>
        <w:lastRenderedPageBreak/>
        <w:t>Oorspronkelijke locatie</w:t>
      </w:r>
    </w:p>
    <w:p w14:paraId="1B781FB4" w14:textId="77777777" w:rsidR="001A4698" w:rsidRDefault="00321C3B">
      <w:pPr>
        <w:pStyle w:val="T1"/>
        <w:rPr>
          <w:lang w:val="nl-NL"/>
        </w:rPr>
      </w:pPr>
      <w:r>
        <w:rPr>
          <w:lang w:val="nl-NL"/>
        </w:rPr>
        <w:t>Amersfoort, R.K. meisjespensionaat</w:t>
      </w:r>
    </w:p>
    <w:p w14:paraId="6A650B23" w14:textId="77777777" w:rsidR="001A4698" w:rsidRDefault="001A4698">
      <w:pPr>
        <w:pStyle w:val="T1"/>
        <w:rPr>
          <w:lang w:val="nl-NL"/>
        </w:rPr>
      </w:pPr>
    </w:p>
    <w:p w14:paraId="41693A3F" w14:textId="77777777" w:rsidR="001A4698" w:rsidRDefault="00321C3B">
      <w:pPr>
        <w:pStyle w:val="T1"/>
        <w:rPr>
          <w:lang w:val="nl-NL"/>
        </w:rPr>
      </w:pPr>
      <w:r>
        <w:rPr>
          <w:lang w:val="nl-NL"/>
        </w:rPr>
        <w:t>Dispositie volgens Broekhuyzen ca 1850-1862 (A17)</w:t>
      </w:r>
    </w:p>
    <w:tbl>
      <w:tblPr>
        <w:tblW w:w="0" w:type="auto"/>
        <w:tblLayout w:type="fixed"/>
        <w:tblLook w:val="0000" w:firstRow="0" w:lastRow="0" w:firstColumn="0" w:lastColumn="0" w:noHBand="0" w:noVBand="0"/>
      </w:tblPr>
      <w:tblGrid>
        <w:gridCol w:w="1728"/>
        <w:gridCol w:w="709"/>
      </w:tblGrid>
      <w:tr w:rsidR="001A4698" w14:paraId="622CA386" w14:textId="77777777">
        <w:tc>
          <w:tcPr>
            <w:tcW w:w="1728" w:type="dxa"/>
          </w:tcPr>
          <w:p w14:paraId="7CEC5860" w14:textId="77777777" w:rsidR="001A4698" w:rsidRDefault="00321C3B">
            <w:pPr>
              <w:pStyle w:val="T4dispositie"/>
              <w:rPr>
                <w:i/>
                <w:iCs/>
                <w:lang w:val="fr-FR"/>
              </w:rPr>
            </w:pPr>
            <w:r>
              <w:rPr>
                <w:i/>
                <w:iCs/>
                <w:lang w:val="fr-FR"/>
              </w:rPr>
              <w:t>Manuaal</w:t>
            </w:r>
          </w:p>
          <w:p w14:paraId="120764BF" w14:textId="77777777" w:rsidR="001A4698" w:rsidRDefault="00321C3B">
            <w:pPr>
              <w:pStyle w:val="T4dispositie"/>
              <w:rPr>
                <w:lang w:val="fr-FR"/>
              </w:rPr>
            </w:pPr>
            <w:r>
              <w:rPr>
                <w:lang w:val="fr-FR"/>
              </w:rPr>
              <w:t>Prestant*</w:t>
            </w:r>
          </w:p>
          <w:p w14:paraId="40B0AF41" w14:textId="77777777" w:rsidR="001A4698" w:rsidRDefault="00321C3B">
            <w:pPr>
              <w:pStyle w:val="T4dispositie"/>
              <w:rPr>
                <w:lang w:val="fr-FR"/>
              </w:rPr>
            </w:pPr>
            <w:r>
              <w:rPr>
                <w:lang w:val="fr-FR"/>
              </w:rPr>
              <w:t>Holpijp</w:t>
            </w:r>
          </w:p>
          <w:p w14:paraId="55402F79" w14:textId="77777777" w:rsidR="001A4698" w:rsidRDefault="00321C3B">
            <w:pPr>
              <w:pStyle w:val="T4dispositie"/>
              <w:rPr>
                <w:lang w:val="fr-FR"/>
              </w:rPr>
            </w:pPr>
            <w:r>
              <w:rPr>
                <w:lang w:val="fr-FR"/>
              </w:rPr>
              <w:t>Viol di Gambe</w:t>
            </w:r>
          </w:p>
          <w:p w14:paraId="1A6A0D26" w14:textId="77777777" w:rsidR="001A4698" w:rsidRDefault="00321C3B">
            <w:pPr>
              <w:pStyle w:val="T4dispositie"/>
              <w:rPr>
                <w:lang w:val="fr-FR"/>
              </w:rPr>
            </w:pPr>
            <w:r>
              <w:rPr>
                <w:lang w:val="fr-FR"/>
              </w:rPr>
              <w:t>Prestant</w:t>
            </w:r>
          </w:p>
          <w:p w14:paraId="71873CA0" w14:textId="77777777" w:rsidR="001A4698" w:rsidRDefault="00321C3B">
            <w:pPr>
              <w:pStyle w:val="T4dispositie"/>
              <w:rPr>
                <w:lang w:val="fr-FR"/>
              </w:rPr>
            </w:pPr>
            <w:r>
              <w:rPr>
                <w:lang w:val="fr-FR"/>
              </w:rPr>
              <w:t>Fluit</w:t>
            </w:r>
          </w:p>
          <w:p w14:paraId="6C2DAD73" w14:textId="77777777" w:rsidR="001A4698" w:rsidRDefault="00321C3B">
            <w:pPr>
              <w:pStyle w:val="T4dispositie"/>
              <w:rPr>
                <w:lang w:val="fr-FR"/>
              </w:rPr>
            </w:pPr>
            <w:r>
              <w:rPr>
                <w:lang w:val="fr-FR"/>
              </w:rPr>
              <w:t>Quint</w:t>
            </w:r>
          </w:p>
          <w:p w14:paraId="2F640133" w14:textId="77777777" w:rsidR="001A4698" w:rsidRDefault="00321C3B">
            <w:pPr>
              <w:pStyle w:val="T4dispositie"/>
              <w:rPr>
                <w:lang w:val="fr-FR"/>
              </w:rPr>
            </w:pPr>
            <w:r>
              <w:rPr>
                <w:lang w:val="fr-FR"/>
              </w:rPr>
              <w:t>Nazart</w:t>
            </w:r>
          </w:p>
        </w:tc>
        <w:tc>
          <w:tcPr>
            <w:tcW w:w="709" w:type="dxa"/>
          </w:tcPr>
          <w:p w14:paraId="2A8ED513" w14:textId="77777777" w:rsidR="001A4698" w:rsidRDefault="001A4698">
            <w:pPr>
              <w:pStyle w:val="T4dispositie"/>
              <w:rPr>
                <w:lang w:val="fr-FR"/>
              </w:rPr>
            </w:pPr>
          </w:p>
          <w:p w14:paraId="449101AF" w14:textId="77777777" w:rsidR="001A4698" w:rsidRDefault="00321C3B">
            <w:pPr>
              <w:pStyle w:val="T4dispositie"/>
              <w:rPr>
                <w:lang w:val="fr-FR"/>
              </w:rPr>
            </w:pPr>
            <w:r>
              <w:rPr>
                <w:lang w:val="fr-FR"/>
              </w:rPr>
              <w:t>8’</w:t>
            </w:r>
          </w:p>
          <w:p w14:paraId="09FA70DE" w14:textId="77777777" w:rsidR="001A4698" w:rsidRDefault="00321C3B">
            <w:pPr>
              <w:pStyle w:val="T4dispositie"/>
              <w:rPr>
                <w:lang w:val="fr-FR"/>
              </w:rPr>
            </w:pPr>
            <w:r>
              <w:rPr>
                <w:lang w:val="fr-FR"/>
              </w:rPr>
              <w:t>8’</w:t>
            </w:r>
          </w:p>
          <w:p w14:paraId="67C8A367" w14:textId="77777777" w:rsidR="001A4698" w:rsidRDefault="00321C3B">
            <w:pPr>
              <w:pStyle w:val="T4dispositie"/>
              <w:rPr>
                <w:lang w:val="fr-FR"/>
              </w:rPr>
            </w:pPr>
            <w:r>
              <w:rPr>
                <w:lang w:val="fr-FR"/>
              </w:rPr>
              <w:t>8’</w:t>
            </w:r>
          </w:p>
          <w:p w14:paraId="17318D72" w14:textId="77777777" w:rsidR="001A4698" w:rsidRDefault="00321C3B">
            <w:pPr>
              <w:pStyle w:val="T4dispositie"/>
              <w:rPr>
                <w:lang w:val="fr-FR"/>
              </w:rPr>
            </w:pPr>
            <w:r>
              <w:rPr>
                <w:lang w:val="fr-FR"/>
              </w:rPr>
              <w:t>4’</w:t>
            </w:r>
          </w:p>
          <w:p w14:paraId="630C1EE3" w14:textId="77777777" w:rsidR="001A4698" w:rsidRDefault="00321C3B">
            <w:pPr>
              <w:pStyle w:val="T4dispositie"/>
              <w:rPr>
                <w:lang w:val="fr-FR"/>
              </w:rPr>
            </w:pPr>
            <w:r>
              <w:rPr>
                <w:lang w:val="fr-FR"/>
              </w:rPr>
              <w:t>4’</w:t>
            </w:r>
          </w:p>
          <w:p w14:paraId="6309C773" w14:textId="77777777" w:rsidR="001A4698" w:rsidRDefault="00321C3B">
            <w:pPr>
              <w:pStyle w:val="T4dispositie"/>
              <w:rPr>
                <w:lang w:val="fr-FR"/>
              </w:rPr>
            </w:pPr>
            <w:r>
              <w:rPr>
                <w:lang w:val="fr-FR"/>
              </w:rPr>
              <w:t>3’</w:t>
            </w:r>
          </w:p>
          <w:p w14:paraId="09357094" w14:textId="77777777" w:rsidR="001A4698" w:rsidRDefault="00321C3B">
            <w:pPr>
              <w:pStyle w:val="T4dispositie"/>
              <w:rPr>
                <w:lang w:val="fr-FR"/>
              </w:rPr>
            </w:pPr>
            <w:r>
              <w:rPr>
                <w:lang w:val="fr-FR"/>
              </w:rPr>
              <w:t>2’</w:t>
            </w:r>
          </w:p>
        </w:tc>
      </w:tr>
    </w:tbl>
    <w:p w14:paraId="658A29A3" w14:textId="77777777" w:rsidR="001A4698" w:rsidRDefault="001A4698">
      <w:pPr>
        <w:pStyle w:val="T4dispositie"/>
        <w:rPr>
          <w:lang w:val="fr-FR"/>
        </w:rPr>
      </w:pPr>
    </w:p>
    <w:p w14:paraId="006C49E1" w14:textId="77777777" w:rsidR="001A4698" w:rsidRDefault="00321C3B">
      <w:pPr>
        <w:pStyle w:val="T4dispositie"/>
        <w:rPr>
          <w:lang w:val="fr-FR"/>
        </w:rPr>
      </w:pPr>
      <w:r>
        <w:rPr>
          <w:lang w:val="fr-FR"/>
        </w:rPr>
        <w:t>ventil</w:t>
      </w:r>
    </w:p>
    <w:p w14:paraId="555AF349" w14:textId="77777777" w:rsidR="001A4698" w:rsidRDefault="00321C3B">
      <w:pPr>
        <w:pStyle w:val="T4dispositie"/>
        <w:rPr>
          <w:lang w:val="nl-NL"/>
        </w:rPr>
      </w:pPr>
      <w:r>
        <w:rPr>
          <w:lang w:val="nl-NL"/>
        </w:rPr>
        <w:t>twee blaasbalgen</w:t>
      </w:r>
    </w:p>
    <w:p w14:paraId="1D341A5B" w14:textId="77777777" w:rsidR="001A4698" w:rsidRDefault="001A4698">
      <w:pPr>
        <w:pStyle w:val="T4dispositie"/>
        <w:rPr>
          <w:lang w:val="nl-NL"/>
        </w:rPr>
      </w:pPr>
    </w:p>
    <w:p w14:paraId="72E3C409" w14:textId="77777777" w:rsidR="001A4698" w:rsidRDefault="00321C3B">
      <w:pPr>
        <w:pStyle w:val="T4dispositie"/>
        <w:rPr>
          <w:lang w:val="nl-NL"/>
        </w:rPr>
      </w:pPr>
      <w:r>
        <w:rPr>
          <w:lang w:val="nl-NL"/>
        </w:rPr>
        <w:t>* was alleen discant</w:t>
      </w:r>
    </w:p>
    <w:p w14:paraId="26E48934" w14:textId="77777777" w:rsidR="001A4698" w:rsidRDefault="001A4698">
      <w:pPr>
        <w:pStyle w:val="T1"/>
        <w:rPr>
          <w:lang w:val="nl-NL"/>
        </w:rPr>
      </w:pPr>
    </w:p>
    <w:p w14:paraId="28705427" w14:textId="77777777" w:rsidR="001A4698" w:rsidRDefault="00321C3B">
      <w:pPr>
        <w:pStyle w:val="T1"/>
        <w:rPr>
          <w:lang w:val="nl-NL"/>
        </w:rPr>
      </w:pPr>
      <w:r>
        <w:rPr>
          <w:lang w:val="nl-NL"/>
        </w:rPr>
        <w:t>M. Maarschalkerweerd &amp; Zn 1926</w:t>
      </w:r>
    </w:p>
    <w:p w14:paraId="785921D9" w14:textId="77777777" w:rsidR="001A4698" w:rsidRDefault="00321C3B">
      <w:pPr>
        <w:pStyle w:val="T1"/>
        <w:rPr>
          <w:lang w:val="nl-NL"/>
        </w:rPr>
      </w:pPr>
      <w:r>
        <w:rPr>
          <w:lang w:val="nl-NL"/>
        </w:rPr>
        <w:t>.</w:t>
      </w:r>
      <w:r>
        <w:rPr>
          <w:lang w:val="nl-NL"/>
        </w:rPr>
        <w:tab/>
        <w:t>orgel overgeplaatst naar Deurne-Zeilberg</w:t>
      </w:r>
    </w:p>
    <w:p w14:paraId="0E747F31" w14:textId="77777777" w:rsidR="001A4698" w:rsidRDefault="001A4698">
      <w:pPr>
        <w:pStyle w:val="T1"/>
        <w:rPr>
          <w:lang w:val="nl-NL"/>
        </w:rPr>
      </w:pPr>
    </w:p>
    <w:p w14:paraId="264029EF" w14:textId="77777777" w:rsidR="001A4698" w:rsidRDefault="00321C3B">
      <w:pPr>
        <w:pStyle w:val="T1"/>
        <w:rPr>
          <w:lang w:val="nl-NL"/>
        </w:rPr>
      </w:pPr>
      <w:r>
        <w:rPr>
          <w:lang w:val="nl-NL"/>
        </w:rPr>
        <w:t>1952</w:t>
      </w:r>
    </w:p>
    <w:p w14:paraId="069572F8" w14:textId="77777777" w:rsidR="001A4698" w:rsidRDefault="00321C3B">
      <w:pPr>
        <w:pStyle w:val="T1"/>
        <w:rPr>
          <w:lang w:val="nl-NL"/>
        </w:rPr>
      </w:pPr>
      <w:r>
        <w:rPr>
          <w:lang w:val="nl-NL"/>
        </w:rPr>
        <w:t>.</w:t>
      </w:r>
      <w:r>
        <w:rPr>
          <w:lang w:val="nl-NL"/>
        </w:rPr>
        <w:tab/>
        <w:t>orgel verkocht aan Deurne-Walsberg</w:t>
      </w:r>
    </w:p>
    <w:p w14:paraId="2E684FF6" w14:textId="77777777" w:rsidR="001A4698" w:rsidRDefault="001A4698">
      <w:pPr>
        <w:pStyle w:val="T1"/>
        <w:rPr>
          <w:lang w:val="nl-NL"/>
        </w:rPr>
      </w:pPr>
    </w:p>
    <w:p w14:paraId="72D06F39" w14:textId="77777777" w:rsidR="001A4698" w:rsidRDefault="00321C3B">
      <w:pPr>
        <w:pStyle w:val="T1"/>
        <w:rPr>
          <w:lang w:val="nl-NL"/>
        </w:rPr>
      </w:pPr>
      <w:r>
        <w:rPr>
          <w:lang w:val="nl-NL"/>
        </w:rPr>
        <w:t>Adema-Schreurs 1953</w:t>
      </w:r>
    </w:p>
    <w:p w14:paraId="4147DC43" w14:textId="77777777" w:rsidR="001A4698" w:rsidRDefault="00321C3B">
      <w:pPr>
        <w:pStyle w:val="T1"/>
        <w:rPr>
          <w:lang w:val="nl-NL"/>
        </w:rPr>
      </w:pPr>
      <w:r>
        <w:rPr>
          <w:lang w:val="nl-NL"/>
        </w:rPr>
        <w:t>.</w:t>
      </w:r>
      <w:r>
        <w:rPr>
          <w:lang w:val="nl-NL"/>
        </w:rPr>
        <w:tab/>
        <w:t>orgel verbouwd en uitgebreid, mogelijk Prestant 8’ van klein octaaf voorzien</w:t>
      </w:r>
    </w:p>
    <w:p w14:paraId="7CD9C83C" w14:textId="77777777" w:rsidR="001A4698" w:rsidRDefault="00321C3B">
      <w:pPr>
        <w:pStyle w:val="T1"/>
        <w:rPr>
          <w:lang w:val="nl-NL"/>
        </w:rPr>
      </w:pPr>
      <w:r>
        <w:rPr>
          <w:lang w:val="nl-NL"/>
        </w:rPr>
        <w:t>.</w:t>
      </w:r>
      <w:r>
        <w:rPr>
          <w:lang w:val="nl-NL"/>
        </w:rPr>
        <w:tab/>
        <w:t>nieuwe klaviatuur aangebracht</w:t>
      </w:r>
    </w:p>
    <w:p w14:paraId="49E39417" w14:textId="77777777" w:rsidR="001A4698" w:rsidRDefault="001A4698">
      <w:pPr>
        <w:pStyle w:val="T1"/>
        <w:rPr>
          <w:lang w:val="nl-NL"/>
        </w:rPr>
      </w:pPr>
    </w:p>
    <w:p w14:paraId="3AB51E95" w14:textId="77777777" w:rsidR="001A4698" w:rsidRDefault="00321C3B">
      <w:pPr>
        <w:pStyle w:val="T1"/>
        <w:rPr>
          <w:lang w:val="nl-NL"/>
        </w:rPr>
      </w:pPr>
      <w:r>
        <w:rPr>
          <w:lang w:val="nl-NL"/>
        </w:rPr>
        <w:t>J. Clercx met medewerking van vrijwilligers 1989</w:t>
      </w:r>
    </w:p>
    <w:p w14:paraId="51630701" w14:textId="77777777" w:rsidR="001A4698" w:rsidRDefault="00321C3B">
      <w:pPr>
        <w:pStyle w:val="T1"/>
        <w:rPr>
          <w:lang w:val="nl-NL"/>
        </w:rPr>
      </w:pPr>
      <w:r>
        <w:rPr>
          <w:lang w:val="nl-NL"/>
        </w:rPr>
        <w:t>.</w:t>
      </w:r>
      <w:r>
        <w:rPr>
          <w:lang w:val="nl-NL"/>
        </w:rPr>
        <w:tab/>
        <w:t>schoonmaak en herstel</w:t>
      </w:r>
    </w:p>
    <w:p w14:paraId="5F109923" w14:textId="77777777" w:rsidR="001A4698" w:rsidRDefault="001A4698">
      <w:pPr>
        <w:pStyle w:val="T1"/>
        <w:rPr>
          <w:lang w:val="nl-NL"/>
        </w:rPr>
      </w:pPr>
    </w:p>
    <w:p w14:paraId="1ACFC383" w14:textId="77777777" w:rsidR="001A4698" w:rsidRDefault="00321C3B">
      <w:pPr>
        <w:pStyle w:val="Heading2"/>
        <w:rPr>
          <w:i w:val="0"/>
          <w:iCs/>
        </w:rPr>
      </w:pPr>
      <w:r>
        <w:rPr>
          <w:i w:val="0"/>
          <w:iCs/>
        </w:rPr>
        <w:t>Technische gegevens</w:t>
      </w:r>
    </w:p>
    <w:p w14:paraId="2F8C2C5E" w14:textId="77777777" w:rsidR="001A4698" w:rsidRDefault="001A4698">
      <w:pPr>
        <w:pStyle w:val="T1"/>
        <w:rPr>
          <w:lang w:val="nl-NL"/>
        </w:rPr>
      </w:pPr>
    </w:p>
    <w:p w14:paraId="2F8ED955" w14:textId="77777777" w:rsidR="001A4698" w:rsidRDefault="00321C3B">
      <w:pPr>
        <w:pStyle w:val="T1"/>
        <w:rPr>
          <w:lang w:val="nl-NL"/>
        </w:rPr>
      </w:pPr>
      <w:r>
        <w:rPr>
          <w:lang w:val="nl-NL"/>
        </w:rPr>
        <w:t>Werkindeling</w:t>
      </w:r>
    </w:p>
    <w:p w14:paraId="16345AC9" w14:textId="77777777" w:rsidR="001A4698" w:rsidRDefault="00321C3B">
      <w:pPr>
        <w:pStyle w:val="T1"/>
        <w:rPr>
          <w:lang w:val="nl-NL"/>
        </w:rPr>
      </w:pPr>
      <w:r>
        <w:rPr>
          <w:lang w:val="nl-NL"/>
        </w:rPr>
        <w:t xml:space="preserve"> hoofdwerk, reciet, pedaal</w:t>
      </w:r>
    </w:p>
    <w:p w14:paraId="718BA0BE" w14:textId="77777777" w:rsidR="001A4698" w:rsidRDefault="001A4698">
      <w:pPr>
        <w:pStyle w:val="T1"/>
        <w:rPr>
          <w:lang w:val="nl-NL"/>
        </w:rPr>
      </w:pPr>
    </w:p>
    <w:p w14:paraId="14A27D0E" w14:textId="77777777" w:rsidR="001A4698" w:rsidRDefault="00321C3B">
      <w:pPr>
        <w:pStyle w:val="T1"/>
        <w:rPr>
          <w:lang w:val="nl-NL"/>
        </w:rPr>
      </w:pPr>
      <w:r>
        <w:rPr>
          <w:lang w:val="nl-NL"/>
        </w:rPr>
        <w:t>Dispositie</w:t>
      </w:r>
    </w:p>
    <w:tbl>
      <w:tblPr>
        <w:tblW w:w="0" w:type="auto"/>
        <w:tblLayout w:type="fixed"/>
        <w:tblLook w:val="0000" w:firstRow="0" w:lastRow="0" w:firstColumn="0" w:lastColumn="0" w:noHBand="0" w:noVBand="0"/>
      </w:tblPr>
      <w:tblGrid>
        <w:gridCol w:w="1548"/>
        <w:gridCol w:w="720"/>
        <w:gridCol w:w="1564"/>
        <w:gridCol w:w="416"/>
        <w:gridCol w:w="900"/>
        <w:gridCol w:w="540"/>
      </w:tblGrid>
      <w:tr w:rsidR="001A4698" w14:paraId="0F980FF6" w14:textId="77777777">
        <w:tc>
          <w:tcPr>
            <w:tcW w:w="1548" w:type="dxa"/>
          </w:tcPr>
          <w:p w14:paraId="38A44872" w14:textId="77777777" w:rsidR="001A4698" w:rsidRDefault="00321C3B">
            <w:pPr>
              <w:pStyle w:val="T4dispositie"/>
              <w:rPr>
                <w:i/>
                <w:iCs/>
                <w:lang w:val="nl-NL"/>
              </w:rPr>
            </w:pPr>
            <w:r>
              <w:rPr>
                <w:i/>
                <w:iCs/>
                <w:lang w:val="nl-NL"/>
              </w:rPr>
              <w:t>Hoofdwerk (II)</w:t>
            </w:r>
          </w:p>
          <w:p w14:paraId="117C0666" w14:textId="77777777" w:rsidR="001A4698" w:rsidRDefault="00321C3B">
            <w:pPr>
              <w:pStyle w:val="T4dispositie"/>
              <w:rPr>
                <w:lang w:val="nl-NL"/>
              </w:rPr>
            </w:pPr>
            <w:r>
              <w:rPr>
                <w:lang w:val="nl-NL"/>
              </w:rPr>
              <w:t>7 stemmen</w:t>
            </w:r>
          </w:p>
          <w:p w14:paraId="5E0E2762" w14:textId="77777777" w:rsidR="001A4698" w:rsidRDefault="001A4698">
            <w:pPr>
              <w:pStyle w:val="T4dispositie"/>
              <w:rPr>
                <w:lang w:val="nl-NL"/>
              </w:rPr>
            </w:pPr>
          </w:p>
          <w:p w14:paraId="6009BA82" w14:textId="77777777" w:rsidR="001A4698" w:rsidRDefault="00321C3B">
            <w:pPr>
              <w:pStyle w:val="T4dispositie"/>
              <w:rPr>
                <w:lang w:val="nl-NL"/>
              </w:rPr>
            </w:pPr>
            <w:r>
              <w:rPr>
                <w:lang w:val="nl-NL"/>
              </w:rPr>
              <w:t>Prestant</w:t>
            </w:r>
          </w:p>
          <w:p w14:paraId="7044FA3F" w14:textId="77777777" w:rsidR="001A4698" w:rsidRDefault="00321C3B">
            <w:pPr>
              <w:pStyle w:val="T4dispositie"/>
              <w:rPr>
                <w:lang w:val="nl-NL"/>
              </w:rPr>
            </w:pPr>
            <w:r>
              <w:rPr>
                <w:lang w:val="nl-NL"/>
              </w:rPr>
              <w:t>Holpijp</w:t>
            </w:r>
          </w:p>
          <w:p w14:paraId="214127BE" w14:textId="77777777" w:rsidR="001A4698" w:rsidRDefault="00321C3B">
            <w:pPr>
              <w:pStyle w:val="T4dispositie"/>
              <w:rPr>
                <w:lang w:val="nl-NL"/>
              </w:rPr>
            </w:pPr>
            <w:r>
              <w:rPr>
                <w:lang w:val="nl-NL"/>
              </w:rPr>
              <w:t>Octaaf</w:t>
            </w:r>
          </w:p>
          <w:p w14:paraId="5B9E6A61" w14:textId="77777777" w:rsidR="001A4698" w:rsidRDefault="00321C3B">
            <w:pPr>
              <w:pStyle w:val="T4dispositie"/>
              <w:rPr>
                <w:lang w:val="fr-FR"/>
              </w:rPr>
            </w:pPr>
            <w:r>
              <w:rPr>
                <w:lang w:val="fr-FR"/>
              </w:rPr>
              <w:t>Fluit</w:t>
            </w:r>
          </w:p>
          <w:p w14:paraId="6763FA94" w14:textId="77777777" w:rsidR="001A4698" w:rsidRDefault="00321C3B">
            <w:pPr>
              <w:pStyle w:val="T4dispositie"/>
              <w:rPr>
                <w:lang w:val="fr-FR"/>
              </w:rPr>
            </w:pPr>
            <w:r>
              <w:rPr>
                <w:lang w:val="fr-FR"/>
              </w:rPr>
              <w:t>Quintfluit</w:t>
            </w:r>
          </w:p>
          <w:p w14:paraId="0190FCD3" w14:textId="77777777" w:rsidR="001A4698" w:rsidRDefault="00321C3B">
            <w:pPr>
              <w:pStyle w:val="T4dispositie"/>
              <w:rPr>
                <w:lang w:val="fr-FR"/>
              </w:rPr>
            </w:pPr>
            <w:r>
              <w:rPr>
                <w:lang w:val="fr-FR"/>
              </w:rPr>
              <w:t>Doublet</w:t>
            </w:r>
          </w:p>
          <w:p w14:paraId="323FE433" w14:textId="77777777" w:rsidR="001A4698" w:rsidRDefault="00321C3B">
            <w:pPr>
              <w:pStyle w:val="T4dispositie"/>
              <w:rPr>
                <w:lang w:val="fr-FR"/>
              </w:rPr>
            </w:pPr>
            <w:r>
              <w:rPr>
                <w:lang w:val="fr-FR"/>
              </w:rPr>
              <w:t>Terts</w:t>
            </w:r>
          </w:p>
        </w:tc>
        <w:tc>
          <w:tcPr>
            <w:tcW w:w="720" w:type="dxa"/>
          </w:tcPr>
          <w:p w14:paraId="58223F2F" w14:textId="77777777" w:rsidR="001A4698" w:rsidRDefault="001A4698">
            <w:pPr>
              <w:pStyle w:val="T4dispositie"/>
              <w:rPr>
                <w:lang w:val="fr-FR"/>
              </w:rPr>
            </w:pPr>
          </w:p>
          <w:p w14:paraId="34DEDE6E" w14:textId="77777777" w:rsidR="001A4698" w:rsidRDefault="001A4698">
            <w:pPr>
              <w:pStyle w:val="T4dispositie"/>
              <w:rPr>
                <w:lang w:val="fr-FR"/>
              </w:rPr>
            </w:pPr>
          </w:p>
          <w:p w14:paraId="6507F6C7" w14:textId="77777777" w:rsidR="001A4698" w:rsidRDefault="001A4698">
            <w:pPr>
              <w:pStyle w:val="T4dispositie"/>
              <w:rPr>
                <w:lang w:val="fr-FR"/>
              </w:rPr>
            </w:pPr>
          </w:p>
          <w:p w14:paraId="7D9321CE" w14:textId="77777777" w:rsidR="001A4698" w:rsidRDefault="00321C3B">
            <w:pPr>
              <w:pStyle w:val="T4dispositie"/>
              <w:rPr>
                <w:lang w:val="fr-FR"/>
              </w:rPr>
            </w:pPr>
            <w:r>
              <w:rPr>
                <w:lang w:val="fr-FR"/>
              </w:rPr>
              <w:t>8’</w:t>
            </w:r>
          </w:p>
          <w:p w14:paraId="1084E329" w14:textId="77777777" w:rsidR="001A4698" w:rsidRDefault="00321C3B">
            <w:pPr>
              <w:pStyle w:val="T4dispositie"/>
              <w:rPr>
                <w:lang w:val="fr-FR"/>
              </w:rPr>
            </w:pPr>
            <w:r>
              <w:rPr>
                <w:lang w:val="fr-FR"/>
              </w:rPr>
              <w:t>8’</w:t>
            </w:r>
          </w:p>
          <w:p w14:paraId="550B512B" w14:textId="77777777" w:rsidR="001A4698" w:rsidRDefault="00321C3B">
            <w:pPr>
              <w:pStyle w:val="T4dispositie"/>
              <w:rPr>
                <w:lang w:val="fr-FR"/>
              </w:rPr>
            </w:pPr>
            <w:r>
              <w:rPr>
                <w:lang w:val="fr-FR"/>
              </w:rPr>
              <w:t>4’</w:t>
            </w:r>
          </w:p>
          <w:p w14:paraId="2E35BE15" w14:textId="77777777" w:rsidR="001A4698" w:rsidRDefault="00321C3B">
            <w:pPr>
              <w:pStyle w:val="T4dispositie"/>
              <w:rPr>
                <w:lang w:val="fr-FR"/>
              </w:rPr>
            </w:pPr>
            <w:r>
              <w:rPr>
                <w:lang w:val="fr-FR"/>
              </w:rPr>
              <w:t>4’</w:t>
            </w:r>
          </w:p>
          <w:p w14:paraId="5EC9EED7" w14:textId="77777777" w:rsidR="001A4698" w:rsidRDefault="00321C3B">
            <w:pPr>
              <w:pStyle w:val="T4dispositie"/>
              <w:rPr>
                <w:lang w:val="fr-FR"/>
              </w:rPr>
            </w:pPr>
            <w:r>
              <w:rPr>
                <w:lang w:val="fr-FR"/>
              </w:rPr>
              <w:t>2 2/3’</w:t>
            </w:r>
          </w:p>
          <w:p w14:paraId="03DC8553" w14:textId="77777777" w:rsidR="001A4698" w:rsidRDefault="00321C3B">
            <w:pPr>
              <w:pStyle w:val="T4dispositie"/>
              <w:rPr>
                <w:lang w:val="fr-FR"/>
              </w:rPr>
            </w:pPr>
            <w:r>
              <w:rPr>
                <w:lang w:val="fr-FR"/>
              </w:rPr>
              <w:t>2’</w:t>
            </w:r>
          </w:p>
          <w:p w14:paraId="3DF3851D" w14:textId="77777777" w:rsidR="001A4698" w:rsidRDefault="00321C3B">
            <w:pPr>
              <w:pStyle w:val="T4dispositie"/>
              <w:rPr>
                <w:lang w:val="fr-FR"/>
              </w:rPr>
            </w:pPr>
            <w:r>
              <w:rPr>
                <w:lang w:val="fr-FR"/>
              </w:rPr>
              <w:t>1 3/5’</w:t>
            </w:r>
          </w:p>
        </w:tc>
        <w:tc>
          <w:tcPr>
            <w:tcW w:w="1564" w:type="dxa"/>
          </w:tcPr>
          <w:p w14:paraId="424679B5" w14:textId="77777777" w:rsidR="001A4698" w:rsidRDefault="00321C3B">
            <w:pPr>
              <w:pStyle w:val="T4dispositie"/>
              <w:rPr>
                <w:i/>
                <w:iCs/>
                <w:lang w:val="nl-NL"/>
              </w:rPr>
            </w:pPr>
            <w:r>
              <w:rPr>
                <w:i/>
                <w:iCs/>
                <w:lang w:val="nl-NL"/>
              </w:rPr>
              <w:t>Reciet (I)</w:t>
            </w:r>
          </w:p>
          <w:p w14:paraId="24B7FC3B" w14:textId="77777777" w:rsidR="001A4698" w:rsidRDefault="00321C3B">
            <w:pPr>
              <w:pStyle w:val="T4dispositie"/>
              <w:rPr>
                <w:lang w:val="nl-NL"/>
              </w:rPr>
            </w:pPr>
            <w:r>
              <w:rPr>
                <w:lang w:val="nl-NL"/>
              </w:rPr>
              <w:t>4 stemmen</w:t>
            </w:r>
          </w:p>
          <w:p w14:paraId="4154375B" w14:textId="77777777" w:rsidR="001A4698" w:rsidRDefault="001A4698">
            <w:pPr>
              <w:pStyle w:val="T4dispositie"/>
              <w:rPr>
                <w:lang w:val="nl-NL"/>
              </w:rPr>
            </w:pPr>
          </w:p>
          <w:p w14:paraId="56DC6251" w14:textId="77777777" w:rsidR="001A4698" w:rsidRDefault="00321C3B">
            <w:pPr>
              <w:pStyle w:val="T4dispositie"/>
              <w:rPr>
                <w:lang w:val="nl-NL"/>
              </w:rPr>
            </w:pPr>
            <w:r>
              <w:rPr>
                <w:lang w:val="nl-NL"/>
              </w:rPr>
              <w:t>Roerfluit</w:t>
            </w:r>
          </w:p>
          <w:p w14:paraId="5FB4A979" w14:textId="77777777" w:rsidR="001A4698" w:rsidRDefault="00321C3B">
            <w:pPr>
              <w:pStyle w:val="T4dispositie"/>
              <w:rPr>
                <w:lang w:val="nl-NL"/>
              </w:rPr>
            </w:pPr>
            <w:r>
              <w:rPr>
                <w:lang w:val="nl-NL"/>
              </w:rPr>
              <w:t>Viola di Gamba</w:t>
            </w:r>
          </w:p>
          <w:p w14:paraId="30D65DF3" w14:textId="77777777" w:rsidR="001A4698" w:rsidRDefault="00321C3B">
            <w:pPr>
              <w:pStyle w:val="T4dispositie"/>
              <w:rPr>
                <w:lang w:val="nl-NL"/>
              </w:rPr>
            </w:pPr>
            <w:r>
              <w:rPr>
                <w:lang w:val="nl-NL"/>
              </w:rPr>
              <w:t>Dwarsfluit</w:t>
            </w:r>
          </w:p>
          <w:p w14:paraId="2ADF08B2" w14:textId="77777777" w:rsidR="001A4698" w:rsidRDefault="00321C3B">
            <w:pPr>
              <w:pStyle w:val="T4dispositie"/>
              <w:rPr>
                <w:lang w:val="nl-NL"/>
              </w:rPr>
            </w:pPr>
            <w:r>
              <w:rPr>
                <w:lang w:val="nl-NL"/>
              </w:rPr>
              <w:t>Flageolet</w:t>
            </w:r>
          </w:p>
        </w:tc>
        <w:tc>
          <w:tcPr>
            <w:tcW w:w="416" w:type="dxa"/>
          </w:tcPr>
          <w:p w14:paraId="495D7133" w14:textId="77777777" w:rsidR="001A4698" w:rsidRDefault="001A4698">
            <w:pPr>
              <w:pStyle w:val="T4dispositie"/>
              <w:rPr>
                <w:lang w:val="nl-NL"/>
              </w:rPr>
            </w:pPr>
          </w:p>
          <w:p w14:paraId="20CC97E2" w14:textId="77777777" w:rsidR="001A4698" w:rsidRDefault="001A4698">
            <w:pPr>
              <w:pStyle w:val="T4dispositie"/>
              <w:rPr>
                <w:lang w:val="nl-NL"/>
              </w:rPr>
            </w:pPr>
          </w:p>
          <w:p w14:paraId="63EB7139" w14:textId="77777777" w:rsidR="001A4698" w:rsidRDefault="001A4698">
            <w:pPr>
              <w:pStyle w:val="T4dispositie"/>
              <w:rPr>
                <w:lang w:val="nl-NL"/>
              </w:rPr>
            </w:pPr>
          </w:p>
          <w:p w14:paraId="5A63736B" w14:textId="77777777" w:rsidR="001A4698" w:rsidRDefault="00321C3B">
            <w:pPr>
              <w:pStyle w:val="T4dispositie"/>
              <w:rPr>
                <w:lang w:val="nl-NL"/>
              </w:rPr>
            </w:pPr>
            <w:r>
              <w:rPr>
                <w:lang w:val="nl-NL"/>
              </w:rPr>
              <w:t>8’</w:t>
            </w:r>
          </w:p>
          <w:p w14:paraId="344FB64D" w14:textId="77777777" w:rsidR="001A4698" w:rsidRDefault="00321C3B">
            <w:pPr>
              <w:pStyle w:val="T4dispositie"/>
              <w:rPr>
                <w:lang w:val="nl-NL"/>
              </w:rPr>
            </w:pPr>
            <w:r>
              <w:rPr>
                <w:lang w:val="nl-NL"/>
              </w:rPr>
              <w:t>8’</w:t>
            </w:r>
          </w:p>
          <w:p w14:paraId="7111670F" w14:textId="77777777" w:rsidR="001A4698" w:rsidRDefault="00321C3B">
            <w:pPr>
              <w:pStyle w:val="T4dispositie"/>
              <w:rPr>
                <w:lang w:val="nl-NL"/>
              </w:rPr>
            </w:pPr>
            <w:r>
              <w:rPr>
                <w:lang w:val="nl-NL"/>
              </w:rPr>
              <w:t>4’</w:t>
            </w:r>
          </w:p>
          <w:p w14:paraId="43ABA867" w14:textId="77777777" w:rsidR="001A4698" w:rsidRDefault="00321C3B">
            <w:pPr>
              <w:pStyle w:val="T4dispositie"/>
              <w:rPr>
                <w:lang w:val="nl-NL"/>
              </w:rPr>
            </w:pPr>
            <w:r>
              <w:rPr>
                <w:lang w:val="nl-NL"/>
              </w:rPr>
              <w:t>2’</w:t>
            </w:r>
          </w:p>
        </w:tc>
        <w:tc>
          <w:tcPr>
            <w:tcW w:w="900" w:type="dxa"/>
          </w:tcPr>
          <w:p w14:paraId="2B685E4C" w14:textId="77777777" w:rsidR="001A4698" w:rsidRDefault="00321C3B">
            <w:pPr>
              <w:pStyle w:val="T4dispositie"/>
              <w:rPr>
                <w:i/>
                <w:iCs/>
                <w:lang w:val="nl-NL"/>
              </w:rPr>
            </w:pPr>
            <w:r>
              <w:rPr>
                <w:i/>
                <w:iCs/>
                <w:lang w:val="nl-NL"/>
              </w:rPr>
              <w:t>Pedaal</w:t>
            </w:r>
          </w:p>
          <w:p w14:paraId="5DF64C25" w14:textId="77777777" w:rsidR="001A4698" w:rsidRDefault="00321C3B">
            <w:pPr>
              <w:pStyle w:val="T4dispositie"/>
              <w:rPr>
                <w:lang w:val="nl-NL"/>
              </w:rPr>
            </w:pPr>
            <w:r>
              <w:rPr>
                <w:lang w:val="nl-NL"/>
              </w:rPr>
              <w:t>1 stem</w:t>
            </w:r>
          </w:p>
          <w:p w14:paraId="4CD40CAB" w14:textId="77777777" w:rsidR="001A4698" w:rsidRDefault="001A4698">
            <w:pPr>
              <w:pStyle w:val="T4dispositie"/>
              <w:rPr>
                <w:lang w:val="nl-NL"/>
              </w:rPr>
            </w:pPr>
          </w:p>
          <w:p w14:paraId="7DF6E52B" w14:textId="77777777" w:rsidR="001A4698" w:rsidRDefault="00321C3B">
            <w:pPr>
              <w:pStyle w:val="T4dispositie"/>
              <w:rPr>
                <w:lang w:val="nl-NL"/>
              </w:rPr>
            </w:pPr>
            <w:r>
              <w:rPr>
                <w:lang w:val="nl-NL"/>
              </w:rPr>
              <w:t>Subbas</w:t>
            </w:r>
          </w:p>
        </w:tc>
        <w:tc>
          <w:tcPr>
            <w:tcW w:w="540" w:type="dxa"/>
          </w:tcPr>
          <w:p w14:paraId="03C295CA" w14:textId="77777777" w:rsidR="001A4698" w:rsidRDefault="001A4698">
            <w:pPr>
              <w:pStyle w:val="T4dispositie"/>
              <w:rPr>
                <w:lang w:val="nl-NL"/>
              </w:rPr>
            </w:pPr>
          </w:p>
          <w:p w14:paraId="5AF920E7" w14:textId="77777777" w:rsidR="001A4698" w:rsidRDefault="001A4698">
            <w:pPr>
              <w:pStyle w:val="T4dispositie"/>
              <w:rPr>
                <w:lang w:val="nl-NL"/>
              </w:rPr>
            </w:pPr>
          </w:p>
          <w:p w14:paraId="22701270" w14:textId="77777777" w:rsidR="001A4698" w:rsidRDefault="001A4698">
            <w:pPr>
              <w:pStyle w:val="T4dispositie"/>
              <w:rPr>
                <w:lang w:val="nl-NL"/>
              </w:rPr>
            </w:pPr>
          </w:p>
          <w:p w14:paraId="40802855" w14:textId="77777777" w:rsidR="001A4698" w:rsidRDefault="00321C3B">
            <w:pPr>
              <w:pStyle w:val="T4dispositie"/>
              <w:rPr>
                <w:lang w:val="nl-NL"/>
              </w:rPr>
            </w:pPr>
            <w:r>
              <w:rPr>
                <w:lang w:val="nl-NL"/>
              </w:rPr>
              <w:t>16’</w:t>
            </w:r>
          </w:p>
        </w:tc>
      </w:tr>
    </w:tbl>
    <w:p w14:paraId="57A903FE" w14:textId="77777777" w:rsidR="001A4698" w:rsidRDefault="001A4698">
      <w:pPr>
        <w:pStyle w:val="T1"/>
        <w:rPr>
          <w:lang w:val="nl-NL"/>
        </w:rPr>
      </w:pPr>
    </w:p>
    <w:p w14:paraId="0A0B06E3" w14:textId="77777777" w:rsidR="001A4698" w:rsidRDefault="00321C3B">
      <w:pPr>
        <w:pStyle w:val="T1"/>
        <w:rPr>
          <w:lang w:val="nl-NL"/>
        </w:rPr>
      </w:pPr>
      <w:r>
        <w:rPr>
          <w:lang w:val="nl-NL"/>
        </w:rPr>
        <w:t>Werktuiglijke registers</w:t>
      </w:r>
    </w:p>
    <w:p w14:paraId="6413DD3F" w14:textId="77777777" w:rsidR="001A4698" w:rsidRDefault="00321C3B">
      <w:pPr>
        <w:pStyle w:val="T1"/>
        <w:rPr>
          <w:lang w:val="nl-NL"/>
        </w:rPr>
      </w:pPr>
      <w:r>
        <w:rPr>
          <w:lang w:val="nl-NL"/>
        </w:rPr>
        <w:t>koppelingen HW-Reciet, Ped-HW</w:t>
      </w:r>
    </w:p>
    <w:p w14:paraId="691BAF39" w14:textId="77777777" w:rsidR="001A4698" w:rsidRDefault="001A4698">
      <w:pPr>
        <w:pStyle w:val="T1"/>
        <w:rPr>
          <w:lang w:val="nl-NL"/>
        </w:rPr>
      </w:pPr>
    </w:p>
    <w:p w14:paraId="661E08C7" w14:textId="77777777" w:rsidR="001A4698" w:rsidRDefault="00321C3B">
      <w:pPr>
        <w:pStyle w:val="T1"/>
        <w:rPr>
          <w:lang w:val="nl-NL"/>
        </w:rPr>
      </w:pPr>
      <w:r>
        <w:rPr>
          <w:lang w:val="nl-NL"/>
        </w:rPr>
        <w:t>Toonhoogte</w:t>
      </w:r>
    </w:p>
    <w:p w14:paraId="2943A9CA" w14:textId="77777777" w:rsidR="001A4698" w:rsidRDefault="00321C3B">
      <w:pPr>
        <w:pStyle w:val="T1"/>
        <w:rPr>
          <w:lang w:val="nl-NL"/>
        </w:rPr>
      </w:pPr>
      <w:r>
        <w:rPr>
          <w:lang w:val="nl-NL"/>
        </w:rPr>
        <w:t>a</w:t>
      </w:r>
      <w:r>
        <w:rPr>
          <w:vertAlign w:val="superscript"/>
          <w:lang w:val="nl-NL"/>
        </w:rPr>
        <w:t>1</w:t>
      </w:r>
      <w:r>
        <w:rPr>
          <w:lang w:val="nl-NL"/>
        </w:rPr>
        <w:t xml:space="preserve"> = 435 Hz</w:t>
      </w:r>
    </w:p>
    <w:p w14:paraId="23D568A6" w14:textId="77777777" w:rsidR="001A4698" w:rsidRDefault="00321C3B">
      <w:pPr>
        <w:pStyle w:val="T1"/>
        <w:rPr>
          <w:lang w:val="nl-NL"/>
        </w:rPr>
      </w:pPr>
      <w:r>
        <w:rPr>
          <w:lang w:val="nl-NL"/>
        </w:rPr>
        <w:lastRenderedPageBreak/>
        <w:t>Temperatuur</w:t>
      </w:r>
    </w:p>
    <w:p w14:paraId="4D1C7FF8" w14:textId="77777777" w:rsidR="001A4698" w:rsidRDefault="00321C3B">
      <w:pPr>
        <w:pStyle w:val="T1"/>
        <w:rPr>
          <w:lang w:val="nl-NL"/>
        </w:rPr>
      </w:pPr>
      <w:r>
        <w:rPr>
          <w:lang w:val="nl-NL"/>
        </w:rPr>
        <w:t>evenredig zwevend</w:t>
      </w:r>
    </w:p>
    <w:p w14:paraId="59663ADD" w14:textId="77777777" w:rsidR="001A4698" w:rsidRDefault="001A4698">
      <w:pPr>
        <w:pStyle w:val="T1"/>
        <w:rPr>
          <w:lang w:val="nl-NL"/>
        </w:rPr>
      </w:pPr>
    </w:p>
    <w:p w14:paraId="41ED0E18" w14:textId="77777777" w:rsidR="001A4698" w:rsidRDefault="00321C3B">
      <w:pPr>
        <w:pStyle w:val="T1"/>
        <w:rPr>
          <w:lang w:val="nl-NL"/>
        </w:rPr>
      </w:pPr>
      <w:r>
        <w:rPr>
          <w:lang w:val="nl-NL"/>
        </w:rPr>
        <w:t>Manuaalomvang</w:t>
      </w:r>
    </w:p>
    <w:p w14:paraId="3E429871" w14:textId="77777777" w:rsidR="001A4698" w:rsidRDefault="00321C3B">
      <w:pPr>
        <w:pStyle w:val="T1"/>
        <w:rPr>
          <w:lang w:val="nl-NL"/>
        </w:rPr>
      </w:pPr>
      <w:r>
        <w:rPr>
          <w:lang w:val="nl-NL"/>
        </w:rPr>
        <w:t>C-g</w:t>
      </w:r>
      <w:r>
        <w:rPr>
          <w:vertAlign w:val="superscript"/>
          <w:lang w:val="nl-NL"/>
        </w:rPr>
        <w:t>3</w:t>
      </w:r>
      <w:r>
        <w:rPr>
          <w:lang w:val="nl-NL"/>
        </w:rPr>
        <w:t xml:space="preserve"> (C-f</w:t>
      </w:r>
      <w:r>
        <w:rPr>
          <w:vertAlign w:val="superscript"/>
          <w:lang w:val="nl-NL"/>
        </w:rPr>
        <w:t>3</w:t>
      </w:r>
      <w:r>
        <w:rPr>
          <w:lang w:val="nl-NL"/>
        </w:rPr>
        <w:t xml:space="preserve"> klinkend)</w:t>
      </w:r>
    </w:p>
    <w:p w14:paraId="1BDF0C35" w14:textId="77777777" w:rsidR="001A4698" w:rsidRDefault="00321C3B">
      <w:pPr>
        <w:pStyle w:val="T1"/>
        <w:rPr>
          <w:lang w:val="nl-NL"/>
        </w:rPr>
      </w:pPr>
      <w:r>
        <w:rPr>
          <w:lang w:val="nl-NL"/>
        </w:rPr>
        <w:t>Pedaalomvang</w:t>
      </w:r>
    </w:p>
    <w:p w14:paraId="56E408F8" w14:textId="77777777" w:rsidR="001A4698" w:rsidRDefault="00321C3B">
      <w:pPr>
        <w:pStyle w:val="T1"/>
        <w:rPr>
          <w:lang w:val="nl-NL"/>
        </w:rPr>
      </w:pPr>
      <w:r>
        <w:rPr>
          <w:lang w:val="nl-NL"/>
        </w:rPr>
        <w:t>C-d</w:t>
      </w:r>
      <w:r>
        <w:rPr>
          <w:vertAlign w:val="superscript"/>
          <w:lang w:val="nl-NL"/>
        </w:rPr>
        <w:t>1</w:t>
      </w:r>
    </w:p>
    <w:p w14:paraId="05390962" w14:textId="77777777" w:rsidR="001A4698" w:rsidRDefault="001A4698">
      <w:pPr>
        <w:pStyle w:val="T1"/>
        <w:rPr>
          <w:lang w:val="nl-NL"/>
        </w:rPr>
      </w:pPr>
    </w:p>
    <w:p w14:paraId="7829AEAB" w14:textId="77777777" w:rsidR="001A4698" w:rsidRDefault="00321C3B">
      <w:pPr>
        <w:pStyle w:val="T1"/>
        <w:rPr>
          <w:lang w:val="nl-NL"/>
        </w:rPr>
      </w:pPr>
      <w:r>
        <w:rPr>
          <w:lang w:val="nl-NL"/>
        </w:rPr>
        <w:t>Windvoorziening</w:t>
      </w:r>
    </w:p>
    <w:p w14:paraId="721ECD8E" w14:textId="77777777" w:rsidR="001A4698" w:rsidRDefault="00321C3B">
      <w:pPr>
        <w:pStyle w:val="T1"/>
        <w:rPr>
          <w:lang w:val="nl-NL"/>
        </w:rPr>
      </w:pPr>
      <w:r>
        <w:rPr>
          <w:lang w:val="nl-NL"/>
        </w:rPr>
        <w:t>magazijnbalg</w:t>
      </w:r>
    </w:p>
    <w:p w14:paraId="22C0AF1B" w14:textId="77777777" w:rsidR="001A4698" w:rsidRDefault="00321C3B">
      <w:pPr>
        <w:pStyle w:val="T1"/>
        <w:rPr>
          <w:lang w:val="nl-NL"/>
        </w:rPr>
      </w:pPr>
      <w:r>
        <w:rPr>
          <w:lang w:val="nl-NL"/>
        </w:rPr>
        <w:t>Winddruk</w:t>
      </w:r>
    </w:p>
    <w:p w14:paraId="550A75A6" w14:textId="77777777" w:rsidR="001A4698" w:rsidRDefault="00321C3B">
      <w:pPr>
        <w:pStyle w:val="T1"/>
        <w:rPr>
          <w:lang w:val="nl-NL"/>
        </w:rPr>
      </w:pPr>
      <w:r>
        <w:rPr>
          <w:lang w:val="nl-NL"/>
        </w:rPr>
        <w:t>93 mm</w:t>
      </w:r>
    </w:p>
    <w:p w14:paraId="0D504F27" w14:textId="77777777" w:rsidR="001A4698" w:rsidRDefault="001A4698">
      <w:pPr>
        <w:pStyle w:val="T1"/>
        <w:rPr>
          <w:lang w:val="nl-NL"/>
        </w:rPr>
      </w:pPr>
    </w:p>
    <w:p w14:paraId="5CF94995" w14:textId="77777777" w:rsidR="001A4698" w:rsidRDefault="00321C3B">
      <w:pPr>
        <w:pStyle w:val="T1"/>
        <w:rPr>
          <w:lang w:val="nl-NL"/>
        </w:rPr>
      </w:pPr>
      <w:r>
        <w:rPr>
          <w:lang w:val="nl-NL"/>
        </w:rPr>
        <w:t>Plaats klaviatuur</w:t>
      </w:r>
    </w:p>
    <w:p w14:paraId="6288BEBB" w14:textId="77777777" w:rsidR="001A4698" w:rsidRDefault="00321C3B">
      <w:pPr>
        <w:pStyle w:val="T1"/>
        <w:rPr>
          <w:lang w:val="nl-NL"/>
        </w:rPr>
      </w:pPr>
      <w:r>
        <w:rPr>
          <w:lang w:val="nl-NL"/>
        </w:rPr>
        <w:t>linkerzijde</w:t>
      </w:r>
    </w:p>
    <w:p w14:paraId="3309F176" w14:textId="77777777" w:rsidR="001A4698" w:rsidRDefault="001A4698">
      <w:pPr>
        <w:pStyle w:val="T1"/>
        <w:rPr>
          <w:lang w:val="nl-NL"/>
        </w:rPr>
      </w:pPr>
    </w:p>
    <w:p w14:paraId="1F811A6E" w14:textId="77777777" w:rsidR="001A4698" w:rsidRDefault="00321C3B">
      <w:pPr>
        <w:pStyle w:val="Heading2"/>
        <w:rPr>
          <w:i w:val="0"/>
          <w:iCs/>
        </w:rPr>
      </w:pPr>
      <w:r>
        <w:rPr>
          <w:i w:val="0"/>
          <w:iCs/>
        </w:rPr>
        <w:t>Bijzonderheden</w:t>
      </w:r>
    </w:p>
    <w:p w14:paraId="36DFAA47" w14:textId="77777777" w:rsidR="001A4698" w:rsidRDefault="001A4698">
      <w:pPr>
        <w:pStyle w:val="T1"/>
        <w:rPr>
          <w:lang w:val="nl-NL"/>
        </w:rPr>
      </w:pPr>
    </w:p>
    <w:p w14:paraId="3D944819" w14:textId="77777777" w:rsidR="001A4698" w:rsidRDefault="00321C3B">
      <w:pPr>
        <w:pStyle w:val="T1"/>
        <w:jc w:val="left"/>
        <w:rPr>
          <w:lang w:val="nl-NL"/>
        </w:rPr>
      </w:pPr>
      <w:r>
        <w:rPr>
          <w:lang w:val="nl-NL"/>
        </w:rPr>
        <w:t>De uitbreiding van 1953 is gerealiseerd door middel van elektro-pneumatische tractuur; de tractuur van het HW bleef mechanisch. De oude HW-lade ligt achter het front. De cancelindeling is als volgt: C en Cis in het midden, het vervolg (tot en met a</w:t>
      </w:r>
      <w:r>
        <w:rPr>
          <w:vertAlign w:val="superscript"/>
          <w:lang w:val="nl-NL"/>
        </w:rPr>
        <w:t>2</w:t>
      </w:r>
      <w:r>
        <w:rPr>
          <w:lang w:val="nl-NL"/>
        </w:rPr>
        <w:t>) naar weerszijden aflopend; b</w:t>
      </w:r>
      <w:r>
        <w:rPr>
          <w:vertAlign w:val="superscript"/>
          <w:lang w:val="nl-NL"/>
        </w:rPr>
        <w:t>2</w:t>
      </w:r>
      <w:r>
        <w:rPr>
          <w:lang w:val="nl-NL"/>
        </w:rPr>
        <w:t>-f</w:t>
      </w:r>
      <w:r>
        <w:rPr>
          <w:vertAlign w:val="superscript"/>
          <w:lang w:val="nl-NL"/>
        </w:rPr>
        <w:t>3</w:t>
      </w:r>
      <w:r>
        <w:rPr>
          <w:lang w:val="nl-NL"/>
        </w:rPr>
        <w:t xml:space="preserve"> chromatisch aan de rechterzijde van de lade. De windlade van het Reciet is gedeeld in C- en Cis-lade. In het front, dat geheel sprekend is, staan de pijpen C-d</w:t>
      </w:r>
      <w:r>
        <w:rPr>
          <w:vertAlign w:val="superscript"/>
          <w:lang w:val="nl-NL"/>
        </w:rPr>
        <w:t>1</w:t>
      </w:r>
      <w:r>
        <w:rPr>
          <w:lang w:val="nl-NL"/>
        </w:rPr>
        <w:t xml:space="preserve"> van de Octaaf 4’. De Prestant 8’ was oorspronkelijk alleen in de discant aanwezig; later is hieraan een klein octaaf toegevoegd op een pneumatische lade.</w:t>
      </w:r>
    </w:p>
    <w:p w14:paraId="7C9ECCE8" w14:textId="77777777" w:rsidR="00321C3B" w:rsidRDefault="00321C3B">
      <w:pPr>
        <w:pStyle w:val="T1"/>
        <w:jc w:val="left"/>
        <w:rPr>
          <w:lang w:val="nl-NL"/>
        </w:rPr>
      </w:pPr>
      <w:r>
        <w:rPr>
          <w:lang w:val="nl-NL"/>
        </w:rPr>
        <w:t>Van het HW dateren het klein octaaf van de Prestant 8’ en de registers Quintfluit, Doublet en Terts van na 1846. C-H van de Holpijp 8’ zijn van eiken, gedekt; C-E zijn afgevoerd naar een stok in de middentoren. De Fluit 4’ is geheel gedekt. De Viola di Gamba 8’ van het Reciet is afkomstig van het HW en dateert uit 1846. C-H zijn gecombineerd met de Roerfluit 8’; c-f</w:t>
      </w:r>
      <w:r>
        <w:rPr>
          <w:vertAlign w:val="superscript"/>
          <w:lang w:val="nl-NL"/>
        </w:rPr>
        <w:t>1</w:t>
      </w:r>
      <w:r>
        <w:rPr>
          <w:lang w:val="nl-NL"/>
        </w:rPr>
        <w:t xml:space="preserve"> zijn voorzien van stemringen. De overige registers op het Reciet, alsmede de Subbas 16’ dateren van na 1846.</w:t>
      </w:r>
    </w:p>
    <w:sectPr w:rsidR="00321C3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A2"/>
    <w:rsid w:val="001A4698"/>
    <w:rsid w:val="00321C3B"/>
    <w:rsid w:val="006413DF"/>
    <w:rsid w:val="007D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FE70D3"/>
  <w15:chartTrackingRefBased/>
  <w15:docId w15:val="{4EE3A567-4058-3044-8FDD-FF553FE2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688</Words>
  <Characters>3926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Deurne-Walsberg/1846</vt:lpstr>
    </vt:vector>
  </TitlesOfParts>
  <Company>NIvO</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Deurne-Walsberg/1846</dc:title>
  <dc:subject/>
  <dc:creator>WS2</dc:creator>
  <cp:keywords/>
  <dc:description/>
  <cp:lastModifiedBy>Eline J Duijsens</cp:lastModifiedBy>
  <cp:revision>3</cp:revision>
  <cp:lastPrinted>2001-11-07T12:41:00Z</cp:lastPrinted>
  <dcterms:created xsi:type="dcterms:W3CDTF">2021-09-20T08:30:00Z</dcterms:created>
  <dcterms:modified xsi:type="dcterms:W3CDTF">2021-09-27T08:22:00Z</dcterms:modified>
</cp:coreProperties>
</file>