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A7BBB" w14:textId="77777777" w:rsidR="00CF7637" w:rsidRDefault="006114B5">
      <w:pPr>
        <w:pStyle w:val="Heading1"/>
        <w:jc w:val="both"/>
      </w:pPr>
      <w:r>
        <w:t>’s-Hertogenbosch / 1846</w:t>
      </w:r>
    </w:p>
    <w:p w14:paraId="5E39B057" w14:textId="77777777" w:rsidR="00CF7637" w:rsidRDefault="006114B5">
      <w:pPr>
        <w:pStyle w:val="Heading2"/>
        <w:jc w:val="both"/>
        <w:rPr>
          <w:i w:val="0"/>
          <w:iCs/>
        </w:rPr>
      </w:pPr>
      <w:r>
        <w:rPr>
          <w:i w:val="0"/>
          <w:iCs/>
        </w:rPr>
        <w:t>Klooster Zusters Dochters van Maria en Jozef (Choorstraat)</w:t>
      </w:r>
    </w:p>
    <w:p w14:paraId="662ED9A9" w14:textId="77777777" w:rsidR="00CF7637" w:rsidRDefault="00CF7637">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2E61235A" w14:textId="77777777" w:rsidR="00CF7637" w:rsidRDefault="006114B5">
      <w:pPr>
        <w:pStyle w:val="T1"/>
        <w:jc w:val="left"/>
        <w:rPr>
          <w:i/>
          <w:iCs/>
        </w:rPr>
      </w:pPr>
      <w:r>
        <w:rPr>
          <w:i/>
          <w:iCs/>
        </w:rPr>
        <w:t xml:space="preserve">Geheel ingebouwde neogotische kruisbasiliek met galerijen, gebouwd 1910 naar ontwerp van J. van Halteren. Inwendig granieten zuilen met gebeeldhouwde kapitelen. In het schip kruisribgewelven, in de kruising een stergewelf, in het koor en half stergewelf. </w:t>
      </w:r>
    </w:p>
    <w:p w14:paraId="5F96104E" w14:textId="77777777" w:rsidR="00CF7637" w:rsidRDefault="00CF7637">
      <w:pPr>
        <w:pStyle w:val="T1"/>
        <w:jc w:val="left"/>
        <w:rPr>
          <w:lang w:val="nl-NL"/>
        </w:rPr>
      </w:pPr>
    </w:p>
    <w:p w14:paraId="1AFC6DA9" w14:textId="77777777" w:rsidR="00CF7637" w:rsidRDefault="006114B5">
      <w:pPr>
        <w:pStyle w:val="T1"/>
        <w:jc w:val="left"/>
        <w:rPr>
          <w:lang w:val="nl-NL"/>
        </w:rPr>
      </w:pPr>
      <w:r>
        <w:rPr>
          <w:lang w:val="nl-NL"/>
        </w:rPr>
        <w:t>Kas: 1846</w:t>
      </w:r>
    </w:p>
    <w:p w14:paraId="6107A065" w14:textId="77777777" w:rsidR="00CF7637" w:rsidRDefault="00CF7637">
      <w:pPr>
        <w:pStyle w:val="T1"/>
        <w:jc w:val="left"/>
        <w:rPr>
          <w:lang w:val="nl-NL"/>
        </w:rPr>
      </w:pPr>
    </w:p>
    <w:p w14:paraId="7CA11EC6" w14:textId="77777777" w:rsidR="00CF7637" w:rsidRDefault="006114B5" w:rsidP="008867BB">
      <w:pPr>
        <w:pStyle w:val="Heading2"/>
      </w:pPr>
      <w:r>
        <w:t>Kunsthistorische aspecten</w:t>
      </w:r>
    </w:p>
    <w:p w14:paraId="4C269B33" w14:textId="77777777" w:rsidR="00CF7637" w:rsidRDefault="006114B5">
      <w:pPr>
        <w:pStyle w:val="T2Kunst"/>
        <w:jc w:val="left"/>
      </w:pPr>
      <w:r>
        <w:t xml:space="preserve">Een verborgen kleinood, zo mag men deze schitterende kleine orgelkas wel noemen. Zij is het werk van de Bossche beeldhouwer Hendrik van der Mark (1821-1900), die als wees de school van de zusters in de Choorstraat had bezocht. Hoe oud kan zij zijn? Er wordt wel beweerd dat zij zou dateren uit 1874, toen een nieuwe kapel voor de zusters werd gebouwd. Dat is stilistisch gezien uitgesloten. Volgens overlevering zou het Van der Marks meesterproef kunnen zijn. Als men bedenkt dat deze zich in 1849 als zelfstandig beeldhouwer in Oirschot vestigde, moet de orgelkas in de Choorstraat van voor die tijd stammen. Stilistisch is daar veel voor te zeggen. De orgelkas zelf levert tenslotte het bewijs: in een cartouche onder de verhoogde frontstok van de middentoren is namelijk het jaartal 1846 te lezen. </w:t>
      </w:r>
    </w:p>
    <w:p w14:paraId="001CC461" w14:textId="77777777" w:rsidR="00CF7637" w:rsidRDefault="006114B5">
      <w:pPr>
        <w:pStyle w:val="T2Kunst"/>
        <w:jc w:val="left"/>
      </w:pPr>
      <w:r>
        <w:t>De orgelkas draagt door haar grote rijkdom en verfijning alle kenmerken van een meesterproef. Van der Mark heeft duidelijk gekeken naar het rugpositief van het orgel in de St-Jan, vrijwel aan de overkant, maar van kopiëren is geen sprake. De opbouw van genoemd rugpositief wordt alvast niet gevolgd. Dit is zevendelig en omvat een ronde middentoren, driedelige gedeeltelijk gespiegelde tussenvelden, overhoekse spitse zijtorens en lagere geronde zijvelden. In de Choorstraat ziet men een eenvoudige vijfdelige opbouw van ronde middentoren, schuin geplaatste tweedelige holle tussenvelden en frontaal geplaatste ronde zijtorens. De drie torens hebben elk vijf pijpen. Van spiegelvelden is geen sprake.</w:t>
      </w:r>
    </w:p>
    <w:p w14:paraId="6AA67056" w14:textId="77777777" w:rsidR="00CF7637" w:rsidRDefault="006114B5">
      <w:pPr>
        <w:pStyle w:val="T2Kunst"/>
        <w:jc w:val="left"/>
      </w:pPr>
      <w:r>
        <w:t xml:space="preserve">De invloed van de St-Jan vinden wij voornamelijk aan de onder- en bovenzijde. De druipers onder de voetlijst hebben vrijwel hetzelfde model als die bij het kathedraal-rugwerk. Kijken wij verder naar boven, dan verdwijnen de overeenkomsten aanvankelijk. De buikige onderbouwen van de torens, de cherubijnenkopjes onder de middentoren en de daar aangebrachte guirlande zijn eigen inventies van Van der Mark en Vollebregt. Dat geldt ook voor de verhoogde frontstokken met hun snijwerk. Wel kan de detaillering van dit snijwerk met druivenranken en putti aan de St-Jan zijn ontleend. </w:t>
      </w:r>
    </w:p>
    <w:p w14:paraId="0E308ECE" w14:textId="77777777" w:rsidR="00CF7637" w:rsidRDefault="006114B5">
      <w:pPr>
        <w:pStyle w:val="T2Kunst"/>
        <w:jc w:val="left"/>
      </w:pPr>
      <w:r w:rsidRPr="008867BB">
        <w:rPr>
          <w:lang w:val="sv-SE"/>
        </w:rPr>
        <w:t xml:space="preserve">Een zeer opvallend element van het rugwerk in de St-Jan is niet overgenomen, de gedraaide kolommen. In plaats daarvan zien wij stijlen met rijke afhangende slingers met engelenkopjes. Bij de zijtorens bestaan deze slingers uit reeksen S-vormige ranken, bij de middentorens zijn zij strakker. De vormen zijn onmiskenbaar neobarok, maar hier en daar ziet men neoclassicistische elementen. De blinderingen zijn veel massiever dan bij het kathedraal-orgel. In de zijtorens bestaan zij uit gekruiste bladtakken, in de middentoren is een gevleugelde engelenkop het dominerende element. Boven de blinderingen is een smalle lijst aangebracht met snijwerk, waarboven een eierlijst. </w:t>
      </w:r>
      <w:r>
        <w:t xml:space="preserve">Dan wordt de overeenkomst met de St-Jan weer sterker. De frontons op de middentorens hebben namelijk hun equivalent bij het rugwerk in de kathedraal, maar de verschillen zijn toch ook aanzienlijk. Op de middentoren bij het </w:t>
      </w:r>
      <w:r>
        <w:lastRenderedPageBreak/>
        <w:t xml:space="preserve">rugwerk in de St-Jan zien wij een gebroken fronton, in de Choorstraat vertoont dit in het midden een lichte inwaartse buiging, terwijl de frontons op de zijtorens met hun forse ongebroken boogvorm triomfantelijk de levenskracht van de barok laten zien. Fraai zijn de van de middentoren afhangende festoenen. Men lette nog op de engelenkopjes die aan weerszijden van de kas een schuine blik de kerk in werpen. Zij hebben hun tegenhangers in de St-Jan, boven de lage zijvelden van het rugwerk. De vleugelstukken bestaan uit weelderige S-voluten met druiventrossen. Op de middentoren zit, op een kussen met engelenkopjes, Caecilia, dit keer voor de variatie eens met een luit. Op de zijtorens steken gevleugelde putti de trompet. De borstweringen van de gaanderij zijn voorzien van weelderige druivenranken waarin zich engeltjes ophouden, twee met een bazuin. </w:t>
      </w:r>
    </w:p>
    <w:p w14:paraId="77E3247D" w14:textId="77777777" w:rsidR="00CF7637" w:rsidRDefault="006114B5">
      <w:pPr>
        <w:pStyle w:val="T2Kunst"/>
        <w:jc w:val="left"/>
      </w:pPr>
      <w:r>
        <w:t>De ontleningen aan het St-Jans-orgel zijn duidelijk. Toch draagt het geheel een vooral barok stempel. Van der Mark heeft in dit proefstuk een overtuigend blijk van zijn meesterschap gegeven. Hoe jammer is het dat uit deze kostbare schrijn sinds jaar en dag geen muziek meer klinkt. Hopelijk zullen instrument en kas eens weer worden verenigd.</w:t>
      </w:r>
    </w:p>
    <w:p w14:paraId="5FFBBD54" w14:textId="77777777" w:rsidR="00CF7637" w:rsidRDefault="00CF7637">
      <w:pPr>
        <w:pStyle w:val="T1"/>
        <w:jc w:val="left"/>
        <w:rPr>
          <w:lang w:val="nl-NL"/>
        </w:rPr>
      </w:pPr>
    </w:p>
    <w:p w14:paraId="579B2B56" w14:textId="77777777" w:rsidR="00CF7637" w:rsidRDefault="006114B5">
      <w:pPr>
        <w:pStyle w:val="T3Lit"/>
        <w:jc w:val="left"/>
        <w:rPr>
          <w:b/>
          <w:bCs/>
          <w:lang w:val="nl-NL"/>
        </w:rPr>
      </w:pPr>
      <w:r>
        <w:rPr>
          <w:b/>
          <w:bCs/>
          <w:lang w:val="nl-NL"/>
        </w:rPr>
        <w:t>Literatuur</w:t>
      </w:r>
    </w:p>
    <w:p w14:paraId="76DA6AB0" w14:textId="77777777" w:rsidR="00CF7637" w:rsidRDefault="006114B5">
      <w:pPr>
        <w:pStyle w:val="T3Lit"/>
        <w:jc w:val="left"/>
        <w:rPr>
          <w:lang w:val="nl-NL"/>
        </w:rPr>
      </w:pPr>
      <w:r>
        <w:rPr>
          <w:lang w:val="nl-NL"/>
        </w:rPr>
        <w:t xml:space="preserve">Frans Jespers en Ad van Sleuwen, </w:t>
      </w:r>
      <w:r>
        <w:rPr>
          <w:i/>
          <w:lang w:val="nl-NL"/>
        </w:rPr>
        <w:t>Tot roem van zijn makers, een studie over J.J. Vollebregt en Zoon Meester orgelmakers te ‘s-Hertogenbosch</w:t>
      </w:r>
      <w:r>
        <w:rPr>
          <w:lang w:val="nl-NL"/>
        </w:rPr>
        <w:t>. ‘s-Hertogenbosch, 1978, 127-131.</w:t>
      </w:r>
    </w:p>
    <w:p w14:paraId="343BEA15" w14:textId="77777777" w:rsidR="00CF7637" w:rsidRDefault="006114B5">
      <w:pPr>
        <w:pStyle w:val="T3Lit"/>
        <w:jc w:val="left"/>
        <w:rPr>
          <w:lang w:val="nl-NL"/>
        </w:rPr>
      </w:pPr>
      <w:r>
        <w:rPr>
          <w:lang w:val="nl-NL"/>
        </w:rPr>
        <w:t xml:space="preserve">Frans Jespers, </w:t>
      </w:r>
      <w:r>
        <w:rPr>
          <w:i/>
          <w:lang w:val="nl-NL"/>
        </w:rPr>
        <w:t>Repertorium van orgels en orgelmakers in Noord-Brabant tot omstreeks 1900</w:t>
      </w:r>
      <w:r>
        <w:rPr>
          <w:lang w:val="nl-NL"/>
        </w:rPr>
        <w:t>. ‘s-Hertogenbosch, 1983, 140.</w:t>
      </w:r>
    </w:p>
    <w:p w14:paraId="7990031D" w14:textId="77777777" w:rsidR="00CF7637" w:rsidRDefault="00CF7637">
      <w:pPr>
        <w:pStyle w:val="T1"/>
        <w:jc w:val="left"/>
        <w:rPr>
          <w:lang w:val="nl-NL"/>
        </w:rPr>
      </w:pPr>
    </w:p>
    <w:p w14:paraId="24D4676C" w14:textId="77777777" w:rsidR="00CF7637" w:rsidRDefault="006114B5">
      <w:pPr>
        <w:pStyle w:val="Heading2"/>
        <w:jc w:val="both"/>
        <w:rPr>
          <w:i w:val="0"/>
          <w:iCs/>
        </w:rPr>
      </w:pPr>
      <w:r>
        <w:rPr>
          <w:i w:val="0"/>
          <w:iCs/>
        </w:rPr>
        <w:t>Historische g</w:t>
      </w:r>
      <w:bookmarkStart w:id="0" w:name="_GoBack"/>
      <w:bookmarkEnd w:id="0"/>
      <w:r>
        <w:rPr>
          <w:i w:val="0"/>
          <w:iCs/>
        </w:rPr>
        <w:t>egevens</w:t>
      </w:r>
    </w:p>
    <w:p w14:paraId="039065B1" w14:textId="77777777" w:rsidR="00CF7637" w:rsidRDefault="00CF7637">
      <w:pPr>
        <w:pStyle w:val="T1"/>
        <w:jc w:val="left"/>
        <w:rPr>
          <w:lang w:val="nl-NL"/>
        </w:rPr>
      </w:pPr>
    </w:p>
    <w:p w14:paraId="5599E767" w14:textId="77777777" w:rsidR="00CF7637" w:rsidRDefault="006114B5">
      <w:pPr>
        <w:pStyle w:val="T1"/>
        <w:jc w:val="left"/>
        <w:rPr>
          <w:lang w:val="nl-NL"/>
        </w:rPr>
      </w:pPr>
      <w:r>
        <w:rPr>
          <w:lang w:val="nl-NL"/>
        </w:rPr>
        <w:t>Bouwers</w:t>
      </w:r>
    </w:p>
    <w:p w14:paraId="0C4F4BCA" w14:textId="77777777" w:rsidR="00CF7637" w:rsidRDefault="006114B5">
      <w:pPr>
        <w:pStyle w:val="T1"/>
        <w:jc w:val="left"/>
        <w:rPr>
          <w:lang w:val="nl-NL"/>
        </w:rPr>
      </w:pPr>
      <w:r>
        <w:rPr>
          <w:lang w:val="nl-NL"/>
        </w:rPr>
        <w:t>1. J.J. Vollebregt</w:t>
      </w:r>
    </w:p>
    <w:p w14:paraId="591B310A" w14:textId="77777777" w:rsidR="00CF7637" w:rsidRDefault="006114B5">
      <w:pPr>
        <w:pStyle w:val="T1"/>
        <w:jc w:val="left"/>
        <w:rPr>
          <w:lang w:val="nl-NL"/>
        </w:rPr>
      </w:pPr>
      <w:r>
        <w:rPr>
          <w:lang w:val="nl-NL"/>
        </w:rPr>
        <w:t>2. B. Pels &amp; Zn 1930</w:t>
      </w:r>
    </w:p>
    <w:p w14:paraId="0335305E" w14:textId="77777777" w:rsidR="00CF7637" w:rsidRDefault="00CF7637">
      <w:pPr>
        <w:pStyle w:val="T1"/>
        <w:jc w:val="left"/>
        <w:rPr>
          <w:lang w:val="nl-NL"/>
        </w:rPr>
      </w:pPr>
    </w:p>
    <w:p w14:paraId="2A8D308F" w14:textId="77777777" w:rsidR="00CF7637" w:rsidRDefault="006114B5">
      <w:pPr>
        <w:pStyle w:val="T1"/>
        <w:jc w:val="left"/>
        <w:rPr>
          <w:lang w:val="nl-NL"/>
        </w:rPr>
      </w:pPr>
      <w:r>
        <w:rPr>
          <w:lang w:val="nl-NL"/>
        </w:rPr>
        <w:t>Jaren van oplevering</w:t>
      </w:r>
    </w:p>
    <w:p w14:paraId="058CB074" w14:textId="77777777" w:rsidR="00CF7637" w:rsidRDefault="006114B5">
      <w:pPr>
        <w:pStyle w:val="T1"/>
        <w:jc w:val="left"/>
        <w:rPr>
          <w:lang w:val="nl-NL"/>
        </w:rPr>
      </w:pPr>
      <w:r>
        <w:rPr>
          <w:lang w:val="nl-NL"/>
        </w:rPr>
        <w:t>1. 1846</w:t>
      </w:r>
    </w:p>
    <w:p w14:paraId="0159F5BC" w14:textId="77777777" w:rsidR="00CF7637" w:rsidRDefault="006114B5">
      <w:pPr>
        <w:pStyle w:val="T1"/>
        <w:jc w:val="left"/>
        <w:rPr>
          <w:lang w:val="nl-NL"/>
        </w:rPr>
      </w:pPr>
      <w:r>
        <w:rPr>
          <w:lang w:val="nl-NL"/>
        </w:rPr>
        <w:t>2. 1930</w:t>
      </w:r>
    </w:p>
    <w:p w14:paraId="7334EB7C" w14:textId="77777777" w:rsidR="00CF7637" w:rsidRDefault="00CF7637">
      <w:pPr>
        <w:pStyle w:val="T1"/>
        <w:jc w:val="left"/>
        <w:rPr>
          <w:lang w:val="nl-NL"/>
        </w:rPr>
      </w:pPr>
    </w:p>
    <w:p w14:paraId="503AEB1C" w14:textId="77777777" w:rsidR="00CF7637" w:rsidRDefault="006114B5">
      <w:pPr>
        <w:pStyle w:val="T1"/>
        <w:jc w:val="left"/>
        <w:rPr>
          <w:lang w:val="nl-NL"/>
        </w:rPr>
      </w:pPr>
      <w:r>
        <w:rPr>
          <w:lang w:val="nl-NL"/>
        </w:rPr>
        <w:t>J. Vollebregt 1874</w:t>
      </w:r>
    </w:p>
    <w:p w14:paraId="7F5A684F" w14:textId="77777777" w:rsidR="00CF7637" w:rsidRDefault="006114B5">
      <w:pPr>
        <w:pStyle w:val="T1"/>
        <w:jc w:val="left"/>
        <w:rPr>
          <w:lang w:val="nl-NL"/>
        </w:rPr>
      </w:pPr>
      <w:r>
        <w:rPr>
          <w:lang w:val="nl-NL"/>
        </w:rPr>
        <w:t>.</w:t>
      </w:r>
      <w:r>
        <w:rPr>
          <w:lang w:val="nl-NL"/>
        </w:rPr>
        <w:tab/>
        <w:t>orgel overgeplaatst naar nieuwe kapel</w:t>
      </w:r>
    </w:p>
    <w:p w14:paraId="4A60A86B" w14:textId="77777777" w:rsidR="00CF7637" w:rsidRDefault="006114B5">
      <w:pPr>
        <w:pStyle w:val="T1"/>
        <w:jc w:val="left"/>
        <w:rPr>
          <w:lang w:val="nl-NL"/>
        </w:rPr>
      </w:pPr>
      <w:r>
        <w:rPr>
          <w:lang w:val="nl-NL"/>
        </w:rPr>
        <w:t>.</w:t>
      </w:r>
      <w:r>
        <w:rPr>
          <w:lang w:val="nl-NL"/>
        </w:rPr>
        <w:tab/>
        <w:t>dispositie gewijzigd</w:t>
      </w:r>
    </w:p>
    <w:p w14:paraId="7929E550" w14:textId="77777777" w:rsidR="00CF7637" w:rsidRDefault="00CF7637">
      <w:pPr>
        <w:pStyle w:val="T1"/>
        <w:jc w:val="left"/>
        <w:rPr>
          <w:lang w:val="nl-NL"/>
        </w:rPr>
      </w:pPr>
    </w:p>
    <w:p w14:paraId="574F2319" w14:textId="77777777" w:rsidR="00CF7637" w:rsidRDefault="006114B5">
      <w:pPr>
        <w:pStyle w:val="T1"/>
        <w:jc w:val="left"/>
        <w:rPr>
          <w:lang w:val="nl-NL"/>
        </w:rPr>
      </w:pPr>
      <w:r>
        <w:rPr>
          <w:lang w:val="nl-NL"/>
        </w:rPr>
        <w:t>Dispositie 1874</w:t>
      </w:r>
    </w:p>
    <w:tbl>
      <w:tblPr>
        <w:tblW w:w="0" w:type="auto"/>
        <w:tblLayout w:type="fixed"/>
        <w:tblLook w:val="0000" w:firstRow="0" w:lastRow="0" w:firstColumn="0" w:lastColumn="0" w:noHBand="0" w:noVBand="0"/>
      </w:tblPr>
      <w:tblGrid>
        <w:gridCol w:w="1548"/>
        <w:gridCol w:w="900"/>
      </w:tblGrid>
      <w:tr w:rsidR="00CF7637" w14:paraId="32F94CAB" w14:textId="77777777">
        <w:tc>
          <w:tcPr>
            <w:tcW w:w="1548" w:type="dxa"/>
          </w:tcPr>
          <w:p w14:paraId="12026BCC" w14:textId="77777777" w:rsidR="00CF7637" w:rsidRDefault="006114B5">
            <w:pPr>
              <w:pStyle w:val="T4dispositie"/>
              <w:jc w:val="left"/>
              <w:rPr>
                <w:i/>
                <w:iCs/>
                <w:lang w:val="nl-NL"/>
              </w:rPr>
            </w:pPr>
            <w:r>
              <w:rPr>
                <w:i/>
                <w:iCs/>
                <w:lang w:val="nl-NL"/>
              </w:rPr>
              <w:t>Manuaal</w:t>
            </w:r>
          </w:p>
          <w:p w14:paraId="01EE324D" w14:textId="77777777" w:rsidR="00CF7637" w:rsidRDefault="006114B5">
            <w:pPr>
              <w:pStyle w:val="T4dispositie"/>
              <w:jc w:val="left"/>
              <w:rPr>
                <w:lang w:val="nl-NL"/>
              </w:rPr>
            </w:pPr>
            <w:r>
              <w:rPr>
                <w:lang w:val="nl-NL"/>
              </w:rPr>
              <w:t>Prestant</w:t>
            </w:r>
          </w:p>
          <w:p w14:paraId="2A0C6880" w14:textId="77777777" w:rsidR="00CF7637" w:rsidRDefault="006114B5">
            <w:pPr>
              <w:pStyle w:val="T4dispositie"/>
              <w:jc w:val="left"/>
              <w:rPr>
                <w:lang w:val="nl-NL"/>
              </w:rPr>
            </w:pPr>
            <w:r>
              <w:rPr>
                <w:lang w:val="nl-NL"/>
              </w:rPr>
              <w:t>Bourdon</w:t>
            </w:r>
          </w:p>
          <w:p w14:paraId="3911B6A4" w14:textId="77777777" w:rsidR="00CF7637" w:rsidRDefault="006114B5">
            <w:pPr>
              <w:pStyle w:val="T4dispositie"/>
              <w:jc w:val="left"/>
              <w:rPr>
                <w:lang w:val="nl-NL"/>
              </w:rPr>
            </w:pPr>
            <w:r>
              <w:rPr>
                <w:lang w:val="nl-NL"/>
              </w:rPr>
              <w:t>Viola di Gamba</w:t>
            </w:r>
          </w:p>
          <w:p w14:paraId="77988EA3" w14:textId="77777777" w:rsidR="00CF7637" w:rsidRDefault="006114B5">
            <w:pPr>
              <w:pStyle w:val="T4dispositie"/>
              <w:jc w:val="left"/>
              <w:rPr>
                <w:lang w:val="nl-NL"/>
              </w:rPr>
            </w:pPr>
            <w:r>
              <w:rPr>
                <w:lang w:val="nl-NL"/>
              </w:rPr>
              <w:t>Fluitraver D</w:t>
            </w:r>
          </w:p>
          <w:p w14:paraId="32A4F3FC" w14:textId="77777777" w:rsidR="00CF7637" w:rsidRDefault="006114B5">
            <w:pPr>
              <w:pStyle w:val="T4dispositie"/>
              <w:jc w:val="left"/>
              <w:rPr>
                <w:lang w:val="nl-NL"/>
              </w:rPr>
            </w:pPr>
            <w:r>
              <w:rPr>
                <w:lang w:val="nl-NL"/>
              </w:rPr>
              <w:t>Octaaf</w:t>
            </w:r>
          </w:p>
          <w:p w14:paraId="7D30CC41" w14:textId="77777777" w:rsidR="00CF7637" w:rsidRDefault="006114B5">
            <w:pPr>
              <w:pStyle w:val="T4dispositie"/>
              <w:jc w:val="left"/>
              <w:rPr>
                <w:lang w:val="nl-NL"/>
              </w:rPr>
            </w:pPr>
            <w:r>
              <w:rPr>
                <w:lang w:val="nl-NL"/>
              </w:rPr>
              <w:t>Fluit d’amoer</w:t>
            </w:r>
          </w:p>
          <w:p w14:paraId="5418E547" w14:textId="77777777" w:rsidR="00CF7637" w:rsidRDefault="006114B5">
            <w:pPr>
              <w:pStyle w:val="T4dispositie"/>
              <w:jc w:val="left"/>
              <w:rPr>
                <w:lang w:val="nl-NL"/>
              </w:rPr>
            </w:pPr>
            <w:r>
              <w:rPr>
                <w:lang w:val="nl-NL"/>
              </w:rPr>
              <w:t>Octaaf</w:t>
            </w:r>
          </w:p>
        </w:tc>
        <w:tc>
          <w:tcPr>
            <w:tcW w:w="900" w:type="dxa"/>
          </w:tcPr>
          <w:p w14:paraId="5A20C4CF" w14:textId="77777777" w:rsidR="00CF7637" w:rsidRDefault="00CF7637">
            <w:pPr>
              <w:pStyle w:val="T4dispositie"/>
              <w:jc w:val="left"/>
              <w:rPr>
                <w:lang w:val="nl-NL"/>
              </w:rPr>
            </w:pPr>
          </w:p>
          <w:p w14:paraId="362B283E" w14:textId="77777777" w:rsidR="00CF7637" w:rsidRDefault="006114B5">
            <w:pPr>
              <w:pStyle w:val="T4dispositie"/>
              <w:jc w:val="left"/>
              <w:rPr>
                <w:lang w:val="nl-NL"/>
              </w:rPr>
            </w:pPr>
            <w:r>
              <w:rPr>
                <w:lang w:val="nl-NL"/>
              </w:rPr>
              <w:t>8’</w:t>
            </w:r>
          </w:p>
          <w:p w14:paraId="30B3B3B5" w14:textId="77777777" w:rsidR="00CF7637" w:rsidRDefault="006114B5">
            <w:pPr>
              <w:pStyle w:val="T4dispositie"/>
              <w:jc w:val="left"/>
              <w:rPr>
                <w:lang w:val="nl-NL"/>
              </w:rPr>
            </w:pPr>
            <w:r>
              <w:rPr>
                <w:lang w:val="nl-NL"/>
              </w:rPr>
              <w:t>8’</w:t>
            </w:r>
          </w:p>
          <w:p w14:paraId="7901F0C8" w14:textId="77777777" w:rsidR="00CF7637" w:rsidRDefault="006114B5">
            <w:pPr>
              <w:pStyle w:val="T4dispositie"/>
              <w:jc w:val="left"/>
              <w:rPr>
                <w:lang w:val="nl-NL"/>
              </w:rPr>
            </w:pPr>
            <w:r>
              <w:rPr>
                <w:lang w:val="nl-NL"/>
              </w:rPr>
              <w:t>8’</w:t>
            </w:r>
          </w:p>
          <w:p w14:paraId="5A7F142D" w14:textId="77777777" w:rsidR="00CF7637" w:rsidRDefault="006114B5">
            <w:pPr>
              <w:pStyle w:val="T4dispositie"/>
              <w:jc w:val="left"/>
              <w:rPr>
                <w:lang w:val="nl-NL"/>
              </w:rPr>
            </w:pPr>
            <w:r>
              <w:rPr>
                <w:lang w:val="nl-NL"/>
              </w:rPr>
              <w:t>8’</w:t>
            </w:r>
          </w:p>
          <w:p w14:paraId="5835F55D" w14:textId="77777777" w:rsidR="00CF7637" w:rsidRDefault="006114B5">
            <w:pPr>
              <w:pStyle w:val="T4dispositie"/>
              <w:jc w:val="left"/>
              <w:rPr>
                <w:lang w:val="nl-NL"/>
              </w:rPr>
            </w:pPr>
            <w:r>
              <w:rPr>
                <w:lang w:val="nl-NL"/>
              </w:rPr>
              <w:t>4’</w:t>
            </w:r>
          </w:p>
          <w:p w14:paraId="2912C3A8" w14:textId="77777777" w:rsidR="00CF7637" w:rsidRDefault="006114B5">
            <w:pPr>
              <w:pStyle w:val="T4dispositie"/>
              <w:jc w:val="left"/>
              <w:rPr>
                <w:lang w:val="nl-NL"/>
              </w:rPr>
            </w:pPr>
            <w:r>
              <w:rPr>
                <w:lang w:val="nl-NL"/>
              </w:rPr>
              <w:t>4’</w:t>
            </w:r>
          </w:p>
          <w:p w14:paraId="4FE8D9D3" w14:textId="77777777" w:rsidR="00CF7637" w:rsidRDefault="006114B5">
            <w:pPr>
              <w:pStyle w:val="T4dispositie"/>
              <w:jc w:val="left"/>
              <w:rPr>
                <w:lang w:val="nl-NL"/>
              </w:rPr>
            </w:pPr>
            <w:r>
              <w:rPr>
                <w:lang w:val="nl-NL"/>
              </w:rPr>
              <w:t>2’</w:t>
            </w:r>
          </w:p>
        </w:tc>
      </w:tr>
    </w:tbl>
    <w:p w14:paraId="20FF0DDF" w14:textId="77777777" w:rsidR="00CF7637" w:rsidRDefault="00CF7637">
      <w:pPr>
        <w:pStyle w:val="T4dispositie"/>
        <w:jc w:val="left"/>
        <w:rPr>
          <w:lang w:val="nl-NL"/>
        </w:rPr>
      </w:pPr>
    </w:p>
    <w:p w14:paraId="73C3DE01" w14:textId="77777777" w:rsidR="00CF7637" w:rsidRDefault="006114B5">
      <w:pPr>
        <w:pStyle w:val="T4dispositie"/>
        <w:jc w:val="left"/>
        <w:rPr>
          <w:lang w:val="nl-NL"/>
        </w:rPr>
      </w:pPr>
      <w:r>
        <w:rPr>
          <w:lang w:val="nl-NL"/>
        </w:rPr>
        <w:t>aangehangen pedaal</w:t>
      </w:r>
    </w:p>
    <w:p w14:paraId="3C28BCD5" w14:textId="77777777" w:rsidR="00CF7637" w:rsidRDefault="00CF7637">
      <w:pPr>
        <w:pStyle w:val="T1"/>
        <w:jc w:val="left"/>
        <w:rPr>
          <w:lang w:val="nl-NL"/>
        </w:rPr>
      </w:pPr>
    </w:p>
    <w:p w14:paraId="01E10396" w14:textId="77777777" w:rsidR="00CF7637" w:rsidRDefault="006114B5">
      <w:pPr>
        <w:pStyle w:val="T1"/>
        <w:jc w:val="left"/>
        <w:rPr>
          <w:lang w:val="nl-NL"/>
        </w:rPr>
      </w:pPr>
      <w:r>
        <w:rPr>
          <w:lang w:val="nl-NL"/>
        </w:rPr>
        <w:t>1911</w:t>
      </w:r>
    </w:p>
    <w:p w14:paraId="30533A8E" w14:textId="77777777" w:rsidR="00CF7637" w:rsidRDefault="006114B5">
      <w:pPr>
        <w:pStyle w:val="T1"/>
        <w:jc w:val="left"/>
        <w:rPr>
          <w:lang w:val="nl-NL"/>
        </w:rPr>
      </w:pPr>
      <w:r>
        <w:rPr>
          <w:lang w:val="nl-NL"/>
        </w:rPr>
        <w:t>.</w:t>
      </w:r>
      <w:r>
        <w:rPr>
          <w:lang w:val="nl-NL"/>
        </w:rPr>
        <w:tab/>
        <w:t>orgel overgeplaatst naar nieuwe kapel</w:t>
      </w:r>
    </w:p>
    <w:p w14:paraId="03FA21C0" w14:textId="77777777" w:rsidR="00CF7637" w:rsidRDefault="00CF7637">
      <w:pPr>
        <w:pStyle w:val="T1"/>
        <w:jc w:val="left"/>
        <w:rPr>
          <w:lang w:val="nl-NL"/>
        </w:rPr>
      </w:pPr>
    </w:p>
    <w:p w14:paraId="2DED63CB" w14:textId="77777777" w:rsidR="00CF7637" w:rsidRDefault="006114B5">
      <w:pPr>
        <w:pStyle w:val="T1"/>
        <w:jc w:val="left"/>
        <w:rPr>
          <w:lang w:val="nl-NL"/>
        </w:rPr>
      </w:pPr>
      <w:r>
        <w:rPr>
          <w:lang w:val="nl-NL"/>
        </w:rPr>
        <w:lastRenderedPageBreak/>
        <w:t>B. Pels &amp; Zn 1930</w:t>
      </w:r>
    </w:p>
    <w:p w14:paraId="071A408F" w14:textId="77777777" w:rsidR="00CF7637" w:rsidRDefault="006114B5">
      <w:pPr>
        <w:pStyle w:val="T1"/>
        <w:jc w:val="left"/>
        <w:rPr>
          <w:lang w:val="nl-NL"/>
        </w:rPr>
      </w:pPr>
      <w:r>
        <w:rPr>
          <w:lang w:val="nl-NL"/>
        </w:rPr>
        <w:t>.</w:t>
      </w:r>
      <w:r>
        <w:rPr>
          <w:lang w:val="nl-NL"/>
        </w:rPr>
        <w:tab/>
        <w:t>nieuw orgel</w:t>
      </w:r>
    </w:p>
    <w:p w14:paraId="152B7150" w14:textId="77777777" w:rsidR="00CF7637" w:rsidRDefault="006114B5">
      <w:pPr>
        <w:pStyle w:val="T1"/>
        <w:jc w:val="left"/>
        <w:rPr>
          <w:lang w:val="nl-NL"/>
        </w:rPr>
      </w:pPr>
      <w:r>
        <w:rPr>
          <w:lang w:val="nl-NL"/>
        </w:rPr>
        <w:t>.</w:t>
      </w:r>
      <w:r>
        <w:rPr>
          <w:lang w:val="nl-NL"/>
        </w:rPr>
        <w:tab/>
        <w:t>oude front als loze facade gehandhaafd</w:t>
      </w:r>
    </w:p>
    <w:p w14:paraId="3EA6C8DA" w14:textId="77777777" w:rsidR="00CF7637" w:rsidRDefault="006114B5">
      <w:pPr>
        <w:pStyle w:val="T1"/>
        <w:jc w:val="left"/>
        <w:rPr>
          <w:lang w:val="nl-NL"/>
        </w:rPr>
      </w:pPr>
      <w:r>
        <w:rPr>
          <w:lang w:val="nl-NL"/>
        </w:rPr>
        <w:t>.</w:t>
      </w:r>
      <w:r>
        <w:rPr>
          <w:lang w:val="nl-NL"/>
        </w:rPr>
        <w:tab/>
        <w:t>oude binnenwerk geplaatst te Fellenoord (Eindhoven), R.K. St-Antoniuskerk</w:t>
      </w:r>
    </w:p>
    <w:p w14:paraId="1F743547" w14:textId="77777777" w:rsidR="00CF7637" w:rsidRDefault="00CF7637">
      <w:pPr>
        <w:pStyle w:val="T1"/>
        <w:jc w:val="left"/>
        <w:rPr>
          <w:lang w:val="nl-NL"/>
        </w:rPr>
      </w:pPr>
    </w:p>
    <w:p w14:paraId="482CB5B7" w14:textId="77777777" w:rsidR="00CF7637" w:rsidRDefault="006114B5">
      <w:pPr>
        <w:pStyle w:val="Heading2"/>
        <w:jc w:val="both"/>
        <w:rPr>
          <w:i w:val="0"/>
          <w:iCs/>
        </w:rPr>
      </w:pPr>
      <w:r>
        <w:rPr>
          <w:i w:val="0"/>
          <w:iCs/>
        </w:rPr>
        <w:t>Technische gegevens</w:t>
      </w:r>
    </w:p>
    <w:p w14:paraId="76440DE9" w14:textId="77777777" w:rsidR="00CF7637" w:rsidRDefault="006114B5">
      <w:pPr>
        <w:pStyle w:val="T1"/>
        <w:jc w:val="left"/>
        <w:rPr>
          <w:lang w:val="nl-NL"/>
        </w:rPr>
      </w:pPr>
      <w:r>
        <w:rPr>
          <w:lang w:val="nl-NL"/>
        </w:rPr>
        <w:t>niet van toepassing</w:t>
      </w:r>
    </w:p>
    <w:p w14:paraId="2BD69B15" w14:textId="77777777" w:rsidR="00CF7637" w:rsidRDefault="00CF7637">
      <w:pPr>
        <w:pStyle w:val="T1"/>
        <w:jc w:val="left"/>
        <w:rPr>
          <w:lang w:val="nl-NL"/>
        </w:rPr>
      </w:pPr>
    </w:p>
    <w:p w14:paraId="63083CC8" w14:textId="77777777" w:rsidR="00CF7637" w:rsidRDefault="006114B5">
      <w:pPr>
        <w:pStyle w:val="Heading2"/>
        <w:jc w:val="both"/>
        <w:rPr>
          <w:i w:val="0"/>
          <w:iCs/>
        </w:rPr>
      </w:pPr>
      <w:r>
        <w:rPr>
          <w:i w:val="0"/>
          <w:iCs/>
        </w:rPr>
        <w:t>Bijzonderheden</w:t>
      </w:r>
    </w:p>
    <w:p w14:paraId="4E10C1C9" w14:textId="77777777" w:rsidR="00CF7637" w:rsidRDefault="00CF7637">
      <w:pPr>
        <w:pStyle w:val="T1"/>
        <w:jc w:val="left"/>
        <w:rPr>
          <w:lang w:val="nl-NL"/>
        </w:rPr>
      </w:pPr>
    </w:p>
    <w:p w14:paraId="73E722E5" w14:textId="77777777" w:rsidR="006114B5" w:rsidRDefault="006114B5">
      <w:pPr>
        <w:pStyle w:val="T1"/>
        <w:jc w:val="left"/>
        <w:rPr>
          <w:lang w:val="nl-NL"/>
        </w:rPr>
      </w:pPr>
      <w:r>
        <w:rPr>
          <w:lang w:val="nl-NL"/>
        </w:rPr>
        <w:t xml:space="preserve">Het oude binnenwerk kreeg in 1952 een nieuwe bestemming te Deest, R.K. St-Antoniuskerk. Het werd daar door L. Verschueren C.V. werd geplaatst en van een zinken front voorzien. Dezelfde firma voerde in 1971 een restauratie uit. </w:t>
      </w:r>
    </w:p>
    <w:sectPr w:rsidR="006114B5">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977"/>
    <w:rsid w:val="006114B5"/>
    <w:rsid w:val="008867BB"/>
    <w:rsid w:val="00A16977"/>
    <w:rsid w:val="00CF7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0681B96"/>
  <w15:chartTrackingRefBased/>
  <w15:docId w15:val="{7D342A43-4D24-CD4A-BA35-D314EBB9F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847</Words>
  <Characters>4831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‘s-Hertogenbosch/ca 1850</vt:lpstr>
    </vt:vector>
  </TitlesOfParts>
  <Company>NIvO</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‘s-Hertogenbosch/ca 1850</dc:title>
  <dc:subject/>
  <dc:creator>WS1</dc:creator>
  <cp:keywords/>
  <dc:description/>
  <cp:lastModifiedBy>Eline J Duijsens</cp:lastModifiedBy>
  <cp:revision>3</cp:revision>
  <dcterms:created xsi:type="dcterms:W3CDTF">2021-09-20T09:19:00Z</dcterms:created>
  <dcterms:modified xsi:type="dcterms:W3CDTF">2021-09-27T08:21:00Z</dcterms:modified>
</cp:coreProperties>
</file>