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304" w:rsidRDefault="00064D6E">
      <w:pPr>
        <w:pStyle w:val="Heading1"/>
        <w:jc w:val="both"/>
      </w:pPr>
      <w:r>
        <w:t>Oirschot / 1846</w:t>
      </w:r>
    </w:p>
    <w:p w:rsidR="009C3304" w:rsidRDefault="00064D6E">
      <w:pPr>
        <w:pStyle w:val="Heading2"/>
        <w:jc w:val="both"/>
        <w:rPr>
          <w:i w:val="0"/>
          <w:iCs/>
        </w:rPr>
      </w:pPr>
      <w:r>
        <w:rPr>
          <w:i w:val="0"/>
          <w:iCs/>
        </w:rPr>
        <w:t>R.K. St-Petrusbandenkerk</w:t>
      </w:r>
    </w:p>
    <w:p w:rsidR="009C3304" w:rsidRDefault="009C330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rsidR="009C3304" w:rsidRDefault="00064D6E">
      <w:pPr>
        <w:pStyle w:val="T1"/>
        <w:jc w:val="left"/>
        <w:rPr>
          <w:i/>
          <w:iCs/>
          <w:lang w:val="nl-NL"/>
        </w:rPr>
      </w:pPr>
      <w:r>
        <w:rPr>
          <w:i/>
          <w:iCs/>
        </w:rPr>
        <w:t xml:space="preserve">Groots opgezette laatgotische kruisbasiliek met imposante toren, topstuk van de Kempische gotiek, gebouwd tussen 1462 en 1512. De kerk is opgetrokken in baksteen met natuurstenen speklagen. </w:t>
      </w:r>
      <w:r>
        <w:rPr>
          <w:i/>
          <w:iCs/>
          <w:lang w:val="nl-NL"/>
        </w:rPr>
        <w:t xml:space="preserve">Inwendig kruisribgewelven, stergewelven en netgewelven. </w:t>
      </w:r>
      <w:r>
        <w:rPr>
          <w:i/>
          <w:iCs/>
        </w:rPr>
        <w:t xml:space="preserve">In 1944 werd de kerk zwaar beschadigd waarbij de beroemde gotische koorbanken verloren gingen. </w:t>
      </w:r>
      <w:r>
        <w:rPr>
          <w:i/>
          <w:iCs/>
          <w:lang w:val="nl-NL"/>
        </w:rPr>
        <w:t>Tot de inventaris behoren drie barokke altaren, uit Panningen in Limburg, twee neogotische altaren uit het atelier Custers te Eindhoven en een neobarokke preekstoel uit 1844, vervaardigd door A. Rutten uit Antwerpen, evenals het Smits-orgel afkomstig uit de St-Pieter in 's-Hertogenbosch.</w:t>
      </w:r>
    </w:p>
    <w:p w:rsidR="009C3304" w:rsidRDefault="009C3304">
      <w:pPr>
        <w:pStyle w:val="T1"/>
        <w:jc w:val="left"/>
        <w:rPr>
          <w:lang w:val="nl-NL"/>
        </w:rPr>
      </w:pPr>
    </w:p>
    <w:p w:rsidR="009C3304" w:rsidRDefault="00064D6E">
      <w:pPr>
        <w:pStyle w:val="T1"/>
        <w:jc w:val="left"/>
      </w:pPr>
      <w:r>
        <w:t>Kas: 1846</w:t>
      </w:r>
    </w:p>
    <w:p w:rsidR="009C3304" w:rsidRDefault="009C3304">
      <w:pPr>
        <w:pStyle w:val="T1"/>
        <w:jc w:val="left"/>
      </w:pPr>
    </w:p>
    <w:p w:rsidR="009C3304" w:rsidRDefault="00064D6E" w:rsidP="000008F1">
      <w:pPr>
        <w:pStyle w:val="Heading2"/>
      </w:pPr>
      <w:r>
        <w:t>Kunsthistorisch</w:t>
      </w:r>
      <w:bookmarkStart w:id="0" w:name="_GoBack"/>
      <w:bookmarkEnd w:id="0"/>
      <w:r>
        <w:t>e aspecten</w:t>
      </w:r>
    </w:p>
    <w:p w:rsidR="009C3304" w:rsidRDefault="00064D6E">
      <w:pPr>
        <w:pStyle w:val="T2Kunst"/>
        <w:jc w:val="left"/>
      </w:pPr>
      <w:r>
        <w:t xml:space="preserve">Van 1842 tot 1843 werd in het westelijk deel van de binnenstad van 's-Hertogenbosch een nieuwe kerk gebouwd gewijd aan St-Pieter, naar ontwerp van de architect J.H. Laffertee. Een rijke parochiaan, Martinus Franciscus de Wijs, schonk een groot bedrag voor een orgel in de nieuwe kerk. Nu was de schenker een broer van de deken van Boxtel, Franciscus Antonius de Wijs, in wiens kerk Frans Smits I enige jaren tevoren een nieuw orgel had gebouwd. Dit heeft waarschijnlijk de keuze van Smits als bouwer van het orgel bepaald. </w:t>
      </w:r>
    </w:p>
    <w:p w:rsidR="009C3304" w:rsidRDefault="00064D6E">
      <w:pPr>
        <w:pStyle w:val="T2Kunst"/>
        <w:jc w:val="left"/>
      </w:pPr>
      <w:r>
        <w:t xml:space="preserve">Het moest worden vervaardigd 'naar het model van het orgel in de St-Jan'. Deze eis had niet zozeer betrekking op het klinkende gedeelte als wel op het uiterlijk. Smits had dus iemand nodig om hem bij deze taak ter zijde te staan. Wie kan dat zijn geweest? Zijn naam is tot dusverre onbekend gebleven, maar een enigszins aannemelijke gissing is wellicht toch te maken. Het ging om een nogal prestigieuze opdracht voor een kerk in de hoofdstad van het gewest. Het ligt dan voor de hand te veronderstellen dat men zocht naar iemand met ervaring, die bij voorkeur afkomstig zou moeten zijn uit de eigen stad. Er is een figuur die aan deze critera voldoet: Louis Veneman (1818-1888). Deze uit Lille (Rijsel) geboortige beeldhouwer/schrijnwerker/architect  woonde al lang in Den Bosch en had zich daar reeds een goede reputatie verworven. Aan het begin van de jaren veertig leverde hij verschillende inrichtingsstukken voor de St-Jan. In 1845 maakte hij een nieuwe orgelkas </w:t>
      </w:r>
      <w:r>
        <w:rPr>
          <w:i/>
          <w:iCs/>
        </w:rPr>
        <w:t>en style corinthien</w:t>
      </w:r>
      <w:r>
        <w:t xml:space="preserve"> voor de St-Jacob in zijn woonplaats. Ook in latere jaren zou hij regelmatig orgelkassen vervaardigen, onder andere voor Lodewijk Ypma. Gezien zijn staat van dienst zou Veneman zeker als vervaardiger van de thans in Oirschot aanwezige orgelkas in aanmerking komen. Door een vergelijking daarvan met werk waarvan Venemans auteurschap vaststaat, zou deze veronderstelling moeten worden getoetst.</w:t>
      </w:r>
    </w:p>
    <w:p w:rsidR="009C3304" w:rsidRDefault="00064D6E">
      <w:pPr>
        <w:pStyle w:val="T2Kunst"/>
        <w:jc w:val="left"/>
      </w:pPr>
      <w:r>
        <w:rPr>
          <w:lang w:val="nl-NL"/>
        </w:rPr>
        <w:t xml:space="preserve">Wat dit Smits-orgel vooral zo boeiend maakt, is dat men hier onder bijna ideale omstandigheden kan zien hoe 19e-eeuwse kunstenaars oudere voorbeelden herinterpreteerden. </w:t>
      </w:r>
      <w:r>
        <w:t xml:space="preserve">Herinterpreteren is inderdaad het goede woord, want van een letterlijke navolging is geen sprake, noch in het totale concept, noch in de detaillering. </w:t>
      </w:r>
    </w:p>
    <w:p w:rsidR="009C3304" w:rsidRDefault="00064D6E">
      <w:pPr>
        <w:pStyle w:val="T2Kunst"/>
        <w:jc w:val="left"/>
      </w:pPr>
      <w:r>
        <w:t xml:space="preserve">In de eerste plaats is het front in de St-Jan een 24 voets front, terwijl het St-Pieters-orgel op 16 voet is gebaseerd. Het belangrijkste verschil betreft echter de opbouw van de hoofdkas. Bij het St-Jans-orgel is deze zevendelig: een ronde middentoren, gedeelde smalle tussenvelden, behandeld als spiegelvelden, gedeelde spitse torens en brede flauw gebogen zijvelden over de volle hoogte. Bij hun orgel maken Smits en zijn </w:t>
      </w:r>
      <w:r>
        <w:lastRenderedPageBreak/>
        <w:t xml:space="preserve">kasontwerper het geheel compacter. De spitse tussentorens komen te vervallen. Als compensatie worden de tussenvelden, die ook hier als spiegelvelden zijn behandeld, breder, terwijl ook de middentoren meer volume krijgt. Het St-Jans-orgel heeft namelijk in beide etages van de middentoren zeven pijpen, het St-Pieters-orgel beneden negen en boven elf pijpen. De zijvelden worden eveneens breder; in de St-Jan vijf pijpen, in de St-Pieter zes. De grotere breedte van genoemde onderdelen draagt er tezamen met de geringere hoogte toe bij dat het orgel in Oirschot naast onmiskenbare verticale accenten, toch ook een sterke breedtewerking heeft, terwijl in de St-Jan de hoogtewerking domineert. De breedtewerking wordt nog versterkt door de behandeling van de flanken. In de St-Jan ziet men naast de zijvelden gekoppelde zuilen in twee etages en op de achtergrond relatief bescheiden vleugelstukken. Smits doet dit anders. Hij haalt de gekoppelde zuilen als het ware uit elkaar en plaatst daartussen gebogen pijpvelden. Deze zijvelden worden aan de bovenzijde afgesloten door zich boven de zuilen verkroppende hoofdgestellen, die aan de binnenzijde sterk over de aangrenzende tussenvelden uitkragen. Dit zelfde uitkragen ziet men in de St-Jan, alleen zijn het daar de kappen van de tussentorens die dit effect bewerkstelligen. Doordat de zijvelden en vooral de tussenvelden veel breder zijn dan in de St-Jan, is hier het effect geheel anders. Het hoofdgestel van de zijvelden zet zich, afgezien van genoemde overkraging, niet boven de tussenvelden voort. Deze hebben als boven-afsluiting slechts tamelijk bescheiden lijsten, waarboven eveneens vrij bescheiden S-voluten. De voetlijst van de hoofdkas heeft ongeveer dezelfde breedte als die in de St-Jan. Daardoor spreekt deze hier veel sterker en wordt met name door de brede rechte hoekstukken de ronding van de zijvelden wat afgezwakt. </w:t>
      </w:r>
    </w:p>
    <w:p w:rsidR="009C3304" w:rsidRDefault="00064D6E">
      <w:pPr>
        <w:pStyle w:val="T2Kunst"/>
        <w:jc w:val="left"/>
      </w:pPr>
      <w:r>
        <w:t xml:space="preserve">Dat rugwerk en hoofdkas beide een verhoogde middentoren hebben, is strijdig met Smits' gewoonte om hoofdkas en positief een contrasterende torenvorm te geven. De wens om ook bij het rugwerk het St-Jans-orgel tot uitgangspunt te nemen, woog hier kennelijk zwaarder. Het rugpositief werd ten opzichte van dat in de St-Jan niet verkleind, vandaar dat het bij het orgel te Oirschot een veel grotere presentie heeft. Interessant is wat Smits en de zijnen met het rugwerkconcept van de St-Jan doen. Dit rugpositief is een zeer vroeg voorbeeld van het typisch Hollandse rugwerk. Het omvat een ronde middentoren, driedelige tussenvelden, overhoeks geplaatste spitse zijtorens en lager geplaatste geronde zijvelden. De spitse tussentorens worden hier vervangen door flauw zijwaarts gebogen velden, enigszins te vergelijken met die van de  hoofdkas, waarbij zich dan weer lagere zijgedeelten aansluiten, bestaande uit een soort overhoekse ronde torens en vlakke zijvelden. Anders dan bij de St-Jan, liggen de middentoren, tussenvelden en zijtorens van het rugwerk in één rechte lijn. Het Oirschotse rugwerk is dan ook breder dan dat in de St-Jan. </w:t>
      </w:r>
    </w:p>
    <w:p w:rsidR="009C3304" w:rsidRDefault="00064D6E">
      <w:pPr>
        <w:pStyle w:val="T2Kunst"/>
        <w:jc w:val="left"/>
      </w:pPr>
      <w:r>
        <w:t>Te beginnen met het instrument in Sint Oedenrode vertoonden de Smits-orgels veelal uiterlijk de kenmerken van de Antwerpse neobarok. Bij het orgel voor de St-Pieter werd het vroeg 17e-eeuwse maniëristische snijwerk van het St-Jans-orgel als uitgangspunt genomen en op een geheel eigen manier verwerkt en geïnterpreteerd.</w:t>
      </w:r>
    </w:p>
    <w:p w:rsidR="009C3304" w:rsidRDefault="00064D6E">
      <w:pPr>
        <w:pStyle w:val="T2Kunst"/>
        <w:jc w:val="left"/>
      </w:pPr>
      <w:r>
        <w:t xml:space="preserve">Het is dit verband niet mogelijk op alle overeenkomsten en verschillen tussen beide orgels in te gaan. Wij zullen ons beperken tot enkele saillante punten. </w:t>
      </w:r>
    </w:p>
    <w:p w:rsidR="009C3304" w:rsidRDefault="00064D6E">
      <w:pPr>
        <w:pStyle w:val="T2Kunst"/>
        <w:jc w:val="left"/>
      </w:pPr>
      <w:r>
        <w:t xml:space="preserve">Beide orgelfronten worden geleed door zuilen. Bij de hoofdkas in de St-Jan zijn dit corinthische zuilen, met onderaan de zuilschachten verschillende varianten van beslagwerk. Hier en daar vertonen de cannelures speciale vormen. De basementen, die alle zijn voorzien van mascarons, zijn bij het hoofdwerk rechthoekig, terwijl zij zich bij het bovenwerk naar beneden versmallen. Het rugwerk van de St-Jan is voorzien van gedraaide kolommen met corinthische kapitelen. Van dit soort variaties is bij het St-Pieters-orgel geen sprake. Met uitzondering van de bovenste zuilen van de </w:t>
      </w:r>
      <w:r>
        <w:lastRenderedPageBreak/>
        <w:t>middentoren van het rugwerk, hebben alle zuilen dezelfde vorm: corinthische zuilen met basementen die zijn voorzien van eenvoudige inkassingen. Van beslagwerk aan de zuilschachten en maskers in de basementen is hier geen sprake. De genoemde zuilen van de middentoren van het rugwerk hebben eenvoudiger kapitelen. De gecompliceerde voetlijsten van het rugwerk van de St-Jan zijn in Oirschot vervangen door een veel eenvoudiger, betrekkelijk smalle lijst. Wel overgenomen, zelfs vrij letterlijk, werden de druipers onder de onderlijst van het rugwerk. De borstwering in Oirschot, met haar golfranken waaruit aan beide zijden een putto voortkomt, lijkt in het geheel niet op de weelderige maniëristische borstwering in de St-Jan. Deze vormen pasten vermoedelijk te weinig in de esthetica van de jaren veertig om als inspiratiebron in aanmerking te komen. Pas na 1870 zullen zij als Hollandse neorenaissance veel als interieurdecoratie worden toegepast.</w:t>
      </w:r>
    </w:p>
    <w:p w:rsidR="009C3304" w:rsidRDefault="00064D6E">
      <w:pPr>
        <w:pStyle w:val="T2Kunst"/>
        <w:jc w:val="left"/>
      </w:pPr>
      <w:r>
        <w:t xml:space="preserve">Wij gaan weer naar de hoofdkas. De consoles tussen onder-en bovenkas met hun weelderige C-ranken zijn vereenvoudigde versies van wet het St-Jans-orgel op dezelfde plaats te zien geeft. Hetzelfde geldt voor de druipers ernaast en ook voor de lijst die de overgang van onderkas naar bovenkas vormt. Een bijna letterlijk citaat van het St-Jans-orgel wordt gevormd door de tongen tussen de pijpvoeten in de zijvelden. </w:t>
      </w:r>
    </w:p>
    <w:p w:rsidR="009C3304" w:rsidRDefault="00064D6E">
      <w:pPr>
        <w:pStyle w:val="T2Kunst"/>
        <w:jc w:val="left"/>
      </w:pPr>
      <w:r>
        <w:t>Interessant zijn de blinderingen. Bij de middentoren van de hoofdkas in de St-Jan ziet men in de eerste etage een vrij gecompliceerd samenstel van C-voluten en in de tweede een nog ingewikkelder systeem van ranken, waaruit zich ook menselijke figuren ontwikkelen. Dit laatste heeft in de middentoren in Oirschot geen equivalent. Wel ziet men ook daar een vrij gecompliceerd samenstel van C-voluten, maar strakker van vorm en bovendien met enige elementen van onmiskenbaar neoclassicistische herkomst, met name de krullen in het midden. Bij het snijwerk van de blinderingen en bovenlijsten van de zijvelden is de overeenkomst met de St-Jan heel duidelijk. Daar ziet men in de bovenblinderingen zeer gecompliceerde ranken met rechts een triton en links een tamelijk wulpse zeemeermin. In Oirschot zijn de ranken veel rustiger en volgens een regelmatig patroon opgebouwd, meer volgens de beginselen van het neoclassicisme, terwijl men voor een triton, laat staan voor een rondborstige meermin in een 19e-eeuwse kerk geen emplooi had. Zij werden vervangen door bazuin blazende engelen, die echter wel op zeer maniëristische manier uit de ranken opbloeien. Belangwekkend zijn ook de bovenlijsten van de zijvelden. In de St-Jan zien wij daar maskers, geflankeerd door festoenen met vogels. De festoenen zijn in Oirschot tot regelmatige golfranken geworden. Of de maskers in de St-Jan als medusakoppen opgevat moeten worden is niet zeker, maar de maker van het snijwerk voor de St-Pieter had daarover geen enkele aarzeling en gaf zijn mascarons het uiterlijk van de klassieke medusa. In de blinderingen tussen de etages van de tussenvelden en die van de middentoren van het rugwerk zijn wederom uit rankwerk voortkomende figuren aangebracht, terwijl deze op de vergelijkbare plaatsen in de St-Jan ontbreken.</w:t>
      </w:r>
    </w:p>
    <w:p w:rsidR="009C3304" w:rsidRDefault="00064D6E">
      <w:pPr>
        <w:pStyle w:val="T2Kunst"/>
        <w:jc w:val="left"/>
      </w:pPr>
      <w:r w:rsidRPr="000008F1">
        <w:rPr>
          <w:lang w:val="sv-SE"/>
        </w:rPr>
        <w:t xml:space="preserve">Nog iets over de bekroningen van het orgel. </w:t>
      </w:r>
      <w:r>
        <w:t xml:space="preserve">Op de middentoren en de zijtorens van het rugwerk zien wij gekrulde voluutvormen, die in de St-Jan hun equivalent hebben. Bij de zijtorens zijn daaraan nog tal van andere elementen toegevoegd, waardoor een geheel andere werking teweeg wordt gebracht. De manier waarop op de middentoren dergelijke voluten worden gecombineerd met een voetstuk voor een beeld is bij beide orgels in hoofdzaak gelijk. In de St-Jan is dat Johannes de Evangelist, in Oirschot is het Petrus. De bekroningen van het hoofdwerk vertonen geen enkele overeenkomst met de St-Jan. Op de zijvelden ziet men forse gekoppelde S-voluten, zoals die door tal van orgelmakers in deze tijd worden toegepast, hier dan wel verrijkt met engelenkopjes. Twee putti houden op de middentoren een grote cartouche vast, terwijl opzij de druiventrossen in volle weelde neerhangen. Een grote beeldenrijkdom kent dit orgel </w:t>
      </w:r>
      <w:r>
        <w:lastRenderedPageBreak/>
        <w:t>niet. Tussen de etages van de zijvelden bevindt zich aan beide zijden een beeld; waarschijnlijk zijn dit links Gregorius en rechts Ambrosius.</w:t>
      </w:r>
    </w:p>
    <w:p w:rsidR="009C3304" w:rsidRDefault="00064D6E">
      <w:pPr>
        <w:pStyle w:val="T2Kunst"/>
        <w:jc w:val="left"/>
      </w:pPr>
      <w:r>
        <w:t>Als men dit orgelfront, een hoogtepunt in de 19e-eeuwse orgelarchitectuur, aan een nauwkeurige beschouwing onderwerpt, ziet men dat de vroege 17e eeuw hier onmiskenbaar aanwezig is, maar dan wel bezien door een neoclassicistische bril.</w:t>
      </w:r>
    </w:p>
    <w:p w:rsidR="009C3304" w:rsidRDefault="009C3304">
      <w:pPr>
        <w:pStyle w:val="T1"/>
        <w:jc w:val="left"/>
        <w:rPr>
          <w:lang w:val="nl-NL"/>
        </w:rPr>
      </w:pPr>
    </w:p>
    <w:p w:rsidR="009C3304" w:rsidRDefault="00064D6E">
      <w:pPr>
        <w:pStyle w:val="T3Lit"/>
        <w:jc w:val="left"/>
        <w:rPr>
          <w:b/>
          <w:bCs/>
        </w:rPr>
      </w:pPr>
      <w:r>
        <w:rPr>
          <w:b/>
          <w:bCs/>
        </w:rPr>
        <w:t>Literatuur</w:t>
      </w:r>
    </w:p>
    <w:p w:rsidR="009C3304" w:rsidRDefault="00064D6E">
      <w:pPr>
        <w:pStyle w:val="T3Lit"/>
        <w:jc w:val="left"/>
      </w:pPr>
      <w:r>
        <w:rPr>
          <w:lang w:val="nl-NL"/>
        </w:rPr>
        <w:t xml:space="preserve">J.G.P.G. Boogaarts, ‘De geschiedenis van de orgels in de parochiekerk van Sint Petrus Banden te Oirschot’. </w:t>
      </w:r>
      <w:r>
        <w:t xml:space="preserve">Hoestekst LP </w:t>
      </w:r>
      <w:r>
        <w:rPr>
          <w:i/>
        </w:rPr>
        <w:t>Brabantse Orgelcultuur</w:t>
      </w:r>
      <w:r>
        <w:t xml:space="preserve">. </w:t>
      </w:r>
      <w:r>
        <w:rPr>
          <w:i/>
        </w:rPr>
        <w:t>Smits-orgels [1]</w:t>
      </w:r>
      <w:r>
        <w:t>. ‘s-Hertogenbosch, 1980.</w:t>
      </w:r>
    </w:p>
    <w:p w:rsidR="009C3304" w:rsidRDefault="00064D6E">
      <w:pPr>
        <w:pStyle w:val="T3Lit"/>
        <w:jc w:val="left"/>
      </w:pPr>
      <w:r>
        <w:rPr>
          <w:i/>
        </w:rPr>
        <w:t>Gregoriusblad</w:t>
      </w:r>
      <w:r>
        <w:t>,</w:t>
      </w:r>
      <w:r>
        <w:rPr>
          <w:i/>
        </w:rPr>
        <w:t xml:space="preserve"> </w:t>
      </w:r>
      <w:r>
        <w:t>1947, 95</w:t>
      </w:r>
      <w:r>
        <w:rPr>
          <w:i/>
        </w:rPr>
        <w:t>.</w:t>
      </w:r>
    </w:p>
    <w:p w:rsidR="009C3304" w:rsidRDefault="00064D6E">
      <w:pPr>
        <w:pStyle w:val="T3Lit"/>
        <w:jc w:val="left"/>
      </w:pPr>
      <w:r>
        <w:rPr>
          <w:i/>
        </w:rPr>
        <w:t>Het Orgel</w:t>
      </w:r>
      <w:r>
        <w:t>, 69/2 (1973), 54-55; 69/7-8, 221.</w:t>
      </w:r>
    </w:p>
    <w:p w:rsidR="009C3304" w:rsidRDefault="00064D6E">
      <w:pPr>
        <w:pStyle w:val="T3Lit"/>
        <w:jc w:val="left"/>
      </w:pPr>
      <w:r>
        <w:rPr>
          <w:i/>
        </w:rPr>
        <w:t>De Orgelvriend</w:t>
      </w:r>
      <w:r>
        <w:t>, 27/9 (1985), 8-11.</w:t>
      </w:r>
    </w:p>
    <w:p w:rsidR="009C3304" w:rsidRDefault="00064D6E">
      <w:pPr>
        <w:pStyle w:val="T3Lit"/>
        <w:jc w:val="left"/>
      </w:pPr>
      <w:r>
        <w:t xml:space="preserve">Hans van der Harst, ‘Oude orgels in Brabant’. </w:t>
      </w:r>
      <w:r>
        <w:rPr>
          <w:i/>
        </w:rPr>
        <w:t>Het Orgel</w:t>
      </w:r>
      <w:r>
        <w:t>, 64/3 (1968), 65-73.</w:t>
      </w:r>
    </w:p>
    <w:p w:rsidR="009C3304" w:rsidRDefault="00064D6E">
      <w:pPr>
        <w:pStyle w:val="T3Lit"/>
        <w:jc w:val="left"/>
      </w:pPr>
      <w:r>
        <w:t xml:space="preserve">Hans van der Harst, ‘Het orgel in de Kerk van Sint Petrusbanden te Oirschot’. </w:t>
      </w:r>
      <w:r>
        <w:rPr>
          <w:i/>
        </w:rPr>
        <w:t>Het Orgel</w:t>
      </w:r>
      <w:r>
        <w:t>, 74/10 (1978), 296-305.</w:t>
      </w:r>
    </w:p>
    <w:p w:rsidR="009C3304" w:rsidRDefault="00064D6E">
      <w:pPr>
        <w:pStyle w:val="T3Lit"/>
        <w:jc w:val="left"/>
      </w:pPr>
      <w:r>
        <w:t xml:space="preserve">Hans van der Harst, </w:t>
      </w:r>
      <w:r>
        <w:rPr>
          <w:i/>
        </w:rPr>
        <w:t>Langs Nederlandse Orgels. Zeeland, Brabant, Limburg</w:t>
      </w:r>
      <w:r>
        <w:t>. Baarn, 1979, 35-36, 124-127.</w:t>
      </w:r>
    </w:p>
    <w:p w:rsidR="009C3304" w:rsidRDefault="00064D6E">
      <w:pPr>
        <w:pStyle w:val="T3Lit"/>
        <w:jc w:val="left"/>
      </w:pPr>
      <w:r>
        <w:t xml:space="preserve">Hans van der Harst, ‘Het restaureren van historische orgels, in casu orgels van de orgelmaker Smits’. In: Angeline Augustus en Johan Zoutendijk (ed.), </w:t>
      </w:r>
      <w:r>
        <w:rPr>
          <w:i/>
        </w:rPr>
        <w:t>De orgelbouwers Smits</w:t>
      </w:r>
      <w:r>
        <w:t>. Z.p., [1994], 63-64.</w:t>
      </w:r>
    </w:p>
    <w:p w:rsidR="009C3304" w:rsidRDefault="00064D6E">
      <w:pPr>
        <w:pStyle w:val="T3Lit"/>
        <w:jc w:val="left"/>
      </w:pPr>
      <w:r>
        <w:t xml:space="preserve">Frans Jespers, </w:t>
      </w:r>
      <w:r>
        <w:rPr>
          <w:i/>
        </w:rPr>
        <w:t>Repertorium van orgels en orgelmakers in Noord-Brabant tot omstreeks 1900</w:t>
      </w:r>
      <w:r>
        <w:t>. ‘s-Hertogenbosch, 1983, 148-150.</w:t>
      </w:r>
    </w:p>
    <w:p w:rsidR="009C3304" w:rsidRDefault="00064D6E">
      <w:pPr>
        <w:pStyle w:val="T3Lit"/>
        <w:jc w:val="left"/>
      </w:pPr>
      <w:r>
        <w:t xml:space="preserve">Frans Jespers, ‘Werklijst van de orgelmakers Smits’. </w:t>
      </w:r>
      <w:r>
        <w:rPr>
          <w:i/>
        </w:rPr>
        <w:t>Het Orgel</w:t>
      </w:r>
      <w:r>
        <w:t>, 86/4 (1990), 139.</w:t>
      </w:r>
    </w:p>
    <w:p w:rsidR="009C3304" w:rsidRDefault="00064D6E">
      <w:pPr>
        <w:pStyle w:val="T3Lit"/>
        <w:jc w:val="left"/>
      </w:pPr>
      <w:r>
        <w:t xml:space="preserve">Jan Jongepier, ‘Enkele notities bij de frontontwerpen van de orgelmakers Smits’. </w:t>
      </w:r>
      <w:r>
        <w:rPr>
          <w:i/>
        </w:rPr>
        <w:t>Het Orgel</w:t>
      </w:r>
      <w:r>
        <w:t xml:space="preserve">, 86/4 (1990), 198-201. </w:t>
      </w:r>
    </w:p>
    <w:p w:rsidR="009C3304" w:rsidRDefault="00064D6E">
      <w:pPr>
        <w:pStyle w:val="T3Lit"/>
        <w:jc w:val="left"/>
      </w:pPr>
      <w:r>
        <w:t>Wout van Kuilenburg,</w:t>
      </w:r>
      <w:r>
        <w:rPr>
          <w:i/>
        </w:rPr>
        <w:t xml:space="preserve"> Het werk van de orgelmakersfamilie Van Eijsdonk, Van Nistelrooy, Kuyte</w:t>
      </w:r>
      <w:r>
        <w:t>. ‘s-Hertogenbosch, 1983, 64.</w:t>
      </w:r>
    </w:p>
    <w:p w:rsidR="009C3304" w:rsidRDefault="009C3304">
      <w:pPr>
        <w:pStyle w:val="T3Lit"/>
        <w:jc w:val="left"/>
      </w:pPr>
    </w:p>
    <w:p w:rsidR="009C3304" w:rsidRDefault="00064D6E">
      <w:pPr>
        <w:pStyle w:val="T3Lit"/>
        <w:jc w:val="left"/>
      </w:pPr>
      <w:r>
        <w:t>Monumentnummer 31282</w:t>
      </w:r>
    </w:p>
    <w:p w:rsidR="009C3304" w:rsidRDefault="00064D6E">
      <w:pPr>
        <w:pStyle w:val="T3Lit"/>
        <w:jc w:val="left"/>
      </w:pPr>
      <w:r>
        <w:t>Orgelnummer 1117</w:t>
      </w:r>
    </w:p>
    <w:p w:rsidR="009C3304" w:rsidRDefault="009C3304">
      <w:pPr>
        <w:pStyle w:val="T1"/>
        <w:jc w:val="left"/>
      </w:pPr>
    </w:p>
    <w:p w:rsidR="009C3304" w:rsidRDefault="00064D6E">
      <w:pPr>
        <w:pStyle w:val="Heading2"/>
        <w:jc w:val="both"/>
        <w:rPr>
          <w:i w:val="0"/>
          <w:iCs/>
        </w:rPr>
      </w:pPr>
      <w:r>
        <w:rPr>
          <w:i w:val="0"/>
          <w:iCs/>
        </w:rPr>
        <w:t>Historische gegevens</w:t>
      </w:r>
    </w:p>
    <w:p w:rsidR="009C3304" w:rsidRDefault="009C3304">
      <w:pPr>
        <w:pStyle w:val="T1"/>
        <w:jc w:val="left"/>
      </w:pPr>
    </w:p>
    <w:p w:rsidR="009C3304" w:rsidRDefault="00064D6E">
      <w:pPr>
        <w:pStyle w:val="T1"/>
        <w:jc w:val="left"/>
      </w:pPr>
      <w:r>
        <w:t>Bouwer</w:t>
      </w:r>
    </w:p>
    <w:p w:rsidR="009C3304" w:rsidRDefault="00064D6E">
      <w:pPr>
        <w:pStyle w:val="T1"/>
        <w:jc w:val="left"/>
        <w:rPr>
          <w:lang w:val="en-GB"/>
        </w:rPr>
      </w:pPr>
      <w:r>
        <w:rPr>
          <w:lang w:val="en-GB"/>
        </w:rPr>
        <w:t>F.C. Smits I</w:t>
      </w:r>
    </w:p>
    <w:p w:rsidR="009C3304" w:rsidRDefault="009C3304">
      <w:pPr>
        <w:pStyle w:val="T1"/>
        <w:jc w:val="left"/>
        <w:rPr>
          <w:lang w:val="en-GB"/>
        </w:rPr>
      </w:pPr>
    </w:p>
    <w:p w:rsidR="009C3304" w:rsidRDefault="00064D6E">
      <w:pPr>
        <w:pStyle w:val="T1"/>
        <w:jc w:val="left"/>
      </w:pPr>
      <w:r>
        <w:t>Jaar van oplevering</w:t>
      </w:r>
    </w:p>
    <w:p w:rsidR="009C3304" w:rsidRDefault="00064D6E">
      <w:pPr>
        <w:pStyle w:val="T1"/>
        <w:jc w:val="left"/>
      </w:pPr>
      <w:r>
        <w:t>1846</w:t>
      </w:r>
    </w:p>
    <w:p w:rsidR="009C3304" w:rsidRDefault="009C3304">
      <w:pPr>
        <w:pStyle w:val="T1"/>
        <w:jc w:val="left"/>
      </w:pPr>
    </w:p>
    <w:p w:rsidR="009C3304" w:rsidRDefault="00064D6E">
      <w:pPr>
        <w:pStyle w:val="T1"/>
        <w:jc w:val="left"/>
      </w:pPr>
      <w:r>
        <w:t>Oorspronkelijke locatie</w:t>
      </w:r>
    </w:p>
    <w:p w:rsidR="009C3304" w:rsidRDefault="00064D6E">
      <w:pPr>
        <w:pStyle w:val="T1"/>
        <w:jc w:val="left"/>
      </w:pPr>
      <w:r>
        <w:t>‘s-Hertogenbosch, St-Pieterskerk</w:t>
      </w:r>
    </w:p>
    <w:p w:rsidR="009C3304" w:rsidRDefault="009C3304">
      <w:pPr>
        <w:pStyle w:val="T1"/>
        <w:jc w:val="left"/>
      </w:pPr>
    </w:p>
    <w:p w:rsidR="009C3304" w:rsidRDefault="00064D6E">
      <w:pPr>
        <w:pStyle w:val="T1"/>
        <w:jc w:val="left"/>
        <w:rPr>
          <w:lang w:val="nl-NL"/>
        </w:rPr>
      </w:pPr>
      <w:r>
        <w:rPr>
          <w:lang w:val="nl-NL"/>
        </w:rPr>
        <w:t>Dispositie volgens Broekhuyzen ca 1850-1862 (H21)</w:t>
      </w:r>
    </w:p>
    <w:tbl>
      <w:tblPr>
        <w:tblW w:w="0" w:type="auto"/>
        <w:tblLayout w:type="fixed"/>
        <w:tblCellMar>
          <w:left w:w="107" w:type="dxa"/>
          <w:right w:w="107" w:type="dxa"/>
        </w:tblCellMar>
        <w:tblLook w:val="0000" w:firstRow="0" w:lastRow="0" w:firstColumn="0" w:lastColumn="0" w:noHBand="0" w:noVBand="0"/>
      </w:tblPr>
      <w:tblGrid>
        <w:gridCol w:w="1403"/>
        <w:gridCol w:w="831"/>
        <w:gridCol w:w="1559"/>
        <w:gridCol w:w="709"/>
        <w:gridCol w:w="1559"/>
        <w:gridCol w:w="709"/>
        <w:gridCol w:w="1134"/>
        <w:gridCol w:w="850"/>
      </w:tblGrid>
      <w:tr w:rsidR="009C3304">
        <w:tc>
          <w:tcPr>
            <w:tcW w:w="1403" w:type="dxa"/>
          </w:tcPr>
          <w:p w:rsidR="009C3304" w:rsidRDefault="00064D6E">
            <w:pPr>
              <w:pStyle w:val="T4dispositie"/>
              <w:jc w:val="left"/>
              <w:rPr>
                <w:i/>
                <w:iCs/>
              </w:rPr>
            </w:pPr>
            <w:r>
              <w:rPr>
                <w:i/>
                <w:iCs/>
              </w:rPr>
              <w:t>Hoofdmanuaal</w:t>
            </w:r>
          </w:p>
          <w:p w:rsidR="009C3304" w:rsidRDefault="00064D6E">
            <w:pPr>
              <w:pStyle w:val="T4dispositie"/>
              <w:jc w:val="left"/>
            </w:pPr>
            <w:r>
              <w:t>Bourdon</w:t>
            </w:r>
          </w:p>
          <w:p w:rsidR="009C3304" w:rsidRDefault="00064D6E">
            <w:pPr>
              <w:pStyle w:val="T4dispositie"/>
              <w:jc w:val="left"/>
            </w:pPr>
            <w:r>
              <w:t>Prestant</w:t>
            </w:r>
          </w:p>
          <w:p w:rsidR="009C3304" w:rsidRDefault="00064D6E">
            <w:pPr>
              <w:pStyle w:val="T4dispositie"/>
              <w:jc w:val="left"/>
            </w:pPr>
            <w:r>
              <w:t>Holpijp</w:t>
            </w:r>
          </w:p>
          <w:p w:rsidR="009C3304" w:rsidRDefault="00064D6E">
            <w:pPr>
              <w:pStyle w:val="T4dispositie"/>
              <w:jc w:val="left"/>
            </w:pPr>
            <w:r>
              <w:t>Octaaf</w:t>
            </w:r>
          </w:p>
          <w:p w:rsidR="009C3304" w:rsidRDefault="00064D6E">
            <w:pPr>
              <w:pStyle w:val="T4dispositie"/>
              <w:jc w:val="left"/>
            </w:pPr>
            <w:r>
              <w:t>Fluit</w:t>
            </w:r>
          </w:p>
          <w:p w:rsidR="009C3304" w:rsidRDefault="00064D6E">
            <w:pPr>
              <w:pStyle w:val="T4dispositie"/>
              <w:jc w:val="left"/>
              <w:rPr>
                <w:lang w:val="en-GB"/>
              </w:rPr>
            </w:pPr>
            <w:r>
              <w:rPr>
                <w:lang w:val="en-GB"/>
              </w:rPr>
              <w:t>Quintbas</w:t>
            </w:r>
          </w:p>
          <w:p w:rsidR="009C3304" w:rsidRDefault="00064D6E">
            <w:pPr>
              <w:pStyle w:val="T4dispositie"/>
              <w:jc w:val="left"/>
              <w:rPr>
                <w:lang w:val="en-GB"/>
              </w:rPr>
            </w:pPr>
            <w:r>
              <w:rPr>
                <w:lang w:val="en-GB"/>
              </w:rPr>
              <w:t>Octaaf</w:t>
            </w:r>
          </w:p>
          <w:p w:rsidR="009C3304" w:rsidRDefault="00064D6E">
            <w:pPr>
              <w:pStyle w:val="T4dispositie"/>
              <w:jc w:val="left"/>
              <w:rPr>
                <w:lang w:val="en-GB"/>
              </w:rPr>
            </w:pPr>
            <w:r>
              <w:rPr>
                <w:lang w:val="en-GB"/>
              </w:rPr>
              <w:t>Mixtuur</w:t>
            </w:r>
          </w:p>
          <w:p w:rsidR="009C3304" w:rsidRDefault="00064D6E">
            <w:pPr>
              <w:pStyle w:val="T4dispositie"/>
              <w:jc w:val="left"/>
              <w:rPr>
                <w:lang w:val="en-GB"/>
              </w:rPr>
            </w:pPr>
            <w:r>
              <w:rPr>
                <w:lang w:val="en-GB"/>
              </w:rPr>
              <w:t>Cornet</w:t>
            </w:r>
          </w:p>
          <w:p w:rsidR="009C3304" w:rsidRDefault="00064D6E">
            <w:pPr>
              <w:pStyle w:val="T4dispositie"/>
              <w:jc w:val="left"/>
              <w:rPr>
                <w:lang w:val="en-GB"/>
              </w:rPr>
            </w:pPr>
            <w:r>
              <w:rPr>
                <w:lang w:val="en-GB"/>
              </w:rPr>
              <w:t>Trompet</w:t>
            </w:r>
          </w:p>
          <w:p w:rsidR="009C3304" w:rsidRDefault="00064D6E">
            <w:pPr>
              <w:pStyle w:val="T4dispositie"/>
              <w:jc w:val="left"/>
              <w:rPr>
                <w:lang w:val="en-GB"/>
              </w:rPr>
            </w:pPr>
            <w:r>
              <w:rPr>
                <w:lang w:val="en-GB"/>
              </w:rPr>
              <w:t>Trompet</w:t>
            </w:r>
          </w:p>
          <w:p w:rsidR="009C3304" w:rsidRDefault="00064D6E">
            <w:pPr>
              <w:pStyle w:val="T4dispositie"/>
              <w:jc w:val="left"/>
              <w:rPr>
                <w:lang w:val="en-GB"/>
              </w:rPr>
            </w:pPr>
            <w:r>
              <w:rPr>
                <w:lang w:val="en-GB"/>
              </w:rPr>
              <w:t>Harmonica</w:t>
            </w:r>
          </w:p>
        </w:tc>
        <w:tc>
          <w:tcPr>
            <w:tcW w:w="831" w:type="dxa"/>
          </w:tcPr>
          <w:p w:rsidR="009C3304" w:rsidRDefault="009C3304">
            <w:pPr>
              <w:pStyle w:val="T4dispositie"/>
              <w:jc w:val="left"/>
              <w:rPr>
                <w:lang w:val="en-GB"/>
              </w:rPr>
            </w:pPr>
          </w:p>
          <w:p w:rsidR="009C3304" w:rsidRDefault="00064D6E">
            <w:pPr>
              <w:pStyle w:val="T4dispositie"/>
              <w:jc w:val="left"/>
              <w:rPr>
                <w:lang w:val="en-GB"/>
              </w:rPr>
            </w:pPr>
            <w:r>
              <w:rPr>
                <w:lang w:val="en-GB"/>
              </w:rPr>
              <w:t>16’</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4’</w:t>
            </w:r>
          </w:p>
          <w:p w:rsidR="009C3304" w:rsidRDefault="00064D6E">
            <w:pPr>
              <w:pStyle w:val="T4dispositie"/>
              <w:jc w:val="left"/>
              <w:rPr>
                <w:lang w:val="en-GB"/>
              </w:rPr>
            </w:pPr>
            <w:r>
              <w:rPr>
                <w:lang w:val="en-GB"/>
              </w:rPr>
              <w:t>4’</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2’</w:t>
            </w:r>
          </w:p>
          <w:p w:rsidR="009C3304" w:rsidRDefault="00064D6E">
            <w:pPr>
              <w:pStyle w:val="T4dispositie"/>
              <w:jc w:val="left"/>
              <w:rPr>
                <w:lang w:val="en-GB"/>
              </w:rPr>
            </w:pPr>
            <w:r>
              <w:rPr>
                <w:lang w:val="en-GB"/>
              </w:rPr>
              <w:t>5 st.</w:t>
            </w:r>
          </w:p>
          <w:p w:rsidR="009C3304" w:rsidRDefault="00064D6E">
            <w:pPr>
              <w:pStyle w:val="T4dispositie"/>
              <w:jc w:val="left"/>
              <w:rPr>
                <w:lang w:val="en-GB"/>
              </w:rPr>
            </w:pPr>
            <w:r>
              <w:rPr>
                <w:lang w:val="en-GB"/>
              </w:rPr>
              <w:t>3 st.</w:t>
            </w:r>
          </w:p>
          <w:p w:rsidR="009C3304" w:rsidRDefault="00064D6E">
            <w:pPr>
              <w:pStyle w:val="T4dispositie"/>
              <w:jc w:val="left"/>
              <w:rPr>
                <w:lang w:val="en-GB"/>
              </w:rPr>
            </w:pPr>
            <w:r>
              <w:rPr>
                <w:lang w:val="en-GB"/>
              </w:rPr>
              <w:t>16’</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tc>
        <w:tc>
          <w:tcPr>
            <w:tcW w:w="1559" w:type="dxa"/>
          </w:tcPr>
          <w:p w:rsidR="009C3304" w:rsidRDefault="00064D6E">
            <w:pPr>
              <w:pStyle w:val="T4dispositie"/>
              <w:jc w:val="left"/>
              <w:rPr>
                <w:i/>
                <w:iCs/>
              </w:rPr>
            </w:pPr>
            <w:r>
              <w:rPr>
                <w:i/>
                <w:iCs/>
              </w:rPr>
              <w:t>Bovenmanuaal</w:t>
            </w:r>
          </w:p>
          <w:p w:rsidR="009C3304" w:rsidRDefault="00064D6E">
            <w:pPr>
              <w:pStyle w:val="T4dispositie"/>
              <w:jc w:val="left"/>
            </w:pPr>
            <w:r>
              <w:t>Prestant</w:t>
            </w:r>
          </w:p>
          <w:p w:rsidR="009C3304" w:rsidRDefault="00064D6E">
            <w:pPr>
              <w:pStyle w:val="T4dispositie"/>
              <w:jc w:val="left"/>
            </w:pPr>
            <w:r>
              <w:t>Holpijp</w:t>
            </w:r>
          </w:p>
          <w:p w:rsidR="009C3304" w:rsidRDefault="00064D6E">
            <w:pPr>
              <w:pStyle w:val="T4dispositie"/>
              <w:jc w:val="left"/>
            </w:pPr>
            <w:r>
              <w:t>Viol di gamba</w:t>
            </w:r>
          </w:p>
          <w:p w:rsidR="009C3304" w:rsidRDefault="00064D6E">
            <w:pPr>
              <w:pStyle w:val="T4dispositie"/>
              <w:jc w:val="left"/>
            </w:pPr>
            <w:r>
              <w:t>Prestant</w:t>
            </w:r>
          </w:p>
          <w:p w:rsidR="009C3304" w:rsidRDefault="00064D6E">
            <w:pPr>
              <w:pStyle w:val="T4dispositie"/>
              <w:jc w:val="left"/>
            </w:pPr>
            <w:r>
              <w:t>Gemshoorn</w:t>
            </w:r>
          </w:p>
          <w:p w:rsidR="009C3304" w:rsidRDefault="00064D6E">
            <w:pPr>
              <w:pStyle w:val="T4dispositie"/>
              <w:jc w:val="left"/>
            </w:pPr>
            <w:r>
              <w:t>Blokfluit</w:t>
            </w:r>
          </w:p>
          <w:p w:rsidR="009C3304" w:rsidRDefault="00064D6E">
            <w:pPr>
              <w:pStyle w:val="T4dispositie"/>
              <w:jc w:val="left"/>
              <w:rPr>
                <w:lang w:val="en-GB"/>
              </w:rPr>
            </w:pPr>
            <w:r>
              <w:rPr>
                <w:lang w:val="en-GB"/>
              </w:rPr>
              <w:t>Sexqualter</w:t>
            </w:r>
          </w:p>
          <w:p w:rsidR="009C3304" w:rsidRDefault="00064D6E">
            <w:pPr>
              <w:pStyle w:val="T4dispositie"/>
              <w:jc w:val="left"/>
              <w:rPr>
                <w:lang w:val="en-GB"/>
              </w:rPr>
            </w:pPr>
            <w:r>
              <w:rPr>
                <w:lang w:val="en-GB"/>
              </w:rPr>
              <w:t>Carillon</w:t>
            </w:r>
          </w:p>
          <w:p w:rsidR="009C3304" w:rsidRDefault="00064D6E">
            <w:pPr>
              <w:pStyle w:val="T4dispositie"/>
              <w:jc w:val="left"/>
              <w:rPr>
                <w:lang w:val="en-GB"/>
              </w:rPr>
            </w:pPr>
            <w:r>
              <w:rPr>
                <w:lang w:val="en-GB"/>
              </w:rPr>
              <w:t>Kromhoorn</w:t>
            </w:r>
          </w:p>
          <w:p w:rsidR="009C3304" w:rsidRDefault="00064D6E">
            <w:pPr>
              <w:pStyle w:val="T4dispositie"/>
              <w:jc w:val="left"/>
              <w:rPr>
                <w:lang w:val="en-GB"/>
              </w:rPr>
            </w:pPr>
            <w:r>
              <w:rPr>
                <w:lang w:val="en-GB"/>
              </w:rPr>
              <w:t>Ophiclide</w:t>
            </w:r>
          </w:p>
          <w:p w:rsidR="009C3304" w:rsidRDefault="00064D6E">
            <w:pPr>
              <w:pStyle w:val="T4dispositie"/>
              <w:jc w:val="left"/>
              <w:rPr>
                <w:lang w:val="fr-FR"/>
              </w:rPr>
            </w:pPr>
            <w:r>
              <w:rPr>
                <w:lang w:val="fr-FR"/>
              </w:rPr>
              <w:t>Vox Humana</w:t>
            </w:r>
          </w:p>
          <w:p w:rsidR="009C3304" w:rsidRDefault="00064D6E">
            <w:pPr>
              <w:pStyle w:val="T4dispositie"/>
              <w:jc w:val="left"/>
              <w:rPr>
                <w:lang w:val="fr-FR"/>
              </w:rPr>
            </w:pPr>
            <w:r>
              <w:rPr>
                <w:lang w:val="fr-FR"/>
              </w:rPr>
              <w:t>Hautbois</w:t>
            </w:r>
          </w:p>
        </w:tc>
        <w:tc>
          <w:tcPr>
            <w:tcW w:w="709" w:type="dxa"/>
          </w:tcPr>
          <w:p w:rsidR="009C3304" w:rsidRDefault="009C3304">
            <w:pPr>
              <w:pStyle w:val="T4dispositie"/>
              <w:jc w:val="left"/>
              <w:rPr>
                <w:lang w:val="fr-FR"/>
              </w:rPr>
            </w:pPr>
          </w:p>
          <w:p w:rsidR="009C3304" w:rsidRDefault="00064D6E">
            <w:pPr>
              <w:pStyle w:val="T4dispositie"/>
              <w:jc w:val="left"/>
              <w:rPr>
                <w:lang w:val="fr-FR"/>
              </w:rPr>
            </w:pPr>
            <w:r>
              <w:rPr>
                <w:lang w:val="fr-FR"/>
              </w:rPr>
              <w:t>8’</w:t>
            </w:r>
          </w:p>
          <w:p w:rsidR="009C3304" w:rsidRDefault="00064D6E">
            <w:pPr>
              <w:pStyle w:val="T4dispositie"/>
              <w:jc w:val="left"/>
              <w:rPr>
                <w:lang w:val="fr-FR"/>
              </w:rPr>
            </w:pPr>
            <w:r>
              <w:rPr>
                <w:lang w:val="fr-FR"/>
              </w:rPr>
              <w:t>8’</w:t>
            </w:r>
          </w:p>
          <w:p w:rsidR="009C3304" w:rsidRDefault="00064D6E">
            <w:pPr>
              <w:pStyle w:val="T4dispositie"/>
              <w:jc w:val="left"/>
              <w:rPr>
                <w:lang w:val="fr-FR"/>
              </w:rPr>
            </w:pPr>
            <w:r>
              <w:rPr>
                <w:lang w:val="fr-FR"/>
              </w:rPr>
              <w:t>8’</w:t>
            </w:r>
          </w:p>
          <w:p w:rsidR="009C3304" w:rsidRDefault="00064D6E">
            <w:pPr>
              <w:pStyle w:val="T4dispositie"/>
              <w:jc w:val="left"/>
              <w:rPr>
                <w:lang w:val="fr-FR"/>
              </w:rPr>
            </w:pPr>
            <w:r>
              <w:rPr>
                <w:lang w:val="fr-FR"/>
              </w:rPr>
              <w:t>4’</w:t>
            </w:r>
          </w:p>
          <w:p w:rsidR="009C3304" w:rsidRDefault="00064D6E">
            <w:pPr>
              <w:pStyle w:val="T4dispositie"/>
              <w:jc w:val="left"/>
              <w:rPr>
                <w:lang w:val="en-GB"/>
              </w:rPr>
            </w:pPr>
            <w:r>
              <w:rPr>
                <w:lang w:val="en-GB"/>
              </w:rPr>
              <w:t>4’</w:t>
            </w:r>
          </w:p>
          <w:p w:rsidR="009C3304" w:rsidRDefault="00064D6E">
            <w:pPr>
              <w:pStyle w:val="T4dispositie"/>
              <w:jc w:val="left"/>
              <w:rPr>
                <w:lang w:val="en-GB"/>
              </w:rPr>
            </w:pPr>
            <w:r>
              <w:rPr>
                <w:lang w:val="en-GB"/>
              </w:rPr>
              <w:t>2’</w:t>
            </w:r>
          </w:p>
          <w:p w:rsidR="009C3304" w:rsidRDefault="00064D6E">
            <w:pPr>
              <w:pStyle w:val="T4dispositie"/>
              <w:jc w:val="left"/>
              <w:rPr>
                <w:lang w:val="en-GB"/>
              </w:rPr>
            </w:pPr>
            <w:r>
              <w:rPr>
                <w:lang w:val="en-GB"/>
              </w:rPr>
              <w:t>2 st.</w:t>
            </w:r>
          </w:p>
          <w:p w:rsidR="009C3304" w:rsidRDefault="00064D6E">
            <w:pPr>
              <w:pStyle w:val="T4dispositie"/>
              <w:jc w:val="left"/>
              <w:rPr>
                <w:lang w:val="en-GB"/>
              </w:rPr>
            </w:pPr>
            <w:r>
              <w:rPr>
                <w:lang w:val="en-GB"/>
              </w:rPr>
              <w:t>3 st.</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p w:rsidR="009C3304" w:rsidRDefault="00064D6E">
            <w:pPr>
              <w:pStyle w:val="T4dispositie"/>
              <w:jc w:val="left"/>
              <w:rPr>
                <w:lang w:val="fr-FR"/>
              </w:rPr>
            </w:pPr>
            <w:r>
              <w:rPr>
                <w:lang w:val="fr-FR"/>
              </w:rPr>
              <w:t>4’</w:t>
            </w:r>
          </w:p>
        </w:tc>
        <w:tc>
          <w:tcPr>
            <w:tcW w:w="1559" w:type="dxa"/>
          </w:tcPr>
          <w:p w:rsidR="009C3304" w:rsidRDefault="00064D6E">
            <w:pPr>
              <w:pStyle w:val="T4dispositie"/>
              <w:jc w:val="left"/>
              <w:rPr>
                <w:i/>
                <w:iCs/>
                <w:lang w:val="fr-FR"/>
              </w:rPr>
            </w:pPr>
            <w:r>
              <w:rPr>
                <w:i/>
                <w:iCs/>
                <w:lang w:val="fr-FR"/>
              </w:rPr>
              <w:t>Rugpositief</w:t>
            </w:r>
          </w:p>
          <w:p w:rsidR="009C3304" w:rsidRDefault="00064D6E">
            <w:pPr>
              <w:pStyle w:val="T4dispositie"/>
              <w:jc w:val="left"/>
              <w:rPr>
                <w:lang w:val="fr-FR"/>
              </w:rPr>
            </w:pPr>
            <w:r>
              <w:rPr>
                <w:lang w:val="fr-FR"/>
              </w:rPr>
              <w:t>Bourdon</w:t>
            </w:r>
          </w:p>
          <w:p w:rsidR="009C3304" w:rsidRDefault="00064D6E">
            <w:pPr>
              <w:pStyle w:val="T4dispositie"/>
              <w:jc w:val="left"/>
              <w:rPr>
                <w:lang w:val="fr-FR"/>
              </w:rPr>
            </w:pPr>
            <w:r>
              <w:rPr>
                <w:lang w:val="fr-FR"/>
              </w:rPr>
              <w:t>Prestant</w:t>
            </w:r>
          </w:p>
          <w:p w:rsidR="009C3304" w:rsidRDefault="00064D6E">
            <w:pPr>
              <w:pStyle w:val="T4dispositie"/>
              <w:jc w:val="left"/>
              <w:rPr>
                <w:lang w:val="fr-FR"/>
              </w:rPr>
            </w:pPr>
            <w:r>
              <w:rPr>
                <w:lang w:val="fr-FR"/>
              </w:rPr>
              <w:t>Roerfluit</w:t>
            </w:r>
          </w:p>
          <w:p w:rsidR="009C3304" w:rsidRDefault="00064D6E">
            <w:pPr>
              <w:pStyle w:val="T4dispositie"/>
              <w:jc w:val="left"/>
              <w:rPr>
                <w:lang w:val="fr-FR"/>
              </w:rPr>
            </w:pPr>
            <w:r>
              <w:rPr>
                <w:lang w:val="fr-FR"/>
              </w:rPr>
              <w:t>Prestant</w:t>
            </w:r>
          </w:p>
          <w:p w:rsidR="009C3304" w:rsidRDefault="00064D6E">
            <w:pPr>
              <w:pStyle w:val="T4dispositie"/>
              <w:jc w:val="left"/>
            </w:pPr>
            <w:r>
              <w:t>Fluit B/D</w:t>
            </w:r>
          </w:p>
          <w:p w:rsidR="009C3304" w:rsidRDefault="00064D6E">
            <w:pPr>
              <w:pStyle w:val="T4dispositie"/>
              <w:jc w:val="left"/>
            </w:pPr>
            <w:r>
              <w:t>Flute Travers D</w:t>
            </w:r>
          </w:p>
          <w:p w:rsidR="009C3304" w:rsidRDefault="00064D6E">
            <w:pPr>
              <w:pStyle w:val="T4dispositie"/>
              <w:jc w:val="left"/>
            </w:pPr>
            <w:r>
              <w:t>Octaaf</w:t>
            </w:r>
          </w:p>
          <w:p w:rsidR="009C3304" w:rsidRDefault="00064D6E">
            <w:pPr>
              <w:pStyle w:val="T4dispositie"/>
              <w:jc w:val="left"/>
            </w:pPr>
            <w:r>
              <w:t>Flageolet</w:t>
            </w:r>
          </w:p>
          <w:p w:rsidR="009C3304" w:rsidRDefault="00064D6E">
            <w:pPr>
              <w:pStyle w:val="T4dispositie"/>
              <w:jc w:val="left"/>
            </w:pPr>
            <w:r>
              <w:t>Mixtuur</w:t>
            </w:r>
          </w:p>
          <w:p w:rsidR="009C3304" w:rsidRDefault="00064D6E">
            <w:pPr>
              <w:pStyle w:val="T4dispositie"/>
              <w:jc w:val="left"/>
            </w:pPr>
            <w:r>
              <w:t>Trompet</w:t>
            </w:r>
          </w:p>
          <w:p w:rsidR="009C3304" w:rsidRDefault="00064D6E">
            <w:pPr>
              <w:pStyle w:val="T4dispositie"/>
              <w:jc w:val="left"/>
            </w:pPr>
            <w:r>
              <w:t>Dulciaan</w:t>
            </w:r>
          </w:p>
        </w:tc>
        <w:tc>
          <w:tcPr>
            <w:tcW w:w="709" w:type="dxa"/>
          </w:tcPr>
          <w:p w:rsidR="009C3304" w:rsidRDefault="009C3304">
            <w:pPr>
              <w:pStyle w:val="T4dispositie"/>
              <w:jc w:val="left"/>
            </w:pPr>
          </w:p>
          <w:p w:rsidR="009C3304" w:rsidRDefault="00064D6E">
            <w:pPr>
              <w:pStyle w:val="T4dispositie"/>
              <w:jc w:val="left"/>
            </w:pPr>
            <w:r>
              <w:t>16’</w:t>
            </w:r>
          </w:p>
          <w:p w:rsidR="009C3304" w:rsidRDefault="00064D6E">
            <w:pPr>
              <w:pStyle w:val="T4dispositie"/>
              <w:jc w:val="left"/>
            </w:pPr>
            <w:r>
              <w:t>8’</w:t>
            </w:r>
          </w:p>
          <w:p w:rsidR="009C3304" w:rsidRDefault="00064D6E">
            <w:pPr>
              <w:pStyle w:val="T4dispositie"/>
              <w:jc w:val="left"/>
            </w:pPr>
            <w:r>
              <w:t>8’</w:t>
            </w:r>
          </w:p>
          <w:p w:rsidR="009C3304" w:rsidRDefault="00064D6E">
            <w:pPr>
              <w:pStyle w:val="T4dispositie"/>
              <w:jc w:val="left"/>
            </w:pPr>
            <w:r>
              <w:t>4’</w:t>
            </w:r>
          </w:p>
          <w:p w:rsidR="009C3304" w:rsidRDefault="00064D6E">
            <w:pPr>
              <w:pStyle w:val="T4dispositie"/>
              <w:jc w:val="left"/>
            </w:pPr>
            <w:r>
              <w:t>4’</w:t>
            </w:r>
          </w:p>
          <w:p w:rsidR="009C3304" w:rsidRDefault="00064D6E">
            <w:pPr>
              <w:pStyle w:val="T4dispositie"/>
              <w:jc w:val="left"/>
            </w:pPr>
            <w:r>
              <w:t>4’</w:t>
            </w:r>
          </w:p>
          <w:p w:rsidR="009C3304" w:rsidRDefault="00064D6E">
            <w:pPr>
              <w:pStyle w:val="T4dispositie"/>
              <w:jc w:val="left"/>
              <w:rPr>
                <w:lang w:val="en-GB"/>
              </w:rPr>
            </w:pPr>
            <w:r>
              <w:rPr>
                <w:lang w:val="en-GB"/>
              </w:rPr>
              <w:t>2’</w:t>
            </w:r>
          </w:p>
          <w:p w:rsidR="009C3304" w:rsidRDefault="00064D6E">
            <w:pPr>
              <w:pStyle w:val="T4dispositie"/>
              <w:jc w:val="left"/>
              <w:rPr>
                <w:lang w:val="en-GB"/>
              </w:rPr>
            </w:pPr>
            <w:r>
              <w:rPr>
                <w:lang w:val="en-GB"/>
              </w:rPr>
              <w:t>1’</w:t>
            </w:r>
          </w:p>
          <w:p w:rsidR="009C3304" w:rsidRDefault="00064D6E">
            <w:pPr>
              <w:pStyle w:val="T4dispositie"/>
              <w:jc w:val="left"/>
              <w:rPr>
                <w:lang w:val="en-GB"/>
              </w:rPr>
            </w:pPr>
            <w:r>
              <w:rPr>
                <w:lang w:val="en-GB"/>
              </w:rPr>
              <w:t>3 st.</w:t>
            </w:r>
          </w:p>
          <w:p w:rsidR="009C3304" w:rsidRDefault="00064D6E">
            <w:pPr>
              <w:pStyle w:val="T4dispositie"/>
              <w:jc w:val="left"/>
            </w:pPr>
            <w:r>
              <w:t>8’</w:t>
            </w:r>
          </w:p>
          <w:p w:rsidR="009C3304" w:rsidRDefault="00064D6E">
            <w:pPr>
              <w:pStyle w:val="T4dispositie"/>
              <w:jc w:val="left"/>
            </w:pPr>
            <w:r>
              <w:t>8’</w:t>
            </w:r>
          </w:p>
        </w:tc>
        <w:tc>
          <w:tcPr>
            <w:tcW w:w="1134" w:type="dxa"/>
          </w:tcPr>
          <w:p w:rsidR="009C3304" w:rsidRDefault="00064D6E">
            <w:pPr>
              <w:pStyle w:val="T4dispositie"/>
              <w:jc w:val="left"/>
              <w:rPr>
                <w:i/>
                <w:iCs/>
              </w:rPr>
            </w:pPr>
            <w:r>
              <w:rPr>
                <w:i/>
                <w:iCs/>
              </w:rPr>
              <w:t>Pedaal</w:t>
            </w:r>
          </w:p>
          <w:p w:rsidR="009C3304" w:rsidRDefault="00064D6E">
            <w:pPr>
              <w:pStyle w:val="T4dispositie"/>
              <w:jc w:val="left"/>
            </w:pPr>
            <w:r>
              <w:t>Prestant</w:t>
            </w:r>
          </w:p>
          <w:p w:rsidR="009C3304" w:rsidRDefault="00064D6E">
            <w:pPr>
              <w:pStyle w:val="T4dispositie"/>
              <w:jc w:val="left"/>
            </w:pPr>
            <w:r>
              <w:t>Subbas</w:t>
            </w:r>
          </w:p>
          <w:p w:rsidR="009C3304" w:rsidRDefault="00064D6E">
            <w:pPr>
              <w:pStyle w:val="T4dispositie"/>
              <w:jc w:val="left"/>
            </w:pPr>
            <w:r>
              <w:t>Octaaf</w:t>
            </w:r>
          </w:p>
          <w:p w:rsidR="009C3304" w:rsidRDefault="00064D6E">
            <w:pPr>
              <w:pStyle w:val="T4dispositie"/>
              <w:jc w:val="left"/>
            </w:pPr>
            <w:r>
              <w:t>Holfluit</w:t>
            </w:r>
          </w:p>
          <w:p w:rsidR="009C3304" w:rsidRDefault="00064D6E">
            <w:pPr>
              <w:pStyle w:val="T4dispositie"/>
              <w:jc w:val="left"/>
            </w:pPr>
            <w:r>
              <w:t>Prestant</w:t>
            </w:r>
          </w:p>
          <w:p w:rsidR="009C3304" w:rsidRDefault="00064D6E">
            <w:pPr>
              <w:pStyle w:val="T4dispositie"/>
              <w:jc w:val="left"/>
            </w:pPr>
            <w:r>
              <w:t>Mixtur</w:t>
            </w:r>
          </w:p>
          <w:p w:rsidR="009C3304" w:rsidRDefault="00064D6E">
            <w:pPr>
              <w:pStyle w:val="T4dispositie"/>
              <w:jc w:val="left"/>
            </w:pPr>
            <w:r>
              <w:t>Bazuin</w:t>
            </w:r>
          </w:p>
          <w:p w:rsidR="009C3304" w:rsidRDefault="00064D6E">
            <w:pPr>
              <w:pStyle w:val="T4dispositie"/>
              <w:jc w:val="left"/>
            </w:pPr>
            <w:r>
              <w:t>Trompet</w:t>
            </w:r>
          </w:p>
          <w:p w:rsidR="009C3304" w:rsidRDefault="00064D6E">
            <w:pPr>
              <w:pStyle w:val="T4dispositie"/>
              <w:jc w:val="left"/>
            </w:pPr>
            <w:r>
              <w:t>Serpent</w:t>
            </w:r>
          </w:p>
          <w:p w:rsidR="009C3304" w:rsidRDefault="00064D6E">
            <w:pPr>
              <w:pStyle w:val="T4dispositie"/>
              <w:jc w:val="left"/>
            </w:pPr>
            <w:r>
              <w:t>Clairon</w:t>
            </w:r>
          </w:p>
        </w:tc>
        <w:tc>
          <w:tcPr>
            <w:tcW w:w="850" w:type="dxa"/>
          </w:tcPr>
          <w:p w:rsidR="009C3304" w:rsidRDefault="009C3304">
            <w:pPr>
              <w:pStyle w:val="T4dispositie"/>
              <w:jc w:val="left"/>
            </w:pPr>
          </w:p>
          <w:p w:rsidR="009C3304" w:rsidRDefault="00064D6E">
            <w:pPr>
              <w:pStyle w:val="T4dispositie"/>
              <w:jc w:val="left"/>
            </w:pPr>
            <w:r>
              <w:t>16’</w:t>
            </w:r>
          </w:p>
          <w:p w:rsidR="009C3304" w:rsidRDefault="00064D6E">
            <w:pPr>
              <w:pStyle w:val="T4dispositie"/>
              <w:jc w:val="left"/>
            </w:pPr>
            <w:r>
              <w:t>16’</w:t>
            </w:r>
          </w:p>
          <w:p w:rsidR="009C3304" w:rsidRDefault="00064D6E">
            <w:pPr>
              <w:pStyle w:val="T4dispositie"/>
              <w:jc w:val="left"/>
            </w:pPr>
            <w:r>
              <w:t>8’</w:t>
            </w:r>
          </w:p>
          <w:p w:rsidR="009C3304" w:rsidRDefault="00064D6E">
            <w:pPr>
              <w:pStyle w:val="T4dispositie"/>
              <w:jc w:val="left"/>
            </w:pPr>
            <w:r>
              <w:t>8’</w:t>
            </w:r>
          </w:p>
          <w:p w:rsidR="009C3304" w:rsidRDefault="00064D6E">
            <w:pPr>
              <w:pStyle w:val="T4dispositie"/>
              <w:jc w:val="left"/>
            </w:pPr>
            <w:r>
              <w:t>4’</w:t>
            </w:r>
          </w:p>
          <w:p w:rsidR="009C3304" w:rsidRDefault="00064D6E">
            <w:pPr>
              <w:pStyle w:val="T4dispositie"/>
              <w:jc w:val="left"/>
            </w:pPr>
            <w:r>
              <w:t>3 st.</w:t>
            </w:r>
          </w:p>
          <w:p w:rsidR="009C3304" w:rsidRDefault="00064D6E">
            <w:pPr>
              <w:pStyle w:val="T4dispositie"/>
              <w:jc w:val="left"/>
            </w:pPr>
            <w:r>
              <w:t>16’</w:t>
            </w:r>
          </w:p>
          <w:p w:rsidR="009C3304" w:rsidRDefault="00064D6E">
            <w:pPr>
              <w:pStyle w:val="T4dispositie"/>
              <w:jc w:val="left"/>
            </w:pPr>
            <w:r>
              <w:t>8’</w:t>
            </w:r>
          </w:p>
          <w:p w:rsidR="009C3304" w:rsidRDefault="00064D6E">
            <w:pPr>
              <w:pStyle w:val="T4dispositie"/>
              <w:jc w:val="left"/>
            </w:pPr>
            <w:r>
              <w:t>8’</w:t>
            </w:r>
          </w:p>
          <w:p w:rsidR="009C3304" w:rsidRDefault="00064D6E">
            <w:pPr>
              <w:pStyle w:val="T4dispositie"/>
              <w:jc w:val="left"/>
            </w:pPr>
            <w:r>
              <w:t>4’</w:t>
            </w:r>
          </w:p>
        </w:tc>
      </w:tr>
    </w:tbl>
    <w:p w:rsidR="009C3304" w:rsidRDefault="009C3304">
      <w:pPr>
        <w:pStyle w:val="T1"/>
        <w:jc w:val="left"/>
      </w:pPr>
    </w:p>
    <w:p w:rsidR="009C3304" w:rsidRDefault="00064D6E">
      <w:pPr>
        <w:pStyle w:val="T4dispositie"/>
        <w:jc w:val="left"/>
      </w:pPr>
      <w:r>
        <w:t>tremulant, ventil, zwelling</w:t>
      </w:r>
    </w:p>
    <w:p w:rsidR="009C3304" w:rsidRDefault="00064D6E">
      <w:pPr>
        <w:pStyle w:val="T4dispositie"/>
        <w:jc w:val="left"/>
      </w:pPr>
      <w:r>
        <w:t>voorts 4 afsluitingen en 4 koppelingen</w:t>
      </w:r>
    </w:p>
    <w:p w:rsidR="009C3304" w:rsidRDefault="00064D6E">
      <w:pPr>
        <w:pStyle w:val="T4dispositie"/>
        <w:jc w:val="left"/>
      </w:pPr>
      <w:r>
        <w:t>zes blaasbalgen</w:t>
      </w:r>
    </w:p>
    <w:p w:rsidR="009C3304" w:rsidRDefault="009C3304">
      <w:pPr>
        <w:pStyle w:val="T4dispositie"/>
        <w:jc w:val="left"/>
      </w:pPr>
    </w:p>
    <w:p w:rsidR="009C3304" w:rsidRDefault="00064D6E">
      <w:pPr>
        <w:pStyle w:val="T4dispositie"/>
        <w:jc w:val="left"/>
        <w:rPr>
          <w:lang w:val="nl-NL"/>
        </w:rPr>
      </w:pPr>
      <w:r>
        <w:rPr>
          <w:lang w:val="nl-NL"/>
        </w:rPr>
        <w:t>Dit orgel heeft iets opmerkenswaardig, dat het pedaal met het positief kan koppelen en dat men in één ogenblik het positief en manualen en zijne stemming een halve toon kan verhogen, om zoo de blaasinstrumenten in stemming gelijk te staan.</w:t>
      </w:r>
    </w:p>
    <w:p w:rsidR="009C3304" w:rsidRDefault="009C3304">
      <w:pPr>
        <w:pStyle w:val="T4dispositie"/>
        <w:jc w:val="left"/>
        <w:rPr>
          <w:lang w:val="nl-NL"/>
        </w:rPr>
      </w:pPr>
    </w:p>
    <w:p w:rsidR="009C3304" w:rsidRDefault="00064D6E">
      <w:pPr>
        <w:pStyle w:val="T4dispositie"/>
        <w:jc w:val="left"/>
        <w:rPr>
          <w:lang w:val="nl-NL"/>
        </w:rPr>
      </w:pPr>
      <w:r>
        <w:rPr>
          <w:lang w:val="nl-NL"/>
        </w:rPr>
        <w:t>* in werkelijkheid een Quint B 3</w:t>
      </w:r>
    </w:p>
    <w:p w:rsidR="009C3304" w:rsidRDefault="009C3304">
      <w:pPr>
        <w:pStyle w:val="T1"/>
        <w:jc w:val="left"/>
        <w:rPr>
          <w:lang w:val="nl-NL"/>
        </w:rPr>
      </w:pPr>
    </w:p>
    <w:p w:rsidR="009C3304" w:rsidRDefault="00064D6E">
      <w:pPr>
        <w:pStyle w:val="T1"/>
        <w:jc w:val="left"/>
      </w:pPr>
      <w:r>
        <w:t>J.J. Vollebregt 1866</w:t>
      </w:r>
    </w:p>
    <w:p w:rsidR="009C3304" w:rsidRDefault="00064D6E">
      <w:pPr>
        <w:pStyle w:val="T1"/>
        <w:jc w:val="left"/>
      </w:pPr>
      <w:r>
        <w:t>.</w:t>
      </w:r>
      <w:r>
        <w:tab/>
        <w:t>schoonmaak, herstel en herintonatie</w:t>
      </w:r>
    </w:p>
    <w:p w:rsidR="009C3304" w:rsidRDefault="00064D6E">
      <w:pPr>
        <w:pStyle w:val="T1"/>
        <w:numPr>
          <w:ilvl w:val="0"/>
          <w:numId w:val="1"/>
        </w:numPr>
        <w:jc w:val="left"/>
        <w:rPr>
          <w:lang w:val="nl-NL"/>
        </w:rPr>
      </w:pPr>
      <w:r>
        <w:rPr>
          <w:lang w:val="nl-NL"/>
        </w:rPr>
        <w:t>mogelijk bij die gelegenheid HW - Harmonica 8’, + Basson 8’ (oude Dulciaan RP); RP - Dulciaan 8’ +, Klairon 4’ (oude Harmonica 8’ HW)</w:t>
      </w:r>
    </w:p>
    <w:p w:rsidR="009C3304" w:rsidRDefault="009C3304">
      <w:pPr>
        <w:pStyle w:val="T1"/>
        <w:jc w:val="left"/>
        <w:rPr>
          <w:lang w:val="nl-NL"/>
        </w:rPr>
      </w:pPr>
    </w:p>
    <w:p w:rsidR="009C3304" w:rsidRDefault="00064D6E">
      <w:pPr>
        <w:pStyle w:val="T1"/>
        <w:jc w:val="left"/>
      </w:pPr>
      <w:r>
        <w:t>Gebr. Franssen 1900</w:t>
      </w:r>
    </w:p>
    <w:p w:rsidR="009C3304" w:rsidRDefault="00064D6E">
      <w:pPr>
        <w:pStyle w:val="T1"/>
        <w:jc w:val="left"/>
      </w:pPr>
      <w:r>
        <w:t>.</w:t>
      </w:r>
      <w:r>
        <w:tab/>
        <w:t>orgel hersteld en gewijzigd</w:t>
      </w:r>
    </w:p>
    <w:p w:rsidR="009C3304" w:rsidRDefault="00064D6E">
      <w:pPr>
        <w:pStyle w:val="T1"/>
        <w:jc w:val="left"/>
      </w:pPr>
      <w:r>
        <w:t>.</w:t>
      </w:r>
      <w:r>
        <w:tab/>
        <w:t>oude zwelinrichting BW vervangen door nieuwe zwelkast</w:t>
      </w:r>
    </w:p>
    <w:p w:rsidR="009C3304" w:rsidRDefault="00064D6E">
      <w:pPr>
        <w:pStyle w:val="T1"/>
        <w:numPr>
          <w:ilvl w:val="0"/>
          <w:numId w:val="1"/>
        </w:numPr>
        <w:jc w:val="left"/>
        <w:rPr>
          <w:lang w:val="nl-NL"/>
        </w:rPr>
      </w:pPr>
      <w:r>
        <w:rPr>
          <w:lang w:val="nl-NL"/>
        </w:rPr>
        <w:t>handklavieren vervangen; tractuur ingrijpend gewijzigd; barkermachine voor HW, BW, Ped en koppelingen toegevoegd</w:t>
      </w:r>
    </w:p>
    <w:p w:rsidR="009C3304" w:rsidRDefault="00064D6E">
      <w:pPr>
        <w:pStyle w:val="T1"/>
        <w:numPr>
          <w:ilvl w:val="0"/>
          <w:numId w:val="1"/>
        </w:numPr>
        <w:jc w:val="left"/>
        <w:rPr>
          <w:lang w:val="nl-NL"/>
        </w:rPr>
      </w:pPr>
      <w:r>
        <w:rPr>
          <w:lang w:val="nl-NL"/>
        </w:rPr>
        <w:t>frontpijpen BW buiten werking gesteld; in de zwelkast elf nieuwe zinken pijpen voor Prestant 8’ geplaatst</w:t>
      </w:r>
    </w:p>
    <w:p w:rsidR="009C3304" w:rsidRDefault="00064D6E">
      <w:pPr>
        <w:pStyle w:val="T1"/>
        <w:jc w:val="left"/>
      </w:pPr>
      <w:r>
        <w:t>.</w:t>
      </w:r>
      <w:r>
        <w:tab/>
        <w:t>frontpijpen met aluminiumverf behandeld; toonhoogte verhoogd</w:t>
      </w:r>
    </w:p>
    <w:p w:rsidR="009C3304" w:rsidRDefault="00064D6E">
      <w:pPr>
        <w:pStyle w:val="T1"/>
        <w:jc w:val="left"/>
      </w:pPr>
      <w:r>
        <w:t>.</w:t>
      </w:r>
      <w:r>
        <w:tab/>
        <w:t>mogelijk bij deze gelegenheid transpositie-inrichting verwijderd</w:t>
      </w:r>
    </w:p>
    <w:p w:rsidR="009C3304" w:rsidRDefault="009C3304">
      <w:pPr>
        <w:pStyle w:val="T1"/>
        <w:jc w:val="left"/>
      </w:pPr>
    </w:p>
    <w:p w:rsidR="009C3304" w:rsidRDefault="00064D6E">
      <w:pPr>
        <w:pStyle w:val="T1"/>
        <w:jc w:val="left"/>
        <w:rPr>
          <w:lang w:val="nl-NL"/>
        </w:rPr>
      </w:pPr>
      <w:r>
        <w:rPr>
          <w:lang w:val="nl-NL"/>
        </w:rPr>
        <w:t>L. Verschueren 1947</w:t>
      </w:r>
    </w:p>
    <w:p w:rsidR="009C3304" w:rsidRDefault="00064D6E">
      <w:pPr>
        <w:pStyle w:val="T1"/>
        <w:jc w:val="left"/>
      </w:pPr>
      <w:r>
        <w:t>.</w:t>
      </w:r>
      <w:r>
        <w:tab/>
        <w:t>orgel hersteld na geringe oorlogsschade</w:t>
      </w:r>
    </w:p>
    <w:p w:rsidR="009C3304" w:rsidRDefault="00064D6E">
      <w:pPr>
        <w:pStyle w:val="T1"/>
        <w:jc w:val="left"/>
        <w:rPr>
          <w:lang w:val="nl-NL"/>
        </w:rPr>
      </w:pPr>
      <w:r>
        <w:t>.</w:t>
      </w:r>
      <w:r>
        <w:tab/>
      </w:r>
      <w:r>
        <w:rPr>
          <w:lang w:val="nl-NL"/>
        </w:rPr>
        <w:t>door tinpest aangetaste pijpvoeten vernieuwd</w:t>
      </w:r>
    </w:p>
    <w:p w:rsidR="009C3304" w:rsidRDefault="009C3304">
      <w:pPr>
        <w:pStyle w:val="T1"/>
        <w:jc w:val="left"/>
        <w:rPr>
          <w:lang w:val="nl-NL"/>
        </w:rPr>
      </w:pPr>
    </w:p>
    <w:p w:rsidR="009C3304" w:rsidRDefault="00064D6E">
      <w:pPr>
        <w:pStyle w:val="T1"/>
        <w:jc w:val="left"/>
      </w:pPr>
      <w:r>
        <w:t>1972</w:t>
      </w:r>
    </w:p>
    <w:p w:rsidR="009C3304" w:rsidRDefault="00064D6E">
      <w:pPr>
        <w:pStyle w:val="T1"/>
        <w:jc w:val="left"/>
      </w:pPr>
      <w:r>
        <w:t>.</w:t>
      </w:r>
      <w:r>
        <w:tab/>
        <w:t>kerkgebouw gesloten</w:t>
      </w:r>
    </w:p>
    <w:p w:rsidR="009C3304" w:rsidRDefault="009C3304">
      <w:pPr>
        <w:pStyle w:val="T1"/>
        <w:jc w:val="left"/>
      </w:pPr>
    </w:p>
    <w:p w:rsidR="009C3304" w:rsidRDefault="00064D6E">
      <w:pPr>
        <w:pStyle w:val="T1"/>
        <w:jc w:val="left"/>
      </w:pPr>
      <w:r>
        <w:t>1973</w:t>
      </w:r>
    </w:p>
    <w:p w:rsidR="009C3304" w:rsidRDefault="00064D6E">
      <w:pPr>
        <w:pStyle w:val="T1"/>
        <w:jc w:val="left"/>
      </w:pPr>
      <w:r>
        <w:t>.</w:t>
      </w:r>
      <w:r>
        <w:tab/>
        <w:t>orgel ernstig beschadigd door vandalisme</w:t>
      </w:r>
    </w:p>
    <w:p w:rsidR="009C3304" w:rsidRDefault="00064D6E">
      <w:pPr>
        <w:pStyle w:val="T1"/>
        <w:jc w:val="left"/>
        <w:rPr>
          <w:lang w:val="nl-NL"/>
        </w:rPr>
      </w:pPr>
      <w:r>
        <w:t>.</w:t>
      </w:r>
      <w:r>
        <w:tab/>
      </w:r>
      <w:r>
        <w:rPr>
          <w:lang w:val="nl-NL"/>
        </w:rPr>
        <w:t>pijpwerk en ornamentiek deels gestolen, deels vernield</w:t>
      </w:r>
    </w:p>
    <w:p w:rsidR="009C3304" w:rsidRDefault="00064D6E">
      <w:pPr>
        <w:pStyle w:val="T1"/>
        <w:jc w:val="left"/>
      </w:pPr>
      <w:r>
        <w:t>.</w:t>
      </w:r>
      <w:r>
        <w:tab/>
        <w:t>daarna orgel gedemonteerd en opgeslagen</w:t>
      </w:r>
    </w:p>
    <w:p w:rsidR="009C3304" w:rsidRDefault="009C3304">
      <w:pPr>
        <w:pStyle w:val="T1"/>
        <w:jc w:val="left"/>
      </w:pPr>
    </w:p>
    <w:p w:rsidR="009C3304" w:rsidRDefault="00064D6E">
      <w:pPr>
        <w:pStyle w:val="T1"/>
        <w:jc w:val="left"/>
      </w:pPr>
      <w:r>
        <w:t>Verschueren Orgelbouw 1978</w:t>
      </w:r>
    </w:p>
    <w:p w:rsidR="009C3304" w:rsidRDefault="00064D6E">
      <w:pPr>
        <w:pStyle w:val="T1"/>
        <w:jc w:val="left"/>
      </w:pPr>
      <w:r>
        <w:t>.</w:t>
      </w:r>
      <w:r>
        <w:tab/>
        <w:t>orgel gerestaureerd en opgesteld te Oirschot, St-Petrus Bandenkerk</w:t>
      </w:r>
    </w:p>
    <w:p w:rsidR="009C3304" w:rsidRDefault="00064D6E">
      <w:pPr>
        <w:pStyle w:val="T1"/>
        <w:jc w:val="left"/>
      </w:pPr>
      <w:r>
        <w:t>.</w:t>
      </w:r>
      <w:r>
        <w:tab/>
        <w:t>orgelkas hersteld; ornamentiek aangevuld</w:t>
      </w:r>
    </w:p>
    <w:p w:rsidR="009C3304" w:rsidRDefault="00064D6E">
      <w:pPr>
        <w:pStyle w:val="T1"/>
        <w:jc w:val="left"/>
      </w:pPr>
      <w:r>
        <w:t>.</w:t>
      </w:r>
      <w:r>
        <w:tab/>
        <w:t>zwelkast BW verwijderd</w:t>
      </w:r>
    </w:p>
    <w:p w:rsidR="009C3304" w:rsidRDefault="00064D6E">
      <w:pPr>
        <w:pStyle w:val="T1"/>
        <w:jc w:val="left"/>
      </w:pPr>
      <w:r>
        <w:t>.</w:t>
      </w:r>
      <w:r>
        <w:tab/>
        <w:t>windvoorziening hersteld; nieuwe tremulanten voor HW en RP aangebracht</w:t>
      </w:r>
    </w:p>
    <w:p w:rsidR="009C3304" w:rsidRDefault="00064D6E">
      <w:pPr>
        <w:pStyle w:val="T1"/>
        <w:jc w:val="left"/>
      </w:pPr>
      <w:r>
        <w:t>.</w:t>
      </w:r>
      <w:r>
        <w:tab/>
        <w:t>mechanieken hersteld; wijzigingen 1900 ongedaan gemaakt</w:t>
      </w:r>
    </w:p>
    <w:p w:rsidR="009C3304" w:rsidRDefault="00064D6E">
      <w:pPr>
        <w:pStyle w:val="T1"/>
        <w:numPr>
          <w:ilvl w:val="0"/>
          <w:numId w:val="2"/>
        </w:numPr>
        <w:jc w:val="left"/>
        <w:rPr>
          <w:lang w:val="nl-NL"/>
        </w:rPr>
      </w:pPr>
      <w:r>
        <w:rPr>
          <w:lang w:val="nl-NL"/>
        </w:rPr>
        <w:t>nieuwe handklavieren aangebracht, naar voorbeeld van Grave, R.K. St-Elisabethkerk; ontbrekende registerplaatjes bijgemaakt</w:t>
      </w:r>
    </w:p>
    <w:p w:rsidR="009C3304" w:rsidRDefault="00064D6E">
      <w:pPr>
        <w:pStyle w:val="T1"/>
        <w:jc w:val="left"/>
      </w:pPr>
      <w:r>
        <w:t>.</w:t>
      </w:r>
      <w:r>
        <w:tab/>
        <w:t>pijpwerk hersteld en aangevuld; oude toonhoogte hersteld</w:t>
      </w:r>
    </w:p>
    <w:p w:rsidR="009C3304" w:rsidRDefault="00064D6E">
      <w:pPr>
        <w:pStyle w:val="T1"/>
        <w:numPr>
          <w:ilvl w:val="0"/>
          <w:numId w:val="2"/>
        </w:numPr>
        <w:jc w:val="left"/>
        <w:rPr>
          <w:lang w:val="nl-NL"/>
        </w:rPr>
      </w:pPr>
      <w:r>
        <w:rPr>
          <w:lang w:val="nl-NL"/>
        </w:rPr>
        <w:t>frontpijpen BW weer aangesloten; verwisseling van de tongwerken (1866?) ongedaan gemaakt</w:t>
      </w:r>
    </w:p>
    <w:p w:rsidR="009C3304" w:rsidRDefault="00064D6E">
      <w:pPr>
        <w:pStyle w:val="T1"/>
        <w:jc w:val="left"/>
      </w:pPr>
      <w:r>
        <w:t>.</w:t>
      </w:r>
      <w:r>
        <w:tab/>
        <w:t>frontpijpen van aluminiumverf ontdaan en van tinfoelie voorzien; labia verguld</w:t>
      </w:r>
    </w:p>
    <w:p w:rsidR="009C3304" w:rsidRDefault="009C3304">
      <w:pPr>
        <w:pStyle w:val="T1"/>
        <w:jc w:val="left"/>
      </w:pPr>
    </w:p>
    <w:p w:rsidR="009C3304" w:rsidRDefault="00064D6E">
      <w:pPr>
        <w:pStyle w:val="Heading2"/>
        <w:jc w:val="both"/>
        <w:rPr>
          <w:i w:val="0"/>
          <w:iCs/>
        </w:rPr>
      </w:pPr>
      <w:r>
        <w:rPr>
          <w:i w:val="0"/>
          <w:iCs/>
        </w:rPr>
        <w:lastRenderedPageBreak/>
        <w:t>Technische gegevens</w:t>
      </w:r>
    </w:p>
    <w:p w:rsidR="009C3304" w:rsidRDefault="009C3304">
      <w:pPr>
        <w:pStyle w:val="T1"/>
        <w:jc w:val="left"/>
      </w:pPr>
    </w:p>
    <w:p w:rsidR="009C3304" w:rsidRDefault="00064D6E">
      <w:pPr>
        <w:pStyle w:val="T1"/>
        <w:jc w:val="left"/>
      </w:pPr>
      <w:r>
        <w:t>Werkindeling</w:t>
      </w:r>
    </w:p>
    <w:p w:rsidR="009C3304" w:rsidRDefault="00064D6E">
      <w:pPr>
        <w:pStyle w:val="T1"/>
        <w:jc w:val="left"/>
      </w:pPr>
      <w:r>
        <w:t>hoofdwerk, rugpositief, bovenwerk, pedaal</w:t>
      </w:r>
    </w:p>
    <w:p w:rsidR="009C3304" w:rsidRDefault="009C3304">
      <w:pPr>
        <w:pStyle w:val="T1"/>
        <w:jc w:val="left"/>
      </w:pPr>
    </w:p>
    <w:p w:rsidR="009C3304" w:rsidRDefault="00064D6E">
      <w:pPr>
        <w:pStyle w:val="T1"/>
        <w:jc w:val="left"/>
      </w:pPr>
      <w:r>
        <w:t>Dispositie</w:t>
      </w:r>
    </w:p>
    <w:tbl>
      <w:tblPr>
        <w:tblW w:w="0" w:type="auto"/>
        <w:tblLayout w:type="fixed"/>
        <w:tblCellMar>
          <w:left w:w="107" w:type="dxa"/>
          <w:right w:w="107" w:type="dxa"/>
        </w:tblCellMar>
        <w:tblLook w:val="0000" w:firstRow="0" w:lastRow="0" w:firstColumn="0" w:lastColumn="0" w:noHBand="0" w:noVBand="0"/>
      </w:tblPr>
      <w:tblGrid>
        <w:gridCol w:w="1492"/>
        <w:gridCol w:w="567"/>
        <w:gridCol w:w="1592"/>
        <w:gridCol w:w="567"/>
        <w:gridCol w:w="1519"/>
        <w:gridCol w:w="567"/>
        <w:gridCol w:w="1427"/>
        <w:gridCol w:w="851"/>
      </w:tblGrid>
      <w:tr w:rsidR="009C3304">
        <w:tc>
          <w:tcPr>
            <w:tcW w:w="1492" w:type="dxa"/>
          </w:tcPr>
          <w:p w:rsidR="009C3304" w:rsidRDefault="00064D6E">
            <w:pPr>
              <w:pStyle w:val="T4dispositie"/>
              <w:jc w:val="left"/>
              <w:rPr>
                <w:i/>
                <w:iCs/>
              </w:rPr>
            </w:pPr>
            <w:r>
              <w:rPr>
                <w:i/>
                <w:iCs/>
              </w:rPr>
              <w:t>Hoofdwerk  (II)</w:t>
            </w:r>
          </w:p>
          <w:p w:rsidR="009C3304" w:rsidRDefault="00064D6E">
            <w:pPr>
              <w:pStyle w:val="T4dispositie"/>
              <w:jc w:val="left"/>
              <w:rPr>
                <w:lang w:val="fr-FR"/>
              </w:rPr>
            </w:pPr>
            <w:r>
              <w:rPr>
                <w:lang w:val="fr-FR"/>
              </w:rPr>
              <w:t>12 stemmen</w:t>
            </w:r>
          </w:p>
          <w:p w:rsidR="009C3304" w:rsidRDefault="009C3304">
            <w:pPr>
              <w:pStyle w:val="T4dispositie"/>
              <w:jc w:val="left"/>
              <w:rPr>
                <w:lang w:val="fr-FR"/>
              </w:rPr>
            </w:pPr>
          </w:p>
          <w:p w:rsidR="009C3304" w:rsidRDefault="00064D6E">
            <w:pPr>
              <w:pStyle w:val="T4dispositie"/>
              <w:jc w:val="left"/>
              <w:rPr>
                <w:lang w:val="fr-FR"/>
              </w:rPr>
            </w:pPr>
            <w:r>
              <w:rPr>
                <w:lang w:val="fr-FR"/>
              </w:rPr>
              <w:t>Bourdon</w:t>
            </w:r>
          </w:p>
          <w:p w:rsidR="009C3304" w:rsidRDefault="00064D6E">
            <w:pPr>
              <w:pStyle w:val="T4dispositie"/>
              <w:jc w:val="left"/>
              <w:rPr>
                <w:lang w:val="fr-FR"/>
              </w:rPr>
            </w:pPr>
            <w:r>
              <w:rPr>
                <w:lang w:val="fr-FR"/>
              </w:rPr>
              <w:t>Prestant</w:t>
            </w:r>
          </w:p>
          <w:p w:rsidR="009C3304" w:rsidRDefault="00064D6E">
            <w:pPr>
              <w:pStyle w:val="T4dispositie"/>
              <w:jc w:val="left"/>
              <w:rPr>
                <w:lang w:val="fr-FR"/>
              </w:rPr>
            </w:pPr>
            <w:r>
              <w:rPr>
                <w:lang w:val="fr-FR"/>
              </w:rPr>
              <w:t>Holpyp</w:t>
            </w:r>
          </w:p>
          <w:p w:rsidR="009C3304" w:rsidRDefault="00064D6E">
            <w:pPr>
              <w:pStyle w:val="T4dispositie"/>
              <w:jc w:val="left"/>
              <w:rPr>
                <w:lang w:val="fr-FR"/>
              </w:rPr>
            </w:pPr>
            <w:r>
              <w:rPr>
                <w:lang w:val="fr-FR"/>
              </w:rPr>
              <w:t>Prestant</w:t>
            </w:r>
          </w:p>
          <w:p w:rsidR="009C3304" w:rsidRDefault="00064D6E">
            <w:pPr>
              <w:pStyle w:val="T4dispositie"/>
              <w:jc w:val="left"/>
              <w:rPr>
                <w:lang w:val="fr-FR"/>
              </w:rPr>
            </w:pPr>
            <w:r>
              <w:rPr>
                <w:lang w:val="fr-FR"/>
              </w:rPr>
              <w:t>Fluit</w:t>
            </w:r>
          </w:p>
          <w:p w:rsidR="009C3304" w:rsidRDefault="00064D6E">
            <w:pPr>
              <w:pStyle w:val="T4dispositie"/>
              <w:jc w:val="left"/>
              <w:rPr>
                <w:lang w:val="fr-FR"/>
              </w:rPr>
            </w:pPr>
            <w:r>
              <w:rPr>
                <w:lang w:val="fr-FR"/>
              </w:rPr>
              <w:t>Quint B</w:t>
            </w:r>
          </w:p>
          <w:p w:rsidR="009C3304" w:rsidRDefault="00064D6E">
            <w:pPr>
              <w:pStyle w:val="T4dispositie"/>
              <w:jc w:val="left"/>
              <w:rPr>
                <w:lang w:val="en-GB"/>
              </w:rPr>
            </w:pPr>
            <w:r>
              <w:rPr>
                <w:lang w:val="en-GB"/>
              </w:rPr>
              <w:t>Octaaf</w:t>
            </w:r>
          </w:p>
          <w:p w:rsidR="009C3304" w:rsidRDefault="00064D6E">
            <w:pPr>
              <w:pStyle w:val="T4dispositie"/>
              <w:jc w:val="left"/>
              <w:rPr>
                <w:lang w:val="en-GB"/>
              </w:rPr>
            </w:pPr>
            <w:r>
              <w:rPr>
                <w:lang w:val="en-GB"/>
              </w:rPr>
              <w:t>Mixtuur</w:t>
            </w:r>
          </w:p>
          <w:p w:rsidR="009C3304" w:rsidRDefault="00064D6E">
            <w:pPr>
              <w:pStyle w:val="T4dispositie"/>
              <w:jc w:val="left"/>
              <w:rPr>
                <w:lang w:val="en-GB"/>
              </w:rPr>
            </w:pPr>
            <w:r>
              <w:rPr>
                <w:lang w:val="en-GB"/>
              </w:rPr>
              <w:t>Cornet D</w:t>
            </w:r>
          </w:p>
          <w:p w:rsidR="009C3304" w:rsidRDefault="00064D6E">
            <w:pPr>
              <w:pStyle w:val="T4dispositie"/>
              <w:jc w:val="left"/>
              <w:rPr>
                <w:lang w:val="en-GB"/>
              </w:rPr>
            </w:pPr>
            <w:r>
              <w:rPr>
                <w:lang w:val="en-GB"/>
              </w:rPr>
              <w:t>Trompet</w:t>
            </w:r>
          </w:p>
          <w:p w:rsidR="009C3304" w:rsidRDefault="00064D6E">
            <w:pPr>
              <w:pStyle w:val="T4dispositie"/>
              <w:jc w:val="left"/>
              <w:rPr>
                <w:lang w:val="en-GB"/>
              </w:rPr>
            </w:pPr>
            <w:r>
              <w:rPr>
                <w:lang w:val="en-GB"/>
              </w:rPr>
              <w:t>Trompet</w:t>
            </w:r>
          </w:p>
          <w:p w:rsidR="009C3304" w:rsidRDefault="00064D6E">
            <w:pPr>
              <w:pStyle w:val="T4dispositie"/>
              <w:jc w:val="left"/>
            </w:pPr>
            <w:r>
              <w:t>Harmonica</w:t>
            </w:r>
          </w:p>
        </w:tc>
        <w:tc>
          <w:tcPr>
            <w:tcW w:w="567" w:type="dxa"/>
          </w:tcPr>
          <w:p w:rsidR="009C3304" w:rsidRDefault="009C3304">
            <w:pPr>
              <w:pStyle w:val="T4dispositie"/>
              <w:jc w:val="left"/>
            </w:pPr>
          </w:p>
          <w:p w:rsidR="009C3304" w:rsidRDefault="009C3304">
            <w:pPr>
              <w:pStyle w:val="T4dispositie"/>
              <w:jc w:val="left"/>
            </w:pPr>
          </w:p>
          <w:p w:rsidR="009C3304" w:rsidRDefault="009C3304">
            <w:pPr>
              <w:pStyle w:val="T4dispositie"/>
              <w:jc w:val="left"/>
            </w:pPr>
          </w:p>
          <w:p w:rsidR="009C3304" w:rsidRDefault="00064D6E">
            <w:pPr>
              <w:pStyle w:val="T4dispositie"/>
              <w:jc w:val="left"/>
            </w:pPr>
            <w:r>
              <w:t>16’</w:t>
            </w:r>
          </w:p>
          <w:p w:rsidR="009C3304" w:rsidRDefault="00064D6E">
            <w:pPr>
              <w:pStyle w:val="T4dispositie"/>
              <w:jc w:val="left"/>
            </w:pPr>
            <w:r>
              <w:t>8’</w:t>
            </w:r>
          </w:p>
          <w:p w:rsidR="009C3304" w:rsidRDefault="00064D6E">
            <w:pPr>
              <w:pStyle w:val="T4dispositie"/>
              <w:jc w:val="left"/>
            </w:pPr>
            <w:r>
              <w:t>8’</w:t>
            </w:r>
          </w:p>
          <w:p w:rsidR="009C3304" w:rsidRDefault="00064D6E">
            <w:pPr>
              <w:pStyle w:val="T4dispositie"/>
              <w:jc w:val="left"/>
            </w:pPr>
            <w:r>
              <w:t>4’</w:t>
            </w:r>
          </w:p>
          <w:p w:rsidR="009C3304" w:rsidRDefault="00064D6E">
            <w:pPr>
              <w:pStyle w:val="T4dispositie"/>
              <w:jc w:val="left"/>
            </w:pPr>
            <w:r>
              <w:t>4’</w:t>
            </w:r>
          </w:p>
          <w:p w:rsidR="009C3304" w:rsidRDefault="00064D6E">
            <w:pPr>
              <w:pStyle w:val="T4dispositie"/>
              <w:jc w:val="left"/>
            </w:pPr>
            <w:r>
              <w:t>3’</w:t>
            </w:r>
          </w:p>
          <w:p w:rsidR="009C3304" w:rsidRDefault="00064D6E">
            <w:pPr>
              <w:pStyle w:val="T4dispositie"/>
              <w:jc w:val="left"/>
            </w:pPr>
            <w:r>
              <w:t>2’</w:t>
            </w:r>
          </w:p>
          <w:p w:rsidR="009C3304" w:rsidRDefault="00064D6E">
            <w:pPr>
              <w:pStyle w:val="T4dispositie"/>
              <w:jc w:val="left"/>
              <w:rPr>
                <w:lang w:val="en-GB"/>
              </w:rPr>
            </w:pPr>
            <w:r>
              <w:rPr>
                <w:lang w:val="en-GB"/>
              </w:rPr>
              <w:t>4 st.</w:t>
            </w:r>
          </w:p>
          <w:p w:rsidR="009C3304" w:rsidRDefault="00064D6E">
            <w:pPr>
              <w:pStyle w:val="T4dispositie"/>
              <w:jc w:val="left"/>
              <w:rPr>
                <w:lang w:val="en-GB"/>
              </w:rPr>
            </w:pPr>
            <w:r>
              <w:rPr>
                <w:lang w:val="en-GB"/>
              </w:rPr>
              <w:t>3 st.</w:t>
            </w:r>
          </w:p>
          <w:p w:rsidR="009C3304" w:rsidRDefault="00064D6E">
            <w:pPr>
              <w:pStyle w:val="T4dispositie"/>
              <w:jc w:val="left"/>
              <w:rPr>
                <w:lang w:val="en-GB"/>
              </w:rPr>
            </w:pPr>
            <w:r>
              <w:rPr>
                <w:lang w:val="en-GB"/>
              </w:rPr>
              <w:t>16’</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tc>
        <w:tc>
          <w:tcPr>
            <w:tcW w:w="1592" w:type="dxa"/>
          </w:tcPr>
          <w:p w:rsidR="009C3304" w:rsidRDefault="00064D6E">
            <w:pPr>
              <w:pStyle w:val="T4dispositie"/>
              <w:jc w:val="left"/>
              <w:rPr>
                <w:i/>
                <w:iCs/>
                <w:lang w:val="en-GB"/>
              </w:rPr>
            </w:pPr>
            <w:r>
              <w:rPr>
                <w:i/>
                <w:iCs/>
                <w:lang w:val="en-GB"/>
              </w:rPr>
              <w:t>Rugpositief (I)</w:t>
            </w:r>
          </w:p>
          <w:p w:rsidR="009C3304" w:rsidRDefault="00064D6E">
            <w:pPr>
              <w:pStyle w:val="T4dispositie"/>
              <w:jc w:val="left"/>
              <w:rPr>
                <w:lang w:val="en-GB"/>
              </w:rPr>
            </w:pPr>
            <w:r>
              <w:rPr>
                <w:lang w:val="en-GB"/>
              </w:rPr>
              <w:t>11 stemmen</w:t>
            </w:r>
          </w:p>
          <w:p w:rsidR="009C3304" w:rsidRDefault="009C3304">
            <w:pPr>
              <w:pStyle w:val="T4dispositie"/>
              <w:jc w:val="left"/>
              <w:rPr>
                <w:lang w:val="en-GB"/>
              </w:rPr>
            </w:pPr>
          </w:p>
          <w:p w:rsidR="009C3304" w:rsidRDefault="00064D6E">
            <w:pPr>
              <w:pStyle w:val="T4dispositie"/>
              <w:jc w:val="left"/>
              <w:rPr>
                <w:lang w:val="en-GB"/>
              </w:rPr>
            </w:pPr>
            <w:r>
              <w:rPr>
                <w:lang w:val="en-GB"/>
              </w:rPr>
              <w:t>Bourdon</w:t>
            </w:r>
          </w:p>
          <w:p w:rsidR="009C3304" w:rsidRDefault="00064D6E">
            <w:pPr>
              <w:pStyle w:val="T4dispositie"/>
              <w:jc w:val="left"/>
              <w:rPr>
                <w:lang w:val="en-GB"/>
              </w:rPr>
            </w:pPr>
            <w:r>
              <w:rPr>
                <w:lang w:val="en-GB"/>
              </w:rPr>
              <w:t>Prestant</w:t>
            </w:r>
          </w:p>
          <w:p w:rsidR="009C3304" w:rsidRDefault="00064D6E">
            <w:pPr>
              <w:pStyle w:val="T4dispositie"/>
              <w:jc w:val="left"/>
              <w:rPr>
                <w:lang w:val="en-GB"/>
              </w:rPr>
            </w:pPr>
            <w:r>
              <w:rPr>
                <w:lang w:val="en-GB"/>
              </w:rPr>
              <w:t>Roerfluit</w:t>
            </w:r>
          </w:p>
          <w:p w:rsidR="009C3304" w:rsidRDefault="00064D6E">
            <w:pPr>
              <w:pStyle w:val="T4dispositie"/>
              <w:jc w:val="left"/>
              <w:rPr>
                <w:lang w:val="en-GB"/>
              </w:rPr>
            </w:pPr>
            <w:r>
              <w:rPr>
                <w:lang w:val="en-GB"/>
              </w:rPr>
              <w:t>Flute Travers D</w:t>
            </w:r>
          </w:p>
          <w:p w:rsidR="009C3304" w:rsidRDefault="00064D6E">
            <w:pPr>
              <w:pStyle w:val="T4dispositie"/>
              <w:jc w:val="left"/>
              <w:rPr>
                <w:lang w:val="en-GB"/>
              </w:rPr>
            </w:pPr>
            <w:r>
              <w:rPr>
                <w:lang w:val="en-GB"/>
              </w:rPr>
              <w:t>Prestant</w:t>
            </w:r>
          </w:p>
          <w:p w:rsidR="009C3304" w:rsidRDefault="00064D6E">
            <w:pPr>
              <w:pStyle w:val="T4dispositie"/>
              <w:jc w:val="left"/>
              <w:rPr>
                <w:lang w:val="en-GB"/>
              </w:rPr>
            </w:pPr>
            <w:r>
              <w:rPr>
                <w:lang w:val="en-GB"/>
              </w:rPr>
              <w:t>Fluit B/D</w:t>
            </w:r>
          </w:p>
          <w:p w:rsidR="009C3304" w:rsidRDefault="00064D6E">
            <w:pPr>
              <w:pStyle w:val="T4dispositie"/>
              <w:jc w:val="left"/>
              <w:rPr>
                <w:lang w:val="en-GB"/>
              </w:rPr>
            </w:pPr>
            <w:r>
              <w:rPr>
                <w:lang w:val="en-GB"/>
              </w:rPr>
              <w:t>Octaaf</w:t>
            </w:r>
          </w:p>
          <w:p w:rsidR="009C3304" w:rsidRDefault="00064D6E">
            <w:pPr>
              <w:pStyle w:val="T4dispositie"/>
              <w:jc w:val="left"/>
              <w:rPr>
                <w:lang w:val="en-GB"/>
              </w:rPr>
            </w:pPr>
            <w:r>
              <w:rPr>
                <w:lang w:val="en-GB"/>
              </w:rPr>
              <w:t>Flageolet</w:t>
            </w:r>
          </w:p>
          <w:p w:rsidR="009C3304" w:rsidRDefault="00064D6E">
            <w:pPr>
              <w:pStyle w:val="T4dispositie"/>
              <w:jc w:val="left"/>
              <w:rPr>
                <w:lang w:val="en-GB"/>
              </w:rPr>
            </w:pPr>
            <w:r>
              <w:rPr>
                <w:lang w:val="en-GB"/>
              </w:rPr>
              <w:t>Mixtuur</w:t>
            </w:r>
          </w:p>
          <w:p w:rsidR="009C3304" w:rsidRDefault="00064D6E">
            <w:pPr>
              <w:pStyle w:val="T4dispositie"/>
              <w:jc w:val="left"/>
              <w:rPr>
                <w:lang w:val="en-GB"/>
              </w:rPr>
            </w:pPr>
            <w:r>
              <w:rPr>
                <w:lang w:val="en-GB"/>
              </w:rPr>
              <w:t>Trompet</w:t>
            </w:r>
          </w:p>
          <w:p w:rsidR="009C3304" w:rsidRDefault="00064D6E">
            <w:pPr>
              <w:pStyle w:val="T4dispositie"/>
              <w:jc w:val="left"/>
              <w:rPr>
                <w:lang w:val="en-GB"/>
              </w:rPr>
            </w:pPr>
            <w:r>
              <w:rPr>
                <w:lang w:val="en-GB"/>
              </w:rPr>
              <w:t>Dulciaan</w:t>
            </w:r>
          </w:p>
        </w:tc>
        <w:tc>
          <w:tcPr>
            <w:tcW w:w="567" w:type="dxa"/>
          </w:tcPr>
          <w:p w:rsidR="009C3304" w:rsidRDefault="009C3304">
            <w:pPr>
              <w:pStyle w:val="T4dispositie"/>
              <w:jc w:val="left"/>
              <w:rPr>
                <w:lang w:val="en-GB"/>
              </w:rPr>
            </w:pPr>
          </w:p>
          <w:p w:rsidR="009C3304" w:rsidRDefault="009C3304">
            <w:pPr>
              <w:pStyle w:val="T4dispositie"/>
              <w:jc w:val="left"/>
              <w:rPr>
                <w:lang w:val="en-GB"/>
              </w:rPr>
            </w:pPr>
          </w:p>
          <w:p w:rsidR="009C3304" w:rsidRDefault="009C3304">
            <w:pPr>
              <w:pStyle w:val="T4dispositie"/>
              <w:jc w:val="left"/>
              <w:rPr>
                <w:lang w:val="en-GB"/>
              </w:rPr>
            </w:pPr>
          </w:p>
          <w:p w:rsidR="009C3304" w:rsidRDefault="00064D6E">
            <w:pPr>
              <w:pStyle w:val="T4dispositie"/>
              <w:jc w:val="left"/>
              <w:rPr>
                <w:lang w:val="en-GB"/>
              </w:rPr>
            </w:pPr>
            <w:r>
              <w:rPr>
                <w:lang w:val="en-GB"/>
              </w:rPr>
              <w:t>16’</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4’</w:t>
            </w:r>
          </w:p>
          <w:p w:rsidR="009C3304" w:rsidRDefault="00064D6E">
            <w:pPr>
              <w:pStyle w:val="T4dispositie"/>
              <w:jc w:val="left"/>
              <w:rPr>
                <w:lang w:val="en-GB"/>
              </w:rPr>
            </w:pPr>
            <w:r>
              <w:rPr>
                <w:lang w:val="en-GB"/>
              </w:rPr>
              <w:t>4’</w:t>
            </w:r>
          </w:p>
          <w:p w:rsidR="009C3304" w:rsidRDefault="00064D6E">
            <w:pPr>
              <w:pStyle w:val="T4dispositie"/>
              <w:jc w:val="left"/>
              <w:rPr>
                <w:lang w:val="en-GB"/>
              </w:rPr>
            </w:pPr>
            <w:r>
              <w:rPr>
                <w:lang w:val="en-GB"/>
              </w:rPr>
              <w:t>2’</w:t>
            </w:r>
          </w:p>
          <w:p w:rsidR="009C3304" w:rsidRDefault="00064D6E">
            <w:pPr>
              <w:pStyle w:val="T4dispositie"/>
              <w:jc w:val="left"/>
              <w:rPr>
                <w:lang w:val="en-GB"/>
              </w:rPr>
            </w:pPr>
            <w:r>
              <w:rPr>
                <w:lang w:val="en-GB"/>
              </w:rPr>
              <w:t>1’</w:t>
            </w:r>
          </w:p>
          <w:p w:rsidR="009C3304" w:rsidRDefault="00064D6E">
            <w:pPr>
              <w:pStyle w:val="T4dispositie"/>
              <w:jc w:val="left"/>
              <w:rPr>
                <w:lang w:val="en-GB"/>
              </w:rPr>
            </w:pPr>
            <w:r>
              <w:rPr>
                <w:lang w:val="en-GB"/>
              </w:rPr>
              <w:t>2 st.</w:t>
            </w:r>
          </w:p>
          <w:p w:rsidR="009C3304" w:rsidRDefault="00064D6E">
            <w:pPr>
              <w:pStyle w:val="T4dispositie"/>
              <w:jc w:val="left"/>
            </w:pPr>
            <w:r>
              <w:t>8’</w:t>
            </w:r>
          </w:p>
          <w:p w:rsidR="009C3304" w:rsidRDefault="00064D6E">
            <w:pPr>
              <w:pStyle w:val="T4dispositie"/>
              <w:jc w:val="left"/>
            </w:pPr>
            <w:r>
              <w:t>8’</w:t>
            </w:r>
          </w:p>
        </w:tc>
        <w:tc>
          <w:tcPr>
            <w:tcW w:w="1519" w:type="dxa"/>
          </w:tcPr>
          <w:p w:rsidR="009C3304" w:rsidRDefault="00064D6E">
            <w:pPr>
              <w:pStyle w:val="T4dispositie"/>
              <w:jc w:val="left"/>
              <w:rPr>
                <w:i/>
                <w:iCs/>
              </w:rPr>
            </w:pPr>
            <w:r>
              <w:rPr>
                <w:i/>
                <w:iCs/>
              </w:rPr>
              <w:t>Bovenwerk (III)</w:t>
            </w:r>
          </w:p>
          <w:p w:rsidR="009C3304" w:rsidRDefault="00064D6E">
            <w:pPr>
              <w:pStyle w:val="T4dispositie"/>
              <w:jc w:val="left"/>
            </w:pPr>
            <w:r>
              <w:t>12 stemmen</w:t>
            </w:r>
          </w:p>
          <w:p w:rsidR="009C3304" w:rsidRDefault="009C3304">
            <w:pPr>
              <w:pStyle w:val="T4dispositie"/>
              <w:jc w:val="left"/>
            </w:pPr>
          </w:p>
          <w:p w:rsidR="009C3304" w:rsidRDefault="00064D6E">
            <w:pPr>
              <w:pStyle w:val="T4dispositie"/>
              <w:jc w:val="left"/>
            </w:pPr>
            <w:r>
              <w:t>Prestant</w:t>
            </w:r>
          </w:p>
          <w:p w:rsidR="009C3304" w:rsidRDefault="00064D6E">
            <w:pPr>
              <w:pStyle w:val="T4dispositie"/>
              <w:jc w:val="left"/>
            </w:pPr>
            <w:r>
              <w:t>Holpyp</w:t>
            </w:r>
          </w:p>
          <w:p w:rsidR="009C3304" w:rsidRDefault="00064D6E">
            <w:pPr>
              <w:pStyle w:val="T4dispositie"/>
              <w:jc w:val="left"/>
            </w:pPr>
            <w:r>
              <w:t>Viola di Gamba</w:t>
            </w:r>
          </w:p>
          <w:p w:rsidR="009C3304" w:rsidRDefault="00064D6E">
            <w:pPr>
              <w:pStyle w:val="T4dispositie"/>
              <w:jc w:val="left"/>
            </w:pPr>
            <w:r>
              <w:t>Prestant</w:t>
            </w:r>
          </w:p>
          <w:p w:rsidR="009C3304" w:rsidRDefault="00064D6E">
            <w:pPr>
              <w:pStyle w:val="T4dispositie"/>
              <w:jc w:val="left"/>
            </w:pPr>
            <w:r>
              <w:t>Gemshoorn</w:t>
            </w:r>
          </w:p>
          <w:p w:rsidR="009C3304" w:rsidRDefault="00064D6E">
            <w:pPr>
              <w:pStyle w:val="T4dispositie"/>
              <w:jc w:val="left"/>
            </w:pPr>
            <w:r>
              <w:t>Blokfluit</w:t>
            </w:r>
          </w:p>
          <w:p w:rsidR="009C3304" w:rsidRDefault="00064D6E">
            <w:pPr>
              <w:pStyle w:val="T4dispositie"/>
              <w:jc w:val="left"/>
            </w:pPr>
            <w:r>
              <w:t>Sesquialter</w:t>
            </w:r>
          </w:p>
          <w:p w:rsidR="009C3304" w:rsidRDefault="00064D6E">
            <w:pPr>
              <w:pStyle w:val="T4dispositie"/>
              <w:jc w:val="left"/>
            </w:pPr>
            <w:r>
              <w:t>Carillon D</w:t>
            </w:r>
          </w:p>
          <w:p w:rsidR="009C3304" w:rsidRDefault="00064D6E">
            <w:pPr>
              <w:pStyle w:val="T4dispositie"/>
              <w:jc w:val="left"/>
            </w:pPr>
            <w:r>
              <w:t>Kromhoorn</w:t>
            </w:r>
          </w:p>
          <w:p w:rsidR="009C3304" w:rsidRDefault="00064D6E">
            <w:pPr>
              <w:pStyle w:val="T4dispositie"/>
              <w:jc w:val="left"/>
            </w:pPr>
            <w:r>
              <w:t>Oboe D</w:t>
            </w:r>
          </w:p>
          <w:p w:rsidR="009C3304" w:rsidRDefault="00064D6E">
            <w:pPr>
              <w:pStyle w:val="T4dispositie"/>
              <w:jc w:val="left"/>
            </w:pPr>
            <w:r>
              <w:t>Ophikléid B</w:t>
            </w:r>
          </w:p>
          <w:p w:rsidR="009C3304" w:rsidRDefault="00064D6E">
            <w:pPr>
              <w:pStyle w:val="T4dispositie"/>
              <w:jc w:val="left"/>
              <w:rPr>
                <w:lang w:val="en-GB"/>
              </w:rPr>
            </w:pPr>
            <w:r>
              <w:rPr>
                <w:lang w:val="en-GB"/>
              </w:rPr>
              <w:t>Vox Humana</w:t>
            </w:r>
          </w:p>
        </w:tc>
        <w:tc>
          <w:tcPr>
            <w:tcW w:w="567" w:type="dxa"/>
          </w:tcPr>
          <w:p w:rsidR="009C3304" w:rsidRDefault="009C3304">
            <w:pPr>
              <w:pStyle w:val="T4dispositie"/>
              <w:jc w:val="left"/>
              <w:rPr>
                <w:lang w:val="en-GB"/>
              </w:rPr>
            </w:pPr>
          </w:p>
          <w:p w:rsidR="009C3304" w:rsidRDefault="009C3304">
            <w:pPr>
              <w:pStyle w:val="T4dispositie"/>
              <w:jc w:val="left"/>
              <w:rPr>
                <w:lang w:val="en-GB"/>
              </w:rPr>
            </w:pPr>
          </w:p>
          <w:p w:rsidR="009C3304" w:rsidRDefault="009C3304">
            <w:pPr>
              <w:pStyle w:val="T4dispositie"/>
              <w:jc w:val="left"/>
              <w:rPr>
                <w:lang w:val="en-GB"/>
              </w:rPr>
            </w:pP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4’</w:t>
            </w:r>
          </w:p>
          <w:p w:rsidR="009C3304" w:rsidRDefault="00064D6E">
            <w:pPr>
              <w:pStyle w:val="T4dispositie"/>
              <w:jc w:val="left"/>
              <w:rPr>
                <w:lang w:val="en-GB"/>
              </w:rPr>
            </w:pPr>
            <w:r>
              <w:rPr>
                <w:lang w:val="en-GB"/>
              </w:rPr>
              <w:t>4’</w:t>
            </w:r>
          </w:p>
          <w:p w:rsidR="009C3304" w:rsidRDefault="00064D6E">
            <w:pPr>
              <w:pStyle w:val="T4dispositie"/>
              <w:jc w:val="left"/>
              <w:rPr>
                <w:lang w:val="en-GB"/>
              </w:rPr>
            </w:pPr>
            <w:r>
              <w:rPr>
                <w:lang w:val="en-GB"/>
              </w:rPr>
              <w:t>2’</w:t>
            </w:r>
          </w:p>
          <w:p w:rsidR="009C3304" w:rsidRDefault="00064D6E">
            <w:pPr>
              <w:pStyle w:val="T4dispositie"/>
              <w:jc w:val="left"/>
              <w:rPr>
                <w:lang w:val="en-GB"/>
              </w:rPr>
            </w:pPr>
            <w:r>
              <w:rPr>
                <w:lang w:val="en-GB"/>
              </w:rPr>
              <w:t>2 st.</w:t>
            </w:r>
          </w:p>
          <w:p w:rsidR="009C3304" w:rsidRDefault="00064D6E">
            <w:pPr>
              <w:pStyle w:val="T4dispositie"/>
              <w:jc w:val="left"/>
              <w:rPr>
                <w:lang w:val="en-GB"/>
              </w:rPr>
            </w:pPr>
            <w:r>
              <w:rPr>
                <w:lang w:val="en-GB"/>
              </w:rPr>
              <w:t>3 st.</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p w:rsidR="009C3304" w:rsidRDefault="00064D6E">
            <w:pPr>
              <w:pStyle w:val="T4dispositie"/>
              <w:jc w:val="left"/>
              <w:rPr>
                <w:lang w:val="en-GB"/>
              </w:rPr>
            </w:pPr>
            <w:r>
              <w:rPr>
                <w:lang w:val="en-GB"/>
              </w:rPr>
              <w:t>8’</w:t>
            </w:r>
          </w:p>
          <w:p w:rsidR="009C3304" w:rsidRDefault="00064D6E">
            <w:pPr>
              <w:pStyle w:val="T4dispositie"/>
              <w:jc w:val="left"/>
            </w:pPr>
            <w:r>
              <w:t>8’</w:t>
            </w:r>
          </w:p>
        </w:tc>
        <w:tc>
          <w:tcPr>
            <w:tcW w:w="1427" w:type="dxa"/>
          </w:tcPr>
          <w:p w:rsidR="009C3304" w:rsidRDefault="00064D6E">
            <w:pPr>
              <w:pStyle w:val="T4dispositie"/>
              <w:jc w:val="left"/>
              <w:rPr>
                <w:i/>
                <w:iCs/>
              </w:rPr>
            </w:pPr>
            <w:r>
              <w:rPr>
                <w:i/>
                <w:iCs/>
              </w:rPr>
              <w:t>Pedaal</w:t>
            </w:r>
          </w:p>
          <w:p w:rsidR="009C3304" w:rsidRDefault="00064D6E">
            <w:pPr>
              <w:pStyle w:val="T4dispositie"/>
              <w:jc w:val="left"/>
            </w:pPr>
            <w:r>
              <w:t>10 stemmen</w:t>
            </w:r>
          </w:p>
          <w:p w:rsidR="009C3304" w:rsidRDefault="009C3304">
            <w:pPr>
              <w:pStyle w:val="T4dispositie"/>
              <w:jc w:val="left"/>
            </w:pPr>
          </w:p>
          <w:p w:rsidR="009C3304" w:rsidRDefault="00064D6E">
            <w:pPr>
              <w:pStyle w:val="T4dispositie"/>
              <w:jc w:val="left"/>
            </w:pPr>
            <w:r>
              <w:t>Prestant</w:t>
            </w:r>
          </w:p>
          <w:p w:rsidR="009C3304" w:rsidRDefault="00064D6E">
            <w:pPr>
              <w:pStyle w:val="T4dispositie"/>
              <w:jc w:val="left"/>
            </w:pPr>
            <w:r>
              <w:t>Subbas</w:t>
            </w:r>
          </w:p>
          <w:p w:rsidR="009C3304" w:rsidRDefault="00064D6E">
            <w:pPr>
              <w:pStyle w:val="T4dispositie"/>
              <w:jc w:val="left"/>
            </w:pPr>
            <w:r>
              <w:t>Octaaf</w:t>
            </w:r>
          </w:p>
          <w:p w:rsidR="009C3304" w:rsidRDefault="00064D6E">
            <w:pPr>
              <w:pStyle w:val="T4dispositie"/>
              <w:jc w:val="left"/>
            </w:pPr>
            <w:r>
              <w:t>Fluit</w:t>
            </w:r>
          </w:p>
          <w:p w:rsidR="009C3304" w:rsidRDefault="00064D6E">
            <w:pPr>
              <w:pStyle w:val="T4dispositie"/>
              <w:jc w:val="left"/>
            </w:pPr>
            <w:r>
              <w:t>Prestant</w:t>
            </w:r>
          </w:p>
          <w:p w:rsidR="009C3304" w:rsidRDefault="00064D6E">
            <w:pPr>
              <w:pStyle w:val="T4dispositie"/>
              <w:jc w:val="left"/>
            </w:pPr>
            <w:r>
              <w:t>Mixtuur</w:t>
            </w:r>
          </w:p>
          <w:p w:rsidR="009C3304" w:rsidRDefault="00064D6E">
            <w:pPr>
              <w:pStyle w:val="T4dispositie"/>
              <w:jc w:val="left"/>
            </w:pPr>
            <w:r>
              <w:t>Bazuin</w:t>
            </w:r>
          </w:p>
          <w:p w:rsidR="009C3304" w:rsidRDefault="00064D6E">
            <w:pPr>
              <w:pStyle w:val="T4dispositie"/>
              <w:jc w:val="left"/>
            </w:pPr>
            <w:r>
              <w:t>Trompet</w:t>
            </w:r>
          </w:p>
          <w:p w:rsidR="009C3304" w:rsidRDefault="00064D6E">
            <w:pPr>
              <w:pStyle w:val="T4dispositie"/>
              <w:jc w:val="left"/>
            </w:pPr>
            <w:r>
              <w:t>Serpent</w:t>
            </w:r>
          </w:p>
          <w:p w:rsidR="009C3304" w:rsidRDefault="00064D6E">
            <w:pPr>
              <w:pStyle w:val="T4dispositie"/>
              <w:jc w:val="left"/>
            </w:pPr>
            <w:r>
              <w:t>Klairon</w:t>
            </w:r>
          </w:p>
        </w:tc>
        <w:tc>
          <w:tcPr>
            <w:tcW w:w="851" w:type="dxa"/>
          </w:tcPr>
          <w:p w:rsidR="009C3304" w:rsidRDefault="009C3304">
            <w:pPr>
              <w:pStyle w:val="T4dispositie"/>
              <w:jc w:val="left"/>
            </w:pPr>
          </w:p>
          <w:p w:rsidR="009C3304" w:rsidRDefault="009C3304">
            <w:pPr>
              <w:pStyle w:val="T4dispositie"/>
              <w:jc w:val="left"/>
            </w:pPr>
          </w:p>
          <w:p w:rsidR="009C3304" w:rsidRDefault="009C3304">
            <w:pPr>
              <w:pStyle w:val="T4dispositie"/>
              <w:jc w:val="left"/>
            </w:pPr>
          </w:p>
          <w:p w:rsidR="009C3304" w:rsidRDefault="00064D6E">
            <w:pPr>
              <w:pStyle w:val="T4dispositie"/>
              <w:jc w:val="left"/>
            </w:pPr>
            <w:r>
              <w:t>16’</w:t>
            </w:r>
          </w:p>
          <w:p w:rsidR="009C3304" w:rsidRDefault="00064D6E">
            <w:pPr>
              <w:pStyle w:val="T4dispositie"/>
              <w:jc w:val="left"/>
            </w:pPr>
            <w:r>
              <w:t>16’</w:t>
            </w:r>
          </w:p>
          <w:p w:rsidR="009C3304" w:rsidRDefault="00064D6E">
            <w:pPr>
              <w:pStyle w:val="T4dispositie"/>
              <w:jc w:val="left"/>
            </w:pPr>
            <w:r>
              <w:t>8’</w:t>
            </w:r>
          </w:p>
          <w:p w:rsidR="009C3304" w:rsidRDefault="00064D6E">
            <w:pPr>
              <w:pStyle w:val="T4dispositie"/>
              <w:jc w:val="left"/>
            </w:pPr>
            <w:r>
              <w:t>8’</w:t>
            </w:r>
          </w:p>
          <w:p w:rsidR="009C3304" w:rsidRDefault="00064D6E">
            <w:pPr>
              <w:pStyle w:val="T4dispositie"/>
              <w:jc w:val="left"/>
            </w:pPr>
            <w:r>
              <w:t>4’</w:t>
            </w:r>
          </w:p>
          <w:p w:rsidR="009C3304" w:rsidRDefault="00064D6E">
            <w:pPr>
              <w:pStyle w:val="T4dispositie"/>
              <w:jc w:val="left"/>
            </w:pPr>
            <w:r>
              <w:t>4 st.</w:t>
            </w:r>
          </w:p>
          <w:p w:rsidR="009C3304" w:rsidRDefault="00064D6E">
            <w:pPr>
              <w:pStyle w:val="T4dispositie"/>
              <w:jc w:val="left"/>
            </w:pPr>
            <w:r>
              <w:t>16’</w:t>
            </w:r>
          </w:p>
          <w:p w:rsidR="009C3304" w:rsidRDefault="00064D6E">
            <w:pPr>
              <w:pStyle w:val="T4dispositie"/>
              <w:jc w:val="left"/>
            </w:pPr>
            <w:r>
              <w:t>8’</w:t>
            </w:r>
          </w:p>
          <w:p w:rsidR="009C3304" w:rsidRDefault="00064D6E">
            <w:pPr>
              <w:pStyle w:val="T4dispositie"/>
              <w:jc w:val="left"/>
            </w:pPr>
            <w:r>
              <w:t>8’</w:t>
            </w:r>
          </w:p>
          <w:p w:rsidR="009C3304" w:rsidRDefault="00064D6E">
            <w:pPr>
              <w:pStyle w:val="T4dispositie"/>
              <w:jc w:val="left"/>
            </w:pPr>
            <w:r>
              <w:t>4’</w:t>
            </w:r>
          </w:p>
        </w:tc>
      </w:tr>
    </w:tbl>
    <w:p w:rsidR="009C3304" w:rsidRDefault="009C3304">
      <w:pPr>
        <w:pStyle w:val="T1"/>
        <w:jc w:val="left"/>
      </w:pPr>
    </w:p>
    <w:p w:rsidR="009C3304" w:rsidRDefault="00064D6E">
      <w:pPr>
        <w:pStyle w:val="T1"/>
        <w:jc w:val="left"/>
      </w:pPr>
      <w:r>
        <w:t>Werktuiglijke registers</w:t>
      </w:r>
    </w:p>
    <w:p w:rsidR="009C3304" w:rsidRDefault="00064D6E">
      <w:pPr>
        <w:pStyle w:val="T1"/>
        <w:jc w:val="left"/>
      </w:pPr>
      <w:r>
        <w:t>koppelingen HW-RP B/D, HW-BW B/D, Ped-HW, Ped-RP</w:t>
      </w:r>
    </w:p>
    <w:p w:rsidR="009C3304" w:rsidRDefault="00064D6E">
      <w:pPr>
        <w:pStyle w:val="T1"/>
        <w:jc w:val="left"/>
      </w:pPr>
      <w:r>
        <w:t>tremulanten HW, RP</w:t>
      </w:r>
    </w:p>
    <w:p w:rsidR="009C3304" w:rsidRDefault="00064D6E">
      <w:pPr>
        <w:pStyle w:val="T1"/>
        <w:jc w:val="left"/>
      </w:pPr>
      <w:r>
        <w:t>afsluitingen HW, RP, BW, Ped</w:t>
      </w:r>
    </w:p>
    <w:p w:rsidR="009C3304" w:rsidRDefault="00064D6E">
      <w:pPr>
        <w:pStyle w:val="T1"/>
        <w:jc w:val="left"/>
      </w:pPr>
      <w:r>
        <w:t>ventil</w:t>
      </w:r>
    </w:p>
    <w:p w:rsidR="009C3304" w:rsidRDefault="009C3304">
      <w:pPr>
        <w:pStyle w:val="T1"/>
        <w:jc w:val="left"/>
      </w:pPr>
    </w:p>
    <w:p w:rsidR="009C3304" w:rsidRDefault="00064D6E">
      <w:pPr>
        <w:pStyle w:val="T1"/>
        <w:jc w:val="left"/>
      </w:pPr>
      <w:r>
        <w:t>Samenstelling vulstemmen</w:t>
      </w:r>
    </w:p>
    <w:p w:rsidR="009C3304" w:rsidRDefault="009C3304">
      <w:pPr>
        <w:pStyle w:val="T1"/>
        <w:jc w:val="left"/>
      </w:pPr>
    </w:p>
    <w:tbl>
      <w:tblPr>
        <w:tblW w:w="0" w:type="auto"/>
        <w:tblLayout w:type="fixed"/>
        <w:tblLook w:val="0000" w:firstRow="0" w:lastRow="0" w:firstColumn="0" w:lastColumn="0" w:noHBand="0" w:noVBand="0"/>
      </w:tblPr>
      <w:tblGrid>
        <w:gridCol w:w="1548"/>
        <w:gridCol w:w="709"/>
        <w:gridCol w:w="850"/>
        <w:gridCol w:w="709"/>
        <w:gridCol w:w="709"/>
      </w:tblGrid>
      <w:tr w:rsidR="009C3304">
        <w:tc>
          <w:tcPr>
            <w:tcW w:w="1548" w:type="dxa"/>
          </w:tcPr>
          <w:p w:rsidR="009C3304" w:rsidRDefault="00064D6E">
            <w:pPr>
              <w:pStyle w:val="T1"/>
              <w:jc w:val="left"/>
            </w:pPr>
            <w:r>
              <w:t>Mixtuur HW</w:t>
            </w:r>
          </w:p>
        </w:tc>
        <w:tc>
          <w:tcPr>
            <w:tcW w:w="709" w:type="dxa"/>
          </w:tcPr>
          <w:p w:rsidR="009C3304" w:rsidRDefault="00064D6E">
            <w:pPr>
              <w:pStyle w:val="T4dispositie"/>
            </w:pPr>
            <w:r>
              <w:t>C</w:t>
            </w:r>
          </w:p>
          <w:p w:rsidR="009C3304" w:rsidRDefault="00064D6E">
            <w:pPr>
              <w:pStyle w:val="T4dispositie"/>
            </w:pPr>
            <w:r>
              <w:t>2</w:t>
            </w:r>
          </w:p>
          <w:p w:rsidR="009C3304" w:rsidRDefault="00064D6E">
            <w:pPr>
              <w:pStyle w:val="T4dispositie"/>
            </w:pPr>
            <w:r>
              <w:t>1 1/3</w:t>
            </w:r>
          </w:p>
          <w:p w:rsidR="009C3304" w:rsidRDefault="00064D6E">
            <w:pPr>
              <w:pStyle w:val="T4dispositie"/>
            </w:pPr>
            <w:r>
              <w:t>1</w:t>
            </w:r>
          </w:p>
          <w:p w:rsidR="009C3304" w:rsidRDefault="00064D6E">
            <w:pPr>
              <w:pStyle w:val="T4dispositie"/>
            </w:pPr>
            <w:r>
              <w:t>1/2</w:t>
            </w:r>
          </w:p>
        </w:tc>
        <w:tc>
          <w:tcPr>
            <w:tcW w:w="850" w:type="dxa"/>
          </w:tcPr>
          <w:p w:rsidR="009C3304" w:rsidRDefault="00064D6E">
            <w:pPr>
              <w:pStyle w:val="T4dispositie"/>
            </w:pPr>
            <w:r>
              <w:t>c</w:t>
            </w:r>
          </w:p>
          <w:p w:rsidR="009C3304" w:rsidRDefault="00064D6E">
            <w:pPr>
              <w:pStyle w:val="T4dispositie"/>
            </w:pPr>
            <w:r>
              <w:t>2</w:t>
            </w:r>
          </w:p>
          <w:p w:rsidR="009C3304" w:rsidRDefault="00064D6E">
            <w:pPr>
              <w:pStyle w:val="T4dispositie"/>
            </w:pPr>
            <w:r>
              <w:t>2</w:t>
            </w:r>
          </w:p>
          <w:p w:rsidR="009C3304" w:rsidRDefault="00064D6E">
            <w:pPr>
              <w:pStyle w:val="T4dispositie"/>
            </w:pPr>
            <w:r>
              <w:t>1 1/3</w:t>
            </w:r>
          </w:p>
          <w:p w:rsidR="009C3304" w:rsidRDefault="00064D6E">
            <w:pPr>
              <w:pStyle w:val="T4dispositie"/>
            </w:pPr>
            <w:r>
              <w:t>1</w:t>
            </w:r>
          </w:p>
        </w:tc>
        <w:tc>
          <w:tcPr>
            <w:tcW w:w="709" w:type="dxa"/>
          </w:tcPr>
          <w:p w:rsidR="009C3304" w:rsidRDefault="00064D6E">
            <w:pPr>
              <w:pStyle w:val="T4dispositie"/>
            </w:pPr>
            <w:r>
              <w:t>c</w:t>
            </w:r>
            <w:r>
              <w:rPr>
                <w:vertAlign w:val="superscript"/>
              </w:rPr>
              <w:t>1</w:t>
            </w:r>
          </w:p>
          <w:p w:rsidR="009C3304" w:rsidRDefault="00064D6E">
            <w:pPr>
              <w:pStyle w:val="T4dispositie"/>
            </w:pPr>
            <w:r>
              <w:t>4</w:t>
            </w:r>
          </w:p>
          <w:p w:rsidR="009C3304" w:rsidRDefault="00064D6E">
            <w:pPr>
              <w:pStyle w:val="T4dispositie"/>
              <w:rPr>
                <w:lang w:val="en-GB"/>
              </w:rPr>
            </w:pPr>
            <w:r>
              <w:rPr>
                <w:lang w:val="en-GB"/>
              </w:rPr>
              <w:t>2 2/3</w:t>
            </w:r>
          </w:p>
          <w:p w:rsidR="009C3304" w:rsidRDefault="00064D6E">
            <w:pPr>
              <w:pStyle w:val="T4dispositie"/>
              <w:rPr>
                <w:lang w:val="en-GB"/>
              </w:rPr>
            </w:pPr>
            <w:r>
              <w:rPr>
                <w:lang w:val="en-GB"/>
              </w:rPr>
              <w:t>2</w:t>
            </w:r>
          </w:p>
          <w:p w:rsidR="009C3304" w:rsidRDefault="00064D6E">
            <w:pPr>
              <w:pStyle w:val="T4dispositie"/>
              <w:rPr>
                <w:lang w:val="en-GB"/>
              </w:rPr>
            </w:pPr>
            <w:r>
              <w:rPr>
                <w:lang w:val="en-GB"/>
              </w:rPr>
              <w:t>1</w:t>
            </w:r>
          </w:p>
        </w:tc>
        <w:tc>
          <w:tcPr>
            <w:tcW w:w="709" w:type="dxa"/>
          </w:tcPr>
          <w:p w:rsidR="009C3304" w:rsidRDefault="00064D6E">
            <w:pPr>
              <w:pStyle w:val="T4dispositie"/>
              <w:rPr>
                <w:lang w:val="en-GB"/>
              </w:rPr>
            </w:pPr>
            <w:r>
              <w:rPr>
                <w:lang w:val="en-GB"/>
              </w:rPr>
              <w:t>c</w:t>
            </w:r>
            <w:r>
              <w:rPr>
                <w:vertAlign w:val="superscript"/>
                <w:lang w:val="en-GB"/>
              </w:rPr>
              <w:t>2</w:t>
            </w:r>
          </w:p>
          <w:p w:rsidR="009C3304" w:rsidRDefault="00064D6E">
            <w:pPr>
              <w:pStyle w:val="T4dispositie"/>
              <w:rPr>
                <w:lang w:val="en-GB"/>
              </w:rPr>
            </w:pPr>
            <w:r>
              <w:rPr>
                <w:lang w:val="en-GB"/>
              </w:rPr>
              <w:t>4</w:t>
            </w:r>
          </w:p>
          <w:p w:rsidR="009C3304" w:rsidRDefault="00064D6E">
            <w:pPr>
              <w:pStyle w:val="T4dispositie"/>
              <w:rPr>
                <w:lang w:val="en-GB"/>
              </w:rPr>
            </w:pPr>
            <w:r>
              <w:rPr>
                <w:lang w:val="en-GB"/>
              </w:rPr>
              <w:t>2 2/3</w:t>
            </w:r>
          </w:p>
          <w:p w:rsidR="009C3304" w:rsidRDefault="00064D6E">
            <w:pPr>
              <w:pStyle w:val="T4dispositie"/>
              <w:rPr>
                <w:lang w:val="en-GB"/>
              </w:rPr>
            </w:pPr>
            <w:r>
              <w:rPr>
                <w:lang w:val="en-GB"/>
              </w:rPr>
              <w:t>2</w:t>
            </w:r>
          </w:p>
          <w:p w:rsidR="009C3304" w:rsidRDefault="00064D6E">
            <w:pPr>
              <w:pStyle w:val="T4dispositie"/>
              <w:rPr>
                <w:lang w:val="en-GB"/>
              </w:rPr>
            </w:pPr>
            <w:r>
              <w:rPr>
                <w:lang w:val="en-GB"/>
              </w:rPr>
              <w:t>2</w:t>
            </w:r>
          </w:p>
        </w:tc>
      </w:tr>
    </w:tbl>
    <w:p w:rsidR="009C3304" w:rsidRDefault="009C3304">
      <w:pPr>
        <w:pStyle w:val="T1"/>
        <w:jc w:val="left"/>
        <w:rPr>
          <w:lang w:val="en-GB"/>
        </w:rPr>
      </w:pPr>
    </w:p>
    <w:p w:rsidR="009C3304" w:rsidRDefault="00064D6E">
      <w:pPr>
        <w:pStyle w:val="T1"/>
        <w:jc w:val="left"/>
        <w:rPr>
          <w:lang w:val="en-GB"/>
        </w:rPr>
      </w:pPr>
      <w:r>
        <w:rPr>
          <w:lang w:val="en-GB"/>
        </w:rPr>
        <w:t xml:space="preserve">Cornet HW   </w:t>
      </w:r>
      <w:r>
        <w:rPr>
          <w:sz w:val="20"/>
        </w:rPr>
        <w:t>c</w:t>
      </w:r>
      <w:r>
        <w:rPr>
          <w:sz w:val="20"/>
          <w:vertAlign w:val="superscript"/>
        </w:rPr>
        <w:t>1</w:t>
      </w:r>
      <w:r>
        <w:rPr>
          <w:sz w:val="20"/>
        </w:rPr>
        <w:t xml:space="preserve">   8 - 4 - 2 2/3</w:t>
      </w:r>
    </w:p>
    <w:p w:rsidR="009C3304" w:rsidRDefault="009C3304">
      <w:pPr>
        <w:pStyle w:val="T1"/>
        <w:jc w:val="left"/>
        <w:rPr>
          <w:lang w:val="en-GB"/>
        </w:rPr>
      </w:pPr>
    </w:p>
    <w:tbl>
      <w:tblPr>
        <w:tblW w:w="0" w:type="auto"/>
        <w:tblLayout w:type="fixed"/>
        <w:tblLook w:val="0000" w:firstRow="0" w:lastRow="0" w:firstColumn="0" w:lastColumn="0" w:noHBand="0" w:noVBand="0"/>
      </w:tblPr>
      <w:tblGrid>
        <w:gridCol w:w="1548"/>
        <w:gridCol w:w="709"/>
        <w:gridCol w:w="709"/>
        <w:gridCol w:w="709"/>
        <w:gridCol w:w="708"/>
        <w:gridCol w:w="1420"/>
      </w:tblGrid>
      <w:tr w:rsidR="009C3304">
        <w:tc>
          <w:tcPr>
            <w:tcW w:w="1548" w:type="dxa"/>
          </w:tcPr>
          <w:p w:rsidR="009C3304" w:rsidRDefault="00064D6E">
            <w:pPr>
              <w:pStyle w:val="T1"/>
              <w:jc w:val="left"/>
            </w:pPr>
            <w:r>
              <w:t>Mixtuur RP</w:t>
            </w:r>
          </w:p>
        </w:tc>
        <w:tc>
          <w:tcPr>
            <w:tcW w:w="709" w:type="dxa"/>
          </w:tcPr>
          <w:p w:rsidR="009C3304" w:rsidRDefault="00064D6E">
            <w:pPr>
              <w:pStyle w:val="T4dispositie"/>
            </w:pPr>
            <w:r>
              <w:t>C</w:t>
            </w:r>
          </w:p>
          <w:p w:rsidR="009C3304" w:rsidRDefault="00064D6E">
            <w:pPr>
              <w:pStyle w:val="T4dispositie"/>
            </w:pPr>
            <w:r>
              <w:t>1</w:t>
            </w:r>
          </w:p>
          <w:p w:rsidR="009C3304" w:rsidRDefault="00064D6E">
            <w:pPr>
              <w:pStyle w:val="T4dispositie"/>
            </w:pPr>
            <w:r>
              <w:t>2/3</w:t>
            </w:r>
          </w:p>
        </w:tc>
        <w:tc>
          <w:tcPr>
            <w:tcW w:w="709" w:type="dxa"/>
          </w:tcPr>
          <w:p w:rsidR="009C3304" w:rsidRDefault="00064D6E">
            <w:pPr>
              <w:pStyle w:val="T4dispositie"/>
            </w:pPr>
            <w:r>
              <w:t>c</w:t>
            </w:r>
          </w:p>
          <w:p w:rsidR="009C3304" w:rsidRDefault="00064D6E">
            <w:pPr>
              <w:pStyle w:val="T4dispositie"/>
            </w:pPr>
            <w:r>
              <w:t>1 1/3</w:t>
            </w:r>
          </w:p>
          <w:p w:rsidR="009C3304" w:rsidRDefault="00064D6E">
            <w:pPr>
              <w:pStyle w:val="T4dispositie"/>
            </w:pPr>
            <w:r>
              <w:t>1</w:t>
            </w:r>
          </w:p>
        </w:tc>
        <w:tc>
          <w:tcPr>
            <w:tcW w:w="709" w:type="dxa"/>
          </w:tcPr>
          <w:p w:rsidR="009C3304" w:rsidRDefault="00064D6E">
            <w:pPr>
              <w:pStyle w:val="T4dispositie"/>
            </w:pPr>
            <w:r>
              <w:t>c</w:t>
            </w:r>
            <w:r>
              <w:rPr>
                <w:vertAlign w:val="superscript"/>
              </w:rPr>
              <w:t>1</w:t>
            </w:r>
          </w:p>
          <w:p w:rsidR="009C3304" w:rsidRDefault="00064D6E">
            <w:pPr>
              <w:pStyle w:val="T4dispositie"/>
            </w:pPr>
            <w:r>
              <w:t>2</w:t>
            </w:r>
          </w:p>
          <w:p w:rsidR="009C3304" w:rsidRDefault="00064D6E">
            <w:pPr>
              <w:pStyle w:val="T4dispositie"/>
            </w:pPr>
            <w:r>
              <w:t>1 1/3</w:t>
            </w:r>
          </w:p>
        </w:tc>
        <w:tc>
          <w:tcPr>
            <w:tcW w:w="708" w:type="dxa"/>
          </w:tcPr>
          <w:p w:rsidR="009C3304" w:rsidRDefault="00064D6E">
            <w:pPr>
              <w:pStyle w:val="T4dispositie"/>
            </w:pPr>
            <w:r>
              <w:t>c</w:t>
            </w:r>
            <w:r>
              <w:rPr>
                <w:vertAlign w:val="superscript"/>
              </w:rPr>
              <w:t>2</w:t>
            </w:r>
          </w:p>
          <w:p w:rsidR="009C3304" w:rsidRDefault="00064D6E">
            <w:pPr>
              <w:pStyle w:val="T4dispositie"/>
            </w:pPr>
            <w:r>
              <w:t>2 2/3</w:t>
            </w:r>
          </w:p>
          <w:p w:rsidR="009C3304" w:rsidRDefault="00064D6E">
            <w:pPr>
              <w:pStyle w:val="T4dispositie"/>
              <w:rPr>
                <w:lang w:val="fr-FR"/>
              </w:rPr>
            </w:pPr>
            <w:r>
              <w:rPr>
                <w:lang w:val="fr-FR"/>
              </w:rPr>
              <w:t>2</w:t>
            </w:r>
          </w:p>
        </w:tc>
        <w:tc>
          <w:tcPr>
            <w:tcW w:w="1420" w:type="dxa"/>
          </w:tcPr>
          <w:p w:rsidR="009C3304" w:rsidRDefault="00064D6E">
            <w:pPr>
              <w:pStyle w:val="T4dispositie"/>
              <w:rPr>
                <w:lang w:val="fr-FR"/>
              </w:rPr>
            </w:pPr>
            <w:r>
              <w:rPr>
                <w:lang w:val="fr-FR"/>
              </w:rPr>
              <w:t>c</w:t>
            </w:r>
            <w:r>
              <w:rPr>
                <w:vertAlign w:val="superscript"/>
                <w:lang w:val="fr-FR"/>
              </w:rPr>
              <w:t>3</w:t>
            </w:r>
          </w:p>
          <w:p w:rsidR="009C3304" w:rsidRDefault="00064D6E">
            <w:pPr>
              <w:pStyle w:val="T4dispositie"/>
              <w:rPr>
                <w:lang w:val="fr-FR"/>
              </w:rPr>
            </w:pPr>
            <w:r>
              <w:rPr>
                <w:lang w:val="fr-FR"/>
              </w:rPr>
              <w:t>4</w:t>
            </w:r>
          </w:p>
          <w:p w:rsidR="009C3304" w:rsidRDefault="00064D6E">
            <w:pPr>
              <w:pStyle w:val="T4dispositie"/>
              <w:rPr>
                <w:lang w:val="fr-FR"/>
              </w:rPr>
            </w:pPr>
            <w:r>
              <w:rPr>
                <w:lang w:val="fr-FR"/>
              </w:rPr>
              <w:t>2 2/3</w:t>
            </w:r>
          </w:p>
        </w:tc>
      </w:tr>
    </w:tbl>
    <w:p w:rsidR="009C3304" w:rsidRDefault="009C3304">
      <w:pPr>
        <w:pStyle w:val="T1"/>
        <w:jc w:val="left"/>
        <w:rPr>
          <w:lang w:val="fr-FR"/>
        </w:rPr>
      </w:pPr>
    </w:p>
    <w:tbl>
      <w:tblPr>
        <w:tblW w:w="0" w:type="auto"/>
        <w:tblLayout w:type="fixed"/>
        <w:tblCellMar>
          <w:left w:w="107" w:type="dxa"/>
          <w:right w:w="107" w:type="dxa"/>
        </w:tblCellMar>
        <w:tblLook w:val="0000" w:firstRow="0" w:lastRow="0" w:firstColumn="0" w:lastColumn="0" w:noHBand="0" w:noVBand="0"/>
      </w:tblPr>
      <w:tblGrid>
        <w:gridCol w:w="1727"/>
        <w:gridCol w:w="850"/>
      </w:tblGrid>
      <w:tr w:rsidR="009C3304">
        <w:tc>
          <w:tcPr>
            <w:tcW w:w="1727" w:type="dxa"/>
          </w:tcPr>
          <w:p w:rsidR="009C3304" w:rsidRDefault="00064D6E">
            <w:pPr>
              <w:pStyle w:val="T1"/>
              <w:jc w:val="left"/>
              <w:rPr>
                <w:lang w:val="fr-FR"/>
              </w:rPr>
            </w:pPr>
            <w:r>
              <w:rPr>
                <w:lang w:val="fr-FR"/>
              </w:rPr>
              <w:t>Sesquialter BW</w:t>
            </w:r>
          </w:p>
        </w:tc>
        <w:tc>
          <w:tcPr>
            <w:tcW w:w="850" w:type="dxa"/>
          </w:tcPr>
          <w:p w:rsidR="009C3304" w:rsidRDefault="00064D6E">
            <w:pPr>
              <w:pStyle w:val="T4dispositie"/>
            </w:pPr>
            <w:r>
              <w:t>C</w:t>
            </w:r>
          </w:p>
          <w:p w:rsidR="009C3304" w:rsidRDefault="00064D6E">
            <w:pPr>
              <w:pStyle w:val="T4dispositie"/>
            </w:pPr>
            <w:r>
              <w:t>2 2/3</w:t>
            </w:r>
          </w:p>
          <w:p w:rsidR="009C3304" w:rsidRDefault="00064D6E">
            <w:pPr>
              <w:pStyle w:val="T4dispositie"/>
            </w:pPr>
            <w:r>
              <w:t>1 3/5</w:t>
            </w:r>
          </w:p>
        </w:tc>
      </w:tr>
    </w:tbl>
    <w:p w:rsidR="009C3304" w:rsidRDefault="009C3304">
      <w:pPr>
        <w:pStyle w:val="T1"/>
        <w:jc w:val="left"/>
        <w:rPr>
          <w:lang w:val="fr-FR"/>
        </w:rPr>
      </w:pPr>
    </w:p>
    <w:p w:rsidR="009C3304" w:rsidRDefault="00064D6E">
      <w:pPr>
        <w:pStyle w:val="T1"/>
        <w:jc w:val="left"/>
        <w:rPr>
          <w:lang w:val="fr-FR"/>
        </w:rPr>
      </w:pPr>
      <w:r>
        <w:rPr>
          <w:lang w:val="fr-FR"/>
        </w:rPr>
        <w:t xml:space="preserve">Carillon BW   </w:t>
      </w:r>
      <w:r>
        <w:rPr>
          <w:sz w:val="20"/>
        </w:rPr>
        <w:t>c</w:t>
      </w:r>
      <w:r>
        <w:rPr>
          <w:sz w:val="20"/>
          <w:vertAlign w:val="superscript"/>
        </w:rPr>
        <w:t>1</w:t>
      </w:r>
      <w:r>
        <w:rPr>
          <w:sz w:val="20"/>
        </w:rPr>
        <w:t xml:space="preserve">   4 - 1 3/5 - 1</w:t>
      </w:r>
    </w:p>
    <w:p w:rsidR="009C3304" w:rsidRDefault="009C3304">
      <w:pPr>
        <w:pStyle w:val="T1"/>
        <w:jc w:val="left"/>
        <w:rPr>
          <w:lang w:val="fr-FR"/>
        </w:rPr>
      </w:pPr>
    </w:p>
    <w:tbl>
      <w:tblPr>
        <w:tblW w:w="0" w:type="auto"/>
        <w:tblLayout w:type="fixed"/>
        <w:tblCellMar>
          <w:left w:w="107" w:type="dxa"/>
          <w:right w:w="107" w:type="dxa"/>
        </w:tblCellMar>
        <w:tblLook w:val="0000" w:firstRow="0" w:lastRow="0" w:firstColumn="0" w:lastColumn="0" w:noHBand="0" w:noVBand="0"/>
      </w:tblPr>
      <w:tblGrid>
        <w:gridCol w:w="1547"/>
        <w:gridCol w:w="709"/>
      </w:tblGrid>
      <w:tr w:rsidR="009C3304">
        <w:tc>
          <w:tcPr>
            <w:tcW w:w="1547" w:type="dxa"/>
          </w:tcPr>
          <w:p w:rsidR="009C3304" w:rsidRDefault="00064D6E">
            <w:pPr>
              <w:pStyle w:val="T1"/>
              <w:jc w:val="left"/>
            </w:pPr>
            <w:r>
              <w:t>Mixtuur Ped</w:t>
            </w:r>
          </w:p>
        </w:tc>
        <w:tc>
          <w:tcPr>
            <w:tcW w:w="709" w:type="dxa"/>
          </w:tcPr>
          <w:p w:rsidR="009C3304" w:rsidRDefault="00064D6E">
            <w:pPr>
              <w:pStyle w:val="T4dispositie"/>
            </w:pPr>
            <w:r>
              <w:t>C</w:t>
            </w:r>
          </w:p>
          <w:p w:rsidR="009C3304" w:rsidRDefault="00064D6E">
            <w:pPr>
              <w:pStyle w:val="T4dispositie"/>
            </w:pPr>
            <w:r>
              <w:t>2</w:t>
            </w:r>
          </w:p>
          <w:p w:rsidR="009C3304" w:rsidRDefault="00064D6E">
            <w:pPr>
              <w:pStyle w:val="T4dispositie"/>
            </w:pPr>
            <w:r>
              <w:t>1 1/3</w:t>
            </w:r>
          </w:p>
          <w:p w:rsidR="009C3304" w:rsidRDefault="00064D6E">
            <w:pPr>
              <w:pStyle w:val="T4dispositie"/>
            </w:pPr>
            <w:r>
              <w:t>1</w:t>
            </w:r>
          </w:p>
          <w:p w:rsidR="009C3304" w:rsidRDefault="00064D6E">
            <w:pPr>
              <w:pStyle w:val="T4dispositie"/>
            </w:pPr>
            <w:r>
              <w:t>2/3</w:t>
            </w:r>
          </w:p>
        </w:tc>
      </w:tr>
    </w:tbl>
    <w:p w:rsidR="009C3304" w:rsidRDefault="009C3304">
      <w:pPr>
        <w:pStyle w:val="T1"/>
        <w:jc w:val="left"/>
      </w:pPr>
    </w:p>
    <w:p w:rsidR="009C3304" w:rsidRDefault="00064D6E">
      <w:pPr>
        <w:pStyle w:val="T1"/>
        <w:jc w:val="left"/>
      </w:pPr>
      <w:r>
        <w:t>Toonhoogte</w:t>
      </w:r>
    </w:p>
    <w:p w:rsidR="009C3304" w:rsidRDefault="00064D6E">
      <w:pPr>
        <w:pStyle w:val="T1"/>
        <w:jc w:val="left"/>
      </w:pPr>
      <w:r>
        <w:lastRenderedPageBreak/>
        <w:t>a</w:t>
      </w:r>
      <w:r>
        <w:rPr>
          <w:vertAlign w:val="superscript"/>
        </w:rPr>
        <w:t>1</w:t>
      </w:r>
      <w:r>
        <w:t xml:space="preserve"> = 415 Hz</w:t>
      </w:r>
    </w:p>
    <w:p w:rsidR="009C3304" w:rsidRDefault="00064D6E">
      <w:pPr>
        <w:pStyle w:val="T1"/>
        <w:jc w:val="left"/>
      </w:pPr>
      <w:r>
        <w:t>Temperatuur</w:t>
      </w:r>
    </w:p>
    <w:p w:rsidR="009C3304" w:rsidRDefault="00064D6E">
      <w:pPr>
        <w:pStyle w:val="T1"/>
        <w:jc w:val="left"/>
      </w:pPr>
      <w:r>
        <w:t>evenredig zwevend</w:t>
      </w:r>
    </w:p>
    <w:p w:rsidR="009C3304" w:rsidRDefault="009C3304">
      <w:pPr>
        <w:pStyle w:val="T1"/>
        <w:jc w:val="left"/>
      </w:pPr>
    </w:p>
    <w:p w:rsidR="009C3304" w:rsidRDefault="00064D6E">
      <w:pPr>
        <w:pStyle w:val="T1"/>
        <w:jc w:val="left"/>
      </w:pPr>
      <w:r>
        <w:t>Manuaalomvang</w:t>
      </w:r>
    </w:p>
    <w:p w:rsidR="009C3304" w:rsidRDefault="00064D6E">
      <w:pPr>
        <w:pStyle w:val="T1"/>
        <w:jc w:val="left"/>
      </w:pPr>
      <w:r>
        <w:t>C-f</w:t>
      </w:r>
      <w:r>
        <w:rPr>
          <w:vertAlign w:val="superscript"/>
        </w:rPr>
        <w:t>3</w:t>
      </w:r>
    </w:p>
    <w:p w:rsidR="009C3304" w:rsidRDefault="00064D6E">
      <w:pPr>
        <w:pStyle w:val="T1"/>
        <w:jc w:val="left"/>
      </w:pPr>
      <w:r>
        <w:t>Pedaalomvang</w:t>
      </w:r>
    </w:p>
    <w:p w:rsidR="009C3304" w:rsidRDefault="00064D6E">
      <w:pPr>
        <w:pStyle w:val="T1"/>
        <w:jc w:val="left"/>
      </w:pPr>
      <w:r>
        <w:t>C-d</w:t>
      </w:r>
      <w:r>
        <w:rPr>
          <w:vertAlign w:val="superscript"/>
        </w:rPr>
        <w:t>1</w:t>
      </w:r>
    </w:p>
    <w:p w:rsidR="009C3304" w:rsidRDefault="009C3304">
      <w:pPr>
        <w:pStyle w:val="T1"/>
        <w:jc w:val="left"/>
      </w:pPr>
    </w:p>
    <w:p w:rsidR="009C3304" w:rsidRDefault="00064D6E">
      <w:pPr>
        <w:pStyle w:val="T1"/>
        <w:jc w:val="left"/>
      </w:pPr>
      <w:r>
        <w:t>Windvoorziening</w:t>
      </w:r>
    </w:p>
    <w:p w:rsidR="009C3304" w:rsidRDefault="00064D6E">
      <w:pPr>
        <w:pStyle w:val="T1"/>
        <w:jc w:val="left"/>
      </w:pPr>
      <w:r>
        <w:t>zes spaanbalgen (1846)</w:t>
      </w:r>
    </w:p>
    <w:p w:rsidR="009C3304" w:rsidRDefault="00064D6E">
      <w:pPr>
        <w:pStyle w:val="T1"/>
        <w:jc w:val="left"/>
      </w:pPr>
      <w:r>
        <w:t>Winddruk</w:t>
      </w:r>
    </w:p>
    <w:p w:rsidR="009C3304" w:rsidRDefault="00064D6E">
      <w:pPr>
        <w:pStyle w:val="T1"/>
        <w:jc w:val="left"/>
      </w:pPr>
      <w:r>
        <w:t>78 mm</w:t>
      </w:r>
    </w:p>
    <w:p w:rsidR="009C3304" w:rsidRDefault="009C3304">
      <w:pPr>
        <w:pStyle w:val="T1"/>
        <w:jc w:val="left"/>
      </w:pPr>
    </w:p>
    <w:p w:rsidR="009C3304" w:rsidRDefault="00064D6E">
      <w:pPr>
        <w:pStyle w:val="T1"/>
        <w:jc w:val="left"/>
      </w:pPr>
      <w:r>
        <w:t>Plaats klaviatuur</w:t>
      </w:r>
    </w:p>
    <w:p w:rsidR="009C3304" w:rsidRDefault="00064D6E">
      <w:pPr>
        <w:pStyle w:val="T1"/>
        <w:jc w:val="left"/>
      </w:pPr>
      <w:r>
        <w:t>voorzijde hoofdkas</w:t>
      </w:r>
    </w:p>
    <w:p w:rsidR="009C3304" w:rsidRDefault="009C3304">
      <w:pPr>
        <w:pStyle w:val="T1"/>
        <w:jc w:val="left"/>
      </w:pPr>
    </w:p>
    <w:p w:rsidR="009C3304" w:rsidRDefault="00064D6E">
      <w:pPr>
        <w:pStyle w:val="Heading2"/>
        <w:jc w:val="both"/>
        <w:rPr>
          <w:i w:val="0"/>
          <w:iCs/>
        </w:rPr>
      </w:pPr>
      <w:r>
        <w:rPr>
          <w:i w:val="0"/>
          <w:iCs/>
        </w:rPr>
        <w:t>Bijzonderheden</w:t>
      </w:r>
    </w:p>
    <w:p w:rsidR="009C3304" w:rsidRDefault="009C3304">
      <w:pPr>
        <w:pStyle w:val="T1"/>
        <w:jc w:val="left"/>
      </w:pPr>
    </w:p>
    <w:p w:rsidR="009C3304" w:rsidRDefault="00064D6E">
      <w:pPr>
        <w:pStyle w:val="T1"/>
        <w:jc w:val="left"/>
        <w:rPr>
          <w:lang w:val="nl-NL"/>
        </w:rPr>
      </w:pPr>
      <w:r>
        <w:rPr>
          <w:lang w:val="nl-NL"/>
        </w:rPr>
        <w:t>Deling B/D tussen h en c</w:t>
      </w:r>
      <w:r>
        <w:rPr>
          <w:vertAlign w:val="superscript"/>
          <w:lang w:val="nl-NL"/>
        </w:rPr>
        <w:t>1</w:t>
      </w:r>
      <w:r>
        <w:rPr>
          <w:lang w:val="nl-NL"/>
        </w:rPr>
        <w:t>.</w:t>
      </w:r>
    </w:p>
    <w:p w:rsidR="009C3304" w:rsidRDefault="00064D6E">
      <w:pPr>
        <w:pStyle w:val="T1"/>
        <w:jc w:val="left"/>
      </w:pPr>
      <w:r>
        <w:t>De oorspronkelijke zwelinrichting van het BW, die met een registerknop werd bediend, bestond uit een mechanisme waardoor het dak van het orgel enigszins geopend kon worden. Vanwege de labiele contructie en het geringe effect is in 1978 besloten deze inrichting niet opnieuw aan te brengen. Ook de oorspronkelijke transpositie-inrichting werd niet gereconstrueerd.</w:t>
      </w:r>
    </w:p>
    <w:p w:rsidR="009C3304" w:rsidRDefault="00064D6E">
      <w:pPr>
        <w:pStyle w:val="T1"/>
        <w:jc w:val="left"/>
      </w:pPr>
      <w:r>
        <w:rPr>
          <w:lang w:val="nl-NL"/>
        </w:rPr>
        <w:t xml:space="preserve">De windladen van HW, BW en Ped liggen haaks op het front, waardoor de orgelkas zeer diep is. </w:t>
      </w:r>
      <w:r>
        <w:t xml:space="preserve">Voor elk van deze werken zijn twee windladen aanwezig. Het pijpwerk van HW en BW is chromatisch opgesteld; voor het pedaal is een C- en een Cis-lade aanwezig. Het RP bezit één windlade waarop het pijpwerk naar buiten toe aflopend is opgesteld. </w:t>
      </w:r>
    </w:p>
    <w:p w:rsidR="009C3304" w:rsidRDefault="00064D6E">
      <w:pPr>
        <w:pStyle w:val="T1"/>
        <w:jc w:val="left"/>
        <w:rPr>
          <w:lang w:val="nl-NL"/>
        </w:rPr>
      </w:pPr>
      <w:r>
        <w:rPr>
          <w:lang w:val="nl-NL"/>
        </w:rPr>
        <w:t xml:space="preserve">Met uitzondering van de in 1973 verdwenen pijpen is alle pijpwerk van Smits bewaardgebleven. </w:t>
      </w:r>
      <w:r>
        <w:t xml:space="preserve">De Bourdon 16’ van het RP is in de bas voorzien van eiken pijpen. De Prestant 8’ staat van D-h in het front, C en Cis zijn gedekte eiken pijpen; de rest bestaat uit metalen pijpwerk. De Roerfluit 8’ bezit gedekte eiken pijpen voor de tonen C-A; het vervolg is van metaal en voorzien van enge roeren. </w:t>
      </w:r>
      <w:r>
        <w:rPr>
          <w:lang w:val="nl-NL"/>
        </w:rPr>
        <w:t xml:space="preserve">De metalen Flute Travers D 8’ heeft halfronde opsneden. </w:t>
      </w:r>
      <w:r>
        <w:t xml:space="preserve">De Fluit B/D 4’ is in de bas gedekt; de discant is cylindrisch open, in fluittraversmensuur. </w:t>
      </w:r>
      <w:r>
        <w:rPr>
          <w:lang w:val="nl-NL"/>
        </w:rPr>
        <w:t>De Dulciaan 8’ is voorzien van metalen stevels, palmhouten kelen en houten bekers. In de bas zijn deze bekers vierkant, met afgeschuinde hoeken; in de discant zijn ze rond, uit één stuk geboord.</w:t>
      </w:r>
    </w:p>
    <w:p w:rsidR="009C3304" w:rsidRDefault="00064D6E">
      <w:pPr>
        <w:pStyle w:val="T1"/>
        <w:jc w:val="left"/>
        <w:rPr>
          <w:lang w:val="nl-NL"/>
        </w:rPr>
      </w:pPr>
      <w:r>
        <w:t xml:space="preserve">Ook de bas van de Bourdon 16’ HW is van eiken. De Prestant 8’ staat hier echter geheel op de laden. De Holpijp 8’ bezit gedekte eiken pijpen voor de tonen C-Fis, het vervolg is van metaal. </w:t>
      </w:r>
      <w:r>
        <w:rPr>
          <w:lang w:val="nl-NL"/>
        </w:rPr>
        <w:t>De Fluit 4’ is van C-f</w:t>
      </w:r>
      <w:r>
        <w:rPr>
          <w:vertAlign w:val="superscript"/>
          <w:lang w:val="nl-NL"/>
        </w:rPr>
        <w:t>2</w:t>
      </w:r>
      <w:r>
        <w:rPr>
          <w:lang w:val="nl-NL"/>
        </w:rPr>
        <w:t xml:space="preserve"> gedekt, de rest is cilindrisch open. De Harmonica 8’ is doorslaand en voorzien van bekers met vier-voets lengte.</w:t>
      </w:r>
    </w:p>
    <w:p w:rsidR="009C3304" w:rsidRDefault="00064D6E">
      <w:pPr>
        <w:pStyle w:val="T1"/>
        <w:jc w:val="left"/>
        <w:rPr>
          <w:lang w:val="nl-NL"/>
        </w:rPr>
      </w:pPr>
      <w:r>
        <w:t xml:space="preserve">De Prestant 8’ BW staat van Cis-H in het front, in de bovenste middentoren. </w:t>
      </w:r>
      <w:r>
        <w:rPr>
          <w:lang w:val="nl-NL"/>
        </w:rPr>
        <w:t>De Sesquialter is uitgevoerd in fluitmensuur; de bas van het Quintkoor is gedekt. Het vier-voets koor van de Carillon bestaat uit zeer eng gedekt pijpwerk; de rest van dit register is cilindrisch open en uitgevoerd in prestantmensuur. De Ophikléid B 8’ is een doorslaand tongwerk, echter wijder van mensuur dan de Harmonica van het HW.</w:t>
      </w:r>
    </w:p>
    <w:p w:rsidR="00064D6E" w:rsidRDefault="00064D6E">
      <w:pPr>
        <w:pStyle w:val="T1"/>
        <w:jc w:val="left"/>
        <w:rPr>
          <w:lang w:val="nl-NL"/>
        </w:rPr>
      </w:pPr>
      <w:r>
        <w:t xml:space="preserve">De Prestant 16’ Ped staat van C-H in het front, evenals D-G van de Octaaf 8’. De Subbas 16’ is van eiken (gedekt); de Fluit 8’ bezit eiken pijpen voor de tonen C-A, het vervolg is van metaal. </w:t>
      </w:r>
      <w:r>
        <w:rPr>
          <w:lang w:val="nl-NL"/>
        </w:rPr>
        <w:t>De doorslaande Serpent 8’ is voorzien van bekers met vier voets lengte.</w:t>
      </w:r>
    </w:p>
    <w:sectPr w:rsidR="00064D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1259"/>
    <w:multiLevelType w:val="hybridMultilevel"/>
    <w:tmpl w:val="4574027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4D2C11"/>
    <w:multiLevelType w:val="hybridMultilevel"/>
    <w:tmpl w:val="716CA92E"/>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5A"/>
    <w:rsid w:val="000008F1"/>
    <w:rsid w:val="00064D6E"/>
    <w:rsid w:val="009C3304"/>
    <w:rsid w:val="00E6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48C753F-1BE7-EA48-96B8-17F595CF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2948</Words>
  <Characters>16805</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Oirschot/1846</vt:lpstr>
    </vt:vector>
  </TitlesOfParts>
  <Company>NIvO</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Oirschot/1846</dc:title>
  <dc:subject/>
  <dc:creator>WS2</dc:creator>
  <cp:keywords/>
  <dc:description/>
  <cp:lastModifiedBy>Eline J Duijsens</cp:lastModifiedBy>
  <cp:revision>3</cp:revision>
  <dcterms:created xsi:type="dcterms:W3CDTF">2021-09-20T09:19:00Z</dcterms:created>
  <dcterms:modified xsi:type="dcterms:W3CDTF">2021-09-27T08:21:00Z</dcterms:modified>
</cp:coreProperties>
</file>