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E0A3" w14:textId="77777777" w:rsidR="00826FED" w:rsidRDefault="00E84A88">
      <w:pPr>
        <w:pStyle w:val="Heading1"/>
      </w:pPr>
      <w:r>
        <w:t>Gassel / 1847</w:t>
      </w:r>
    </w:p>
    <w:p w14:paraId="5212B0F2" w14:textId="77777777" w:rsidR="00826FED" w:rsidRDefault="00E84A88">
      <w:pPr>
        <w:pStyle w:val="Heading2"/>
        <w:rPr>
          <w:i w:val="0"/>
          <w:iCs/>
        </w:rPr>
      </w:pPr>
      <w:r>
        <w:rPr>
          <w:i w:val="0"/>
          <w:iCs/>
        </w:rPr>
        <w:t>R.K. H. Johannes de Doper</w:t>
      </w:r>
    </w:p>
    <w:p w14:paraId="321B04B0" w14:textId="77777777" w:rsidR="00826FED" w:rsidRDefault="00826FE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518FA66F" w14:textId="77777777" w:rsidR="00826FED" w:rsidRDefault="00E84A88">
      <w:pPr>
        <w:pStyle w:val="T1"/>
        <w:jc w:val="left"/>
        <w:rPr>
          <w:i/>
          <w:iCs/>
        </w:rPr>
      </w:pPr>
      <w:r>
        <w:rPr>
          <w:i/>
          <w:iCs/>
        </w:rPr>
        <w:t xml:space="preserve">Driebeukige neogotische basiliek met zware toren van vier geledingen, gebouwd in 1875 door de plaatselijke bouwkundige Jacobus van Werten. Inwendig kruisribgewelven. </w:t>
      </w:r>
    </w:p>
    <w:p w14:paraId="0EF0C9A4" w14:textId="77777777" w:rsidR="00826FED" w:rsidRDefault="00826FED">
      <w:pPr>
        <w:pStyle w:val="T1"/>
      </w:pPr>
    </w:p>
    <w:p w14:paraId="46745FD6" w14:textId="77777777" w:rsidR="00826FED" w:rsidRDefault="00E84A88">
      <w:pPr>
        <w:pStyle w:val="T1"/>
      </w:pPr>
      <w:r>
        <w:t>Kas: 1847/2001</w:t>
      </w:r>
    </w:p>
    <w:p w14:paraId="798D649D" w14:textId="77777777" w:rsidR="00826FED" w:rsidRDefault="00826FED">
      <w:pPr>
        <w:pStyle w:val="T1"/>
      </w:pPr>
    </w:p>
    <w:p w14:paraId="4059CD00" w14:textId="77777777" w:rsidR="00826FED" w:rsidRDefault="00E84A88" w:rsidP="006B0C1F">
      <w:pPr>
        <w:pStyle w:val="Heading2"/>
      </w:pPr>
      <w:r>
        <w:t>Kunsthistori</w:t>
      </w:r>
      <w:bookmarkStart w:id="0" w:name="_GoBack"/>
      <w:bookmarkEnd w:id="0"/>
      <w:r>
        <w:t>sche aspecten</w:t>
      </w:r>
    </w:p>
    <w:p w14:paraId="501A5D7A" w14:textId="77777777" w:rsidR="00826FED" w:rsidRDefault="00E84A88">
      <w:pPr>
        <w:pStyle w:val="T2Kunst"/>
        <w:jc w:val="left"/>
        <w:rPr>
          <w:lang w:val="nl-NL"/>
        </w:rPr>
      </w:pPr>
      <w:r>
        <w:t xml:space="preserve">Dit orgel is zijn opbouw verwant aan het iets oudere instrument te Neerloon (1845), maar anders dan bij dat orgel, heeft het onderpositief hier een eigen front gekregen. </w:t>
      </w:r>
      <w:r>
        <w:rPr>
          <w:lang w:val="nl-NL"/>
        </w:rPr>
        <w:t xml:space="preserve">Een eigenaardige paradox: in Neerloon is het onderpositief onzichtbaar, maar wel hoorbaar, in Gassel ziet men het wel, maar hoort men het niet; het is immers nooit tot uitvoering gekomen. </w:t>
      </w:r>
      <w:r>
        <w:t xml:space="preserve">In verband met de plaatsing van het onderfront moest de onderkas hoger worden uitgevoerd, waardoor het orgel een rijziger indruk maakt dan het instrument in Neerloon. </w:t>
      </w:r>
      <w:r>
        <w:rPr>
          <w:lang w:val="nl-NL"/>
        </w:rPr>
        <w:t xml:space="preserve">De indeling van het bovenfront is bij beide orgels in hoofdzaak gelijk: een verlaagde middentoren, vlakke tussenvelden met inzwenkende bovenlijsten en hogere zijtorens. De werking van de velden verschilt in Gassel echter van die in Neerloon. Zij hebben hier namelijk geen verhoogde frontstokken en bevatten meer pijpen. </w:t>
      </w:r>
    </w:p>
    <w:p w14:paraId="1E81016A" w14:textId="77777777" w:rsidR="00826FED" w:rsidRDefault="00E84A88">
      <w:pPr>
        <w:pStyle w:val="T2Kunst"/>
        <w:jc w:val="left"/>
      </w:pPr>
      <w:r>
        <w:rPr>
          <w:lang w:val="nl-NL"/>
        </w:rPr>
        <w:t xml:space="preserve">De opbouw van het onderpositief laat een tegenbeweging zien ten opzichte van het hoofdwerkfront: terwijl het hoofdwerk een smalle verlaagde middentoren heeft, bezit het onderpositief juist een verhoogde en vrij forse middentoren van dezelfde breedte als de zijtorens van het bovenfront. </w:t>
      </w:r>
      <w:r>
        <w:t xml:space="preserve">Hij wordt geflankeerd door twee vlakke velden. Het is opvallend dat Smits in veruit de meeste gevallen waar hij een positief toepast (rugwerk, onderpositief of loos positieffront), hij dit in de torenopbouw laat contrasteren met het hoofdfront. In vrijwel alle gevallen geeft hij het hoofdwerk een verhoogde toren en het positief een verlaagde. In Gassel is dat juist omgekeerd. De behoefte aan het aanbrengen van een dergelijk contrast is echter evident. Dat in Gassel een contrastwerking tussen beide fronten is nagestreefd, blijkt ook nog uit het tegengestelde labiumverloop in de tussenvelden. </w:t>
      </w:r>
    </w:p>
    <w:p w14:paraId="56200F28" w14:textId="77777777" w:rsidR="00826FED" w:rsidRDefault="00E84A88">
      <w:pPr>
        <w:pStyle w:val="T2Kunst"/>
        <w:jc w:val="left"/>
      </w:pPr>
      <w:r>
        <w:t xml:space="preserve">De zijtorens van het hoofdfront rusten op gebeeldhouwde consoles met bladwerk en pijnappels. Bij de middentoren is dat niet het geval. Deze rust op de kap van de middentoren van het positief, wat gezien het grote verschil in volume tussen beide torens, niet in ieder opzicht overtuigend werkt. </w:t>
      </w:r>
      <w:r>
        <w:rPr>
          <w:lang w:val="nl-NL"/>
        </w:rPr>
        <w:t xml:space="preserve">Men heeft wel geopperd dat men in 1847 gebruik heeft gemaakt van het basement van het vorige orgel en dat dit de vormgeving van de positieftoren heeft bepaald. </w:t>
      </w:r>
      <w:r>
        <w:t xml:space="preserve">Men kan de gekozen opzet echter zonder probleem uit de esthetica van Smits, met zijn behoefte aan contrasterende hoofd- en positieffronten, afleiden. Bovendien kan het thans aanwezige basement niet veel ouder zijn dan het orgel zelf. De vormen, een gestileerde bladlijst, golfranken met palmetten en krullen, zijn neoclassicistisch. De uitvoering van het snijwerk is niet zeer verfijnd en verder wat week, om niet te zeggen deegachtig. Dit is nu juist typerend voor het tweede kwart van de 19e eeuw. Dit maakt het aannemelijk dat het uit de bouwtijd van het orgel dateert. </w:t>
      </w:r>
    </w:p>
    <w:p w14:paraId="26F24E98" w14:textId="77777777" w:rsidR="00826FED" w:rsidRDefault="00E84A88">
      <w:pPr>
        <w:pStyle w:val="T2Kunst"/>
        <w:jc w:val="left"/>
      </w:pPr>
      <w:r>
        <w:t xml:space="preserve">De blinderingen in de vier torens zijn in hoofdzaak gelijk. Zij bestaan voornamelijk uit op ingenieuze wijze met elkaar verweven C-voluten. Aan de pijpuiteinden in de bovenvelden zijn draperieën aangebracht, die in het midden worden opgehouden door </w:t>
      </w:r>
      <w:r>
        <w:lastRenderedPageBreak/>
        <w:t>een knop. Bij de benedenvelden ziet men draperieën met een kwast in het midden.</w:t>
      </w:r>
    </w:p>
    <w:p w14:paraId="38BDE7A0" w14:textId="77777777" w:rsidR="00826FED" w:rsidRDefault="00E84A88">
      <w:pPr>
        <w:pStyle w:val="T2Kunst"/>
        <w:jc w:val="left"/>
      </w:pPr>
      <w:r>
        <w:t xml:space="preserve">De aandacht verdient nog de balustrade. Deze werd in 1853 vervaardigd door de timmerman Jacobus Werten, dezelfde die in 1874 de huidige kerk zou bouwen. </w:t>
      </w:r>
      <w:r>
        <w:rPr>
          <w:lang w:val="nl-NL"/>
        </w:rPr>
        <w:t xml:space="preserve">Men ziet eerst een dorische kroonlijst met trigliefen en metopen met rozetten. </w:t>
      </w:r>
      <w:r>
        <w:t>Daarboven bevinden zich aan beide zijden van de onderkas gesloten panelen met een lier, bekroond door een palmet. De balustrade herhaalt de liervorm in een gestileerde versie; in de openingen zijn palmetten geplaatst. Kennelijk wist Werten zich heel goed in het neoclassicistische vormenrepertoire te bewegen, zoals hij ruim 20 jaar later met zijn kerkgebouw een alleszins plausibele interpretatie van de gotiek tot stand wist te brengen.</w:t>
      </w:r>
    </w:p>
    <w:p w14:paraId="686BA6C3" w14:textId="77777777" w:rsidR="00826FED" w:rsidRDefault="00826FED">
      <w:pPr>
        <w:pStyle w:val="T1"/>
        <w:rPr>
          <w:lang w:val="nl-NL"/>
        </w:rPr>
      </w:pPr>
    </w:p>
    <w:p w14:paraId="04E9652E" w14:textId="77777777" w:rsidR="00826FED" w:rsidRDefault="00E84A88">
      <w:pPr>
        <w:pStyle w:val="T3Lit"/>
        <w:rPr>
          <w:b/>
          <w:bCs/>
        </w:rPr>
      </w:pPr>
      <w:r>
        <w:rPr>
          <w:b/>
          <w:bCs/>
        </w:rPr>
        <w:t>Literatuur</w:t>
      </w:r>
    </w:p>
    <w:p w14:paraId="08DB3D20" w14:textId="77777777" w:rsidR="00826FED" w:rsidRDefault="00E84A88">
      <w:pPr>
        <w:pStyle w:val="T3Lit"/>
      </w:pPr>
      <w:r>
        <w:t xml:space="preserve">Ton van Eck, </w:t>
      </w:r>
      <w:r>
        <w:rPr>
          <w:i/>
          <w:iCs/>
        </w:rPr>
        <w:t>Het Smits-orgel in de parochiekerk van de H. Johannes de Doper  te Gassel</w:t>
      </w:r>
      <w:r>
        <w:t>. Gassel, 2001.</w:t>
      </w:r>
    </w:p>
    <w:p w14:paraId="5DC4BCEE" w14:textId="77777777" w:rsidR="00826FED" w:rsidRDefault="00E84A88">
      <w:pPr>
        <w:pStyle w:val="T3Lit"/>
        <w:rPr>
          <w:lang w:val="nl-NL"/>
        </w:rPr>
      </w:pPr>
      <w:r>
        <w:rPr>
          <w:i/>
          <w:iCs/>
          <w:lang w:val="nl-NL"/>
        </w:rPr>
        <w:t>Informatie Nederlandse Orgels</w:t>
      </w:r>
      <w:r>
        <w:rPr>
          <w:lang w:val="nl-NL"/>
        </w:rPr>
        <w:t>, 3-69.</w:t>
      </w:r>
    </w:p>
    <w:p w14:paraId="5F90DB2A" w14:textId="77777777" w:rsidR="00826FED" w:rsidRDefault="00E84A88">
      <w:pPr>
        <w:pStyle w:val="T3Lit"/>
      </w:pPr>
      <w:r>
        <w:rPr>
          <w:lang w:val="nl-NL"/>
        </w:rPr>
        <w:t xml:space="preserve">Frans Jespers, </w:t>
      </w:r>
      <w:r>
        <w:rPr>
          <w:i/>
          <w:lang w:val="nl-NL"/>
        </w:rPr>
        <w:t>Repertorium van orgels en orgelmakers in Noord-Brabant tot omstreeks 1900</w:t>
      </w:r>
      <w:r>
        <w:rPr>
          <w:lang w:val="nl-NL"/>
        </w:rPr>
        <w:t xml:space="preserve">. </w:t>
      </w:r>
      <w:r>
        <w:t>‘s-Hertogenbosch, 1983, 93-94.</w:t>
      </w:r>
    </w:p>
    <w:p w14:paraId="5334B8E4" w14:textId="77777777" w:rsidR="00826FED" w:rsidRDefault="00E84A88">
      <w:pPr>
        <w:pStyle w:val="T3Lit"/>
      </w:pPr>
      <w:r>
        <w:t xml:space="preserve">Frans Jespers, ‘Werklijst van de orgelmakers Smits’. </w:t>
      </w:r>
      <w:r>
        <w:rPr>
          <w:i/>
        </w:rPr>
        <w:t>Het Orgel</w:t>
      </w:r>
      <w:r>
        <w:t>, 86/4 (1990), 139.</w:t>
      </w:r>
    </w:p>
    <w:p w14:paraId="28A5EC7B" w14:textId="77777777" w:rsidR="00826FED" w:rsidRDefault="00E84A88">
      <w:pPr>
        <w:pStyle w:val="T3Lit"/>
      </w:pPr>
      <w:r>
        <w:t xml:space="preserve">Jan Jongepier, ‘Enkele notities bij de frontontwerpen van de orgelmakers Smits’. </w:t>
      </w:r>
      <w:r>
        <w:rPr>
          <w:i/>
        </w:rPr>
        <w:t>Het Orgel</w:t>
      </w:r>
      <w:r>
        <w:t>, 86/4 (1990), 200.</w:t>
      </w:r>
    </w:p>
    <w:p w14:paraId="006DE282" w14:textId="77777777" w:rsidR="00826FED" w:rsidRDefault="00826FED">
      <w:pPr>
        <w:pStyle w:val="T3Lit"/>
      </w:pPr>
    </w:p>
    <w:p w14:paraId="12975512" w14:textId="77777777" w:rsidR="00826FED" w:rsidRDefault="00E84A88">
      <w:pPr>
        <w:pStyle w:val="T3Lit"/>
      </w:pPr>
      <w:r>
        <w:t>Monumentnummer 424830</w:t>
      </w:r>
    </w:p>
    <w:p w14:paraId="52A73DB9" w14:textId="77777777" w:rsidR="00826FED" w:rsidRDefault="00E84A88">
      <w:pPr>
        <w:pStyle w:val="T3Lit"/>
      </w:pPr>
      <w:r>
        <w:t>Orgelnummer 479</w:t>
      </w:r>
    </w:p>
    <w:p w14:paraId="74F7D1A9" w14:textId="77777777" w:rsidR="00826FED" w:rsidRDefault="00826FED">
      <w:pPr>
        <w:pStyle w:val="T1"/>
      </w:pPr>
    </w:p>
    <w:p w14:paraId="623334AE" w14:textId="77777777" w:rsidR="00826FED" w:rsidRDefault="00E84A88">
      <w:pPr>
        <w:pStyle w:val="Heading2"/>
        <w:rPr>
          <w:i w:val="0"/>
          <w:iCs/>
        </w:rPr>
      </w:pPr>
      <w:r>
        <w:rPr>
          <w:i w:val="0"/>
          <w:iCs/>
        </w:rPr>
        <w:t>Historische gegevens</w:t>
      </w:r>
    </w:p>
    <w:p w14:paraId="6178F3D1" w14:textId="77777777" w:rsidR="00826FED" w:rsidRDefault="00826FED">
      <w:pPr>
        <w:pStyle w:val="T1"/>
      </w:pPr>
    </w:p>
    <w:p w14:paraId="782E7562" w14:textId="77777777" w:rsidR="00826FED" w:rsidRDefault="00E84A88">
      <w:pPr>
        <w:pStyle w:val="T1"/>
      </w:pPr>
      <w:r>
        <w:t>Bouwer</w:t>
      </w:r>
    </w:p>
    <w:p w14:paraId="295A365A" w14:textId="77777777" w:rsidR="00826FED" w:rsidRDefault="00E84A88">
      <w:pPr>
        <w:pStyle w:val="T1"/>
        <w:rPr>
          <w:lang w:val="en-GB"/>
        </w:rPr>
      </w:pPr>
      <w:r>
        <w:rPr>
          <w:lang w:val="en-GB"/>
        </w:rPr>
        <w:t>F.C. Smits I</w:t>
      </w:r>
    </w:p>
    <w:p w14:paraId="04E3D704" w14:textId="77777777" w:rsidR="00826FED" w:rsidRDefault="00826FED">
      <w:pPr>
        <w:pStyle w:val="T1"/>
        <w:rPr>
          <w:lang w:val="en-GB"/>
        </w:rPr>
      </w:pPr>
    </w:p>
    <w:p w14:paraId="33BC7066" w14:textId="77777777" w:rsidR="00826FED" w:rsidRDefault="00E84A88">
      <w:pPr>
        <w:pStyle w:val="T1"/>
      </w:pPr>
      <w:r>
        <w:t>Jaar van oplevering</w:t>
      </w:r>
    </w:p>
    <w:p w14:paraId="5F30B884" w14:textId="77777777" w:rsidR="00826FED" w:rsidRDefault="00E84A88">
      <w:pPr>
        <w:pStyle w:val="T1"/>
      </w:pPr>
      <w:r>
        <w:t>1847</w:t>
      </w:r>
    </w:p>
    <w:p w14:paraId="6B239A62" w14:textId="77777777" w:rsidR="00826FED" w:rsidRDefault="00826FED">
      <w:pPr>
        <w:pStyle w:val="T1"/>
      </w:pPr>
    </w:p>
    <w:p w14:paraId="4FE69A29" w14:textId="77777777" w:rsidR="00826FED" w:rsidRDefault="00E84A88">
      <w:pPr>
        <w:pStyle w:val="T1"/>
        <w:rPr>
          <w:lang w:val="en-GB"/>
        </w:rPr>
      </w:pPr>
      <w:r>
        <w:rPr>
          <w:lang w:val="en-GB"/>
        </w:rPr>
        <w:t>F.C. Smits II 1877</w:t>
      </w:r>
    </w:p>
    <w:p w14:paraId="5CB4FAC6" w14:textId="77777777" w:rsidR="00826FED" w:rsidRDefault="00E84A88">
      <w:pPr>
        <w:pStyle w:val="T1"/>
      </w:pPr>
      <w:r>
        <w:t>.</w:t>
      </w:r>
      <w:r>
        <w:tab/>
        <w:t>orgel overgeplaatst naar nieuw kerkgebouw</w:t>
      </w:r>
    </w:p>
    <w:p w14:paraId="26055CA4" w14:textId="77777777" w:rsidR="00826FED" w:rsidRDefault="00E84A88">
      <w:pPr>
        <w:pStyle w:val="T1"/>
      </w:pPr>
      <w:r>
        <w:t>.</w:t>
      </w:r>
      <w:r>
        <w:tab/>
        <w:t>vleugelstukken verwijderd; delen van de balustrade opnieuw gebruikt</w:t>
      </w:r>
    </w:p>
    <w:p w14:paraId="36BFC9D5" w14:textId="77777777" w:rsidR="00826FED" w:rsidRDefault="00826FED">
      <w:pPr>
        <w:pStyle w:val="T1"/>
      </w:pPr>
    </w:p>
    <w:p w14:paraId="76AECA71" w14:textId="77777777" w:rsidR="00826FED" w:rsidRDefault="00E84A88">
      <w:pPr>
        <w:pStyle w:val="T1"/>
        <w:rPr>
          <w:lang w:val="en-GB"/>
        </w:rPr>
      </w:pPr>
      <w:r>
        <w:rPr>
          <w:lang w:val="en-GB"/>
        </w:rPr>
        <w:t>F.C. Smits II 1890</w:t>
      </w:r>
    </w:p>
    <w:p w14:paraId="2A9937A1" w14:textId="77777777" w:rsidR="00826FED" w:rsidRDefault="00E84A88">
      <w:pPr>
        <w:pStyle w:val="T1"/>
      </w:pPr>
      <w:r>
        <w:t>.</w:t>
      </w:r>
      <w:r>
        <w:tab/>
        <w:t>orgel opgesteld in de toren, met front tegen de linker zijmuur</w:t>
      </w:r>
    </w:p>
    <w:p w14:paraId="52F7E897" w14:textId="77777777" w:rsidR="00826FED" w:rsidRDefault="00826FED">
      <w:pPr>
        <w:pStyle w:val="T1"/>
      </w:pPr>
    </w:p>
    <w:p w14:paraId="0BA2BF2D" w14:textId="77777777" w:rsidR="00826FED" w:rsidRDefault="00E84A88">
      <w:pPr>
        <w:pStyle w:val="T1"/>
      </w:pPr>
      <w:r>
        <w:t>onbekend moment</w:t>
      </w:r>
    </w:p>
    <w:p w14:paraId="7D8CDE69" w14:textId="77777777" w:rsidR="00826FED" w:rsidRDefault="00E84A88">
      <w:pPr>
        <w:pStyle w:val="T1"/>
      </w:pPr>
      <w:r>
        <w:t>.</w:t>
      </w:r>
      <w:r>
        <w:tab/>
        <w:t>toonhoogte verhoogd tot a</w:t>
      </w:r>
      <w:r>
        <w:rPr>
          <w:vertAlign w:val="superscript"/>
        </w:rPr>
        <w:t>1</w:t>
      </w:r>
      <w:r>
        <w:t xml:space="preserve"> = 440 Hz</w:t>
      </w:r>
    </w:p>
    <w:p w14:paraId="203D63C6" w14:textId="77777777" w:rsidR="00826FED" w:rsidRDefault="00826FED">
      <w:pPr>
        <w:pStyle w:val="T1"/>
      </w:pPr>
    </w:p>
    <w:p w14:paraId="6E295FB2" w14:textId="77777777" w:rsidR="00826FED" w:rsidRDefault="00E84A88">
      <w:pPr>
        <w:pStyle w:val="T1"/>
        <w:rPr>
          <w:lang w:val="nl-NL"/>
        </w:rPr>
      </w:pPr>
      <w:r>
        <w:rPr>
          <w:lang w:val="nl-NL"/>
        </w:rPr>
        <w:t>L. Verschueren C.V. 1953</w:t>
      </w:r>
    </w:p>
    <w:p w14:paraId="4449156B" w14:textId="77777777" w:rsidR="00826FED" w:rsidRDefault="00E84A88">
      <w:pPr>
        <w:pStyle w:val="T1"/>
      </w:pPr>
      <w:r>
        <w:t>.</w:t>
      </w:r>
      <w:r>
        <w:tab/>
        <w:t>herstel</w:t>
      </w:r>
    </w:p>
    <w:p w14:paraId="42C7771F" w14:textId="77777777" w:rsidR="00826FED" w:rsidRDefault="00E84A88">
      <w:pPr>
        <w:pStyle w:val="T1"/>
      </w:pPr>
      <w:r>
        <w:t>.</w:t>
      </w:r>
      <w:r>
        <w:tab/>
        <w:t>ebben beleg ondertoetsen aangevuld</w:t>
      </w:r>
    </w:p>
    <w:p w14:paraId="7931C483" w14:textId="77777777" w:rsidR="00826FED" w:rsidRDefault="00E84A88">
      <w:pPr>
        <w:pStyle w:val="T1"/>
      </w:pPr>
      <w:r>
        <w:t>.</w:t>
      </w:r>
      <w:r>
        <w:tab/>
        <w:t>registerplaatjes vervangen</w:t>
      </w:r>
    </w:p>
    <w:p w14:paraId="054CD725" w14:textId="77777777" w:rsidR="00826FED" w:rsidRDefault="00826FED">
      <w:pPr>
        <w:pStyle w:val="T1"/>
      </w:pPr>
    </w:p>
    <w:p w14:paraId="6FE65C2A" w14:textId="77777777" w:rsidR="00826FED" w:rsidRDefault="00E84A88">
      <w:pPr>
        <w:pStyle w:val="T1"/>
      </w:pPr>
      <w:r>
        <w:t>Verschueren Orgelbouw 2001</w:t>
      </w:r>
    </w:p>
    <w:p w14:paraId="736A9A29" w14:textId="77777777" w:rsidR="00826FED" w:rsidRDefault="00E84A88">
      <w:pPr>
        <w:pStyle w:val="T1"/>
      </w:pPr>
      <w:r>
        <w:t>.</w:t>
      </w:r>
      <w:r>
        <w:tab/>
        <w:t>restauratie</w:t>
      </w:r>
    </w:p>
    <w:p w14:paraId="5BA90E1B" w14:textId="77777777" w:rsidR="00826FED" w:rsidRDefault="00E84A88">
      <w:pPr>
        <w:pStyle w:val="T1"/>
      </w:pPr>
      <w:r>
        <w:t>.</w:t>
      </w:r>
      <w:r>
        <w:tab/>
        <w:t>orgeltribune vergroot, orgel weer in de balustrade geplaatst</w:t>
      </w:r>
    </w:p>
    <w:p w14:paraId="7F8EFB58" w14:textId="77777777" w:rsidR="00826FED" w:rsidRDefault="00E84A88">
      <w:pPr>
        <w:pStyle w:val="T1"/>
      </w:pPr>
      <w:r>
        <w:t>.</w:t>
      </w:r>
      <w:r>
        <w:tab/>
        <w:t>orgelkas en imitatie-eiken beschilderding hersteld</w:t>
      </w:r>
    </w:p>
    <w:p w14:paraId="2B4D617F" w14:textId="77777777" w:rsidR="00826FED" w:rsidRDefault="00E84A88">
      <w:pPr>
        <w:pStyle w:val="T1"/>
      </w:pPr>
      <w:r>
        <w:t>.</w:t>
      </w:r>
      <w:r>
        <w:tab/>
        <w:t>hoofdwindkanaal verlengd, schokbalg toegevoegd, ventiel weer in functie gebracht</w:t>
      </w:r>
    </w:p>
    <w:p w14:paraId="52A208CC" w14:textId="77777777" w:rsidR="00826FED" w:rsidRDefault="00E84A88">
      <w:pPr>
        <w:pStyle w:val="T1"/>
      </w:pPr>
      <w:r>
        <w:t>.</w:t>
      </w:r>
      <w:r>
        <w:tab/>
        <w:t>klaviatuur hersteld, nieuwe registerplaatjes aangebracht</w:t>
      </w:r>
    </w:p>
    <w:p w14:paraId="2D3854C6" w14:textId="77777777" w:rsidR="00826FED" w:rsidRDefault="00E84A88">
      <w:pPr>
        <w:pStyle w:val="T1"/>
      </w:pPr>
      <w:r>
        <w:lastRenderedPageBreak/>
        <w:t>.</w:t>
      </w:r>
      <w:r>
        <w:tab/>
        <w:t>pijpwerk hersteld, toonhoogte gereconstrueerd</w:t>
      </w:r>
    </w:p>
    <w:p w14:paraId="65190186" w14:textId="77777777" w:rsidR="00826FED" w:rsidRDefault="00E84A88">
      <w:pPr>
        <w:pStyle w:val="T1"/>
      </w:pPr>
      <w:r>
        <w:t>.</w:t>
      </w:r>
      <w:r>
        <w:tab/>
        <w:t>ontbrekende frontpijpen onderfront bijgemaakt</w:t>
      </w:r>
    </w:p>
    <w:p w14:paraId="0B5C6A78" w14:textId="77777777" w:rsidR="00826FED" w:rsidRDefault="00826FED">
      <w:pPr>
        <w:pStyle w:val="T1"/>
      </w:pPr>
    </w:p>
    <w:p w14:paraId="736D2993" w14:textId="77777777" w:rsidR="00826FED" w:rsidRDefault="00E84A88">
      <w:pPr>
        <w:pStyle w:val="Heading2"/>
        <w:rPr>
          <w:i w:val="0"/>
          <w:iCs/>
        </w:rPr>
      </w:pPr>
      <w:r>
        <w:rPr>
          <w:i w:val="0"/>
          <w:iCs/>
        </w:rPr>
        <w:t>Technische gegevens</w:t>
      </w:r>
    </w:p>
    <w:p w14:paraId="3DE0DE25" w14:textId="77777777" w:rsidR="00826FED" w:rsidRDefault="00826FED">
      <w:pPr>
        <w:pStyle w:val="T1"/>
      </w:pPr>
    </w:p>
    <w:p w14:paraId="76B70116" w14:textId="77777777" w:rsidR="00826FED" w:rsidRDefault="00E84A88">
      <w:pPr>
        <w:pStyle w:val="T1"/>
      </w:pPr>
      <w:r>
        <w:t>Werkindeling</w:t>
      </w:r>
    </w:p>
    <w:p w14:paraId="65B1AC6A" w14:textId="77777777" w:rsidR="00826FED" w:rsidRDefault="00E84A88">
      <w:pPr>
        <w:pStyle w:val="T1"/>
        <w:rPr>
          <w:lang w:val="nl-NL"/>
        </w:rPr>
      </w:pPr>
      <w:r>
        <w:rPr>
          <w:lang w:val="nl-NL"/>
        </w:rPr>
        <w:t>hoofdwerk, onderpositief (gereserveerd), aangehangen pedaal</w:t>
      </w:r>
    </w:p>
    <w:p w14:paraId="6C304F6C" w14:textId="77777777" w:rsidR="00826FED" w:rsidRDefault="00826FED">
      <w:pPr>
        <w:pStyle w:val="T1"/>
        <w:rPr>
          <w:lang w:val="nl-NL"/>
        </w:rPr>
      </w:pPr>
    </w:p>
    <w:p w14:paraId="1463D82D" w14:textId="77777777" w:rsidR="00826FED" w:rsidRDefault="00E84A88">
      <w:pPr>
        <w:pStyle w:val="T1"/>
      </w:pPr>
      <w:r>
        <w:t>Dispositie</w:t>
      </w:r>
    </w:p>
    <w:tbl>
      <w:tblPr>
        <w:tblW w:w="0" w:type="auto"/>
        <w:tblLayout w:type="fixed"/>
        <w:tblLook w:val="0000" w:firstRow="0" w:lastRow="0" w:firstColumn="0" w:lastColumn="0" w:noHBand="0" w:noVBand="0"/>
      </w:tblPr>
      <w:tblGrid>
        <w:gridCol w:w="1531"/>
        <w:gridCol w:w="377"/>
      </w:tblGrid>
      <w:tr w:rsidR="00826FED" w14:paraId="3AE6A170" w14:textId="77777777">
        <w:tc>
          <w:tcPr>
            <w:tcW w:w="1531" w:type="dxa"/>
          </w:tcPr>
          <w:p w14:paraId="5568E63A" w14:textId="77777777" w:rsidR="00826FED" w:rsidRDefault="00E84A88">
            <w:pPr>
              <w:pStyle w:val="T4dispositie"/>
              <w:rPr>
                <w:i/>
                <w:iCs/>
              </w:rPr>
            </w:pPr>
            <w:r>
              <w:rPr>
                <w:i/>
                <w:iCs/>
              </w:rPr>
              <w:t>Hoofdwerk (II)</w:t>
            </w:r>
          </w:p>
          <w:p w14:paraId="34551B88" w14:textId="77777777" w:rsidR="00826FED" w:rsidRDefault="00E84A88">
            <w:pPr>
              <w:pStyle w:val="T4dispositie"/>
            </w:pPr>
            <w:r>
              <w:t>7 stemmen</w:t>
            </w:r>
          </w:p>
          <w:p w14:paraId="400E0FCA" w14:textId="77777777" w:rsidR="00826FED" w:rsidRDefault="00826FED">
            <w:pPr>
              <w:pStyle w:val="T4dispositie"/>
            </w:pPr>
          </w:p>
          <w:p w14:paraId="76809AFC" w14:textId="77777777" w:rsidR="00826FED" w:rsidRDefault="00E84A88">
            <w:pPr>
              <w:pStyle w:val="T4dispositie"/>
            </w:pPr>
            <w:r>
              <w:t>Holpijp</w:t>
            </w:r>
          </w:p>
          <w:p w14:paraId="3EC6B740" w14:textId="77777777" w:rsidR="00826FED" w:rsidRDefault="00E84A88">
            <w:pPr>
              <w:pStyle w:val="T4dispositie"/>
            </w:pPr>
            <w:r>
              <w:t>Prestant D</w:t>
            </w:r>
          </w:p>
          <w:p w14:paraId="6870D5E8" w14:textId="77777777" w:rsidR="00826FED" w:rsidRDefault="00E84A88">
            <w:pPr>
              <w:pStyle w:val="T4dispositie"/>
            </w:pPr>
            <w:r>
              <w:t>Prestant</w:t>
            </w:r>
          </w:p>
          <w:p w14:paraId="4BCB264F" w14:textId="77777777" w:rsidR="00826FED" w:rsidRDefault="00E84A88">
            <w:pPr>
              <w:pStyle w:val="T4dispositie"/>
            </w:pPr>
            <w:r>
              <w:t>Fluit</w:t>
            </w:r>
          </w:p>
          <w:p w14:paraId="4B89764C" w14:textId="77777777" w:rsidR="00826FED" w:rsidRDefault="00E84A88">
            <w:pPr>
              <w:pStyle w:val="T4dispositie"/>
            </w:pPr>
            <w:r>
              <w:t>Octaaf</w:t>
            </w:r>
          </w:p>
          <w:p w14:paraId="738C1407" w14:textId="77777777" w:rsidR="00826FED" w:rsidRDefault="00E84A88">
            <w:pPr>
              <w:pStyle w:val="T4dispositie"/>
            </w:pPr>
            <w:r>
              <w:t>Flageolet</w:t>
            </w:r>
          </w:p>
          <w:p w14:paraId="5FE94940" w14:textId="77777777" w:rsidR="00826FED" w:rsidRDefault="00E84A88">
            <w:pPr>
              <w:pStyle w:val="T4dispositie"/>
            </w:pPr>
            <w:r>
              <w:t>Trompet B/D</w:t>
            </w:r>
          </w:p>
        </w:tc>
        <w:tc>
          <w:tcPr>
            <w:tcW w:w="377" w:type="dxa"/>
          </w:tcPr>
          <w:p w14:paraId="13AC0E12" w14:textId="77777777" w:rsidR="00826FED" w:rsidRDefault="00826FED">
            <w:pPr>
              <w:pStyle w:val="T4dispositie"/>
            </w:pPr>
          </w:p>
          <w:p w14:paraId="4AA478A5" w14:textId="77777777" w:rsidR="00826FED" w:rsidRDefault="00826FED">
            <w:pPr>
              <w:pStyle w:val="T4dispositie"/>
            </w:pPr>
          </w:p>
          <w:p w14:paraId="22B51CF2" w14:textId="77777777" w:rsidR="00826FED" w:rsidRDefault="00826FED">
            <w:pPr>
              <w:pStyle w:val="T4dispositie"/>
            </w:pPr>
          </w:p>
          <w:p w14:paraId="192442F0" w14:textId="77777777" w:rsidR="00826FED" w:rsidRDefault="00E84A88">
            <w:pPr>
              <w:pStyle w:val="T4dispositie"/>
            </w:pPr>
            <w:r>
              <w:t>8’</w:t>
            </w:r>
          </w:p>
          <w:p w14:paraId="1F28AE8E" w14:textId="77777777" w:rsidR="00826FED" w:rsidRDefault="00E84A88">
            <w:pPr>
              <w:pStyle w:val="T4dispositie"/>
            </w:pPr>
            <w:r>
              <w:t>8’</w:t>
            </w:r>
          </w:p>
          <w:p w14:paraId="76BD4E5B" w14:textId="77777777" w:rsidR="00826FED" w:rsidRDefault="00E84A88">
            <w:pPr>
              <w:pStyle w:val="T4dispositie"/>
            </w:pPr>
            <w:r>
              <w:t>4’</w:t>
            </w:r>
          </w:p>
          <w:p w14:paraId="5773F1EB" w14:textId="77777777" w:rsidR="00826FED" w:rsidRDefault="00E84A88">
            <w:pPr>
              <w:pStyle w:val="T4dispositie"/>
            </w:pPr>
            <w:r>
              <w:t>4’</w:t>
            </w:r>
          </w:p>
          <w:p w14:paraId="16149DC3" w14:textId="77777777" w:rsidR="00826FED" w:rsidRDefault="00E84A88">
            <w:pPr>
              <w:pStyle w:val="T4dispositie"/>
            </w:pPr>
            <w:r>
              <w:t>2’</w:t>
            </w:r>
          </w:p>
          <w:p w14:paraId="2FF51011" w14:textId="77777777" w:rsidR="00826FED" w:rsidRDefault="00E84A88">
            <w:pPr>
              <w:pStyle w:val="T4dispositie"/>
            </w:pPr>
            <w:r>
              <w:t>1’</w:t>
            </w:r>
          </w:p>
          <w:p w14:paraId="677627ED" w14:textId="77777777" w:rsidR="00826FED" w:rsidRDefault="00E84A88">
            <w:pPr>
              <w:pStyle w:val="T4dispositie"/>
            </w:pPr>
            <w:r>
              <w:t>8’</w:t>
            </w:r>
          </w:p>
        </w:tc>
      </w:tr>
    </w:tbl>
    <w:p w14:paraId="3CCC2692" w14:textId="77777777" w:rsidR="00826FED" w:rsidRDefault="00826FED">
      <w:pPr>
        <w:pStyle w:val="T1"/>
        <w:rPr>
          <w:lang w:val="fr-FR"/>
        </w:rPr>
      </w:pPr>
    </w:p>
    <w:p w14:paraId="7EF0838E" w14:textId="77777777" w:rsidR="00826FED" w:rsidRDefault="00E84A88">
      <w:pPr>
        <w:pStyle w:val="T1"/>
      </w:pPr>
      <w:r>
        <w:t>Werktuiglijk register</w:t>
      </w:r>
    </w:p>
    <w:p w14:paraId="6BF3DA97" w14:textId="77777777" w:rsidR="00826FED" w:rsidRDefault="00E84A88">
      <w:pPr>
        <w:pStyle w:val="T1"/>
      </w:pPr>
      <w:r>
        <w:t>ventiel</w:t>
      </w:r>
    </w:p>
    <w:p w14:paraId="0515C460" w14:textId="77777777" w:rsidR="00826FED" w:rsidRDefault="00826FED">
      <w:pPr>
        <w:pStyle w:val="T1"/>
      </w:pPr>
    </w:p>
    <w:p w14:paraId="2F1B518C" w14:textId="77777777" w:rsidR="00826FED" w:rsidRDefault="00E84A88">
      <w:pPr>
        <w:pStyle w:val="T1"/>
      </w:pPr>
      <w:r>
        <w:t>Toonhoogte</w:t>
      </w:r>
    </w:p>
    <w:p w14:paraId="461423F4" w14:textId="77777777" w:rsidR="00826FED" w:rsidRDefault="00E84A88">
      <w:pPr>
        <w:pStyle w:val="T1"/>
      </w:pPr>
      <w:r>
        <w:t>a</w:t>
      </w:r>
      <w:r>
        <w:rPr>
          <w:vertAlign w:val="superscript"/>
        </w:rPr>
        <w:t>1</w:t>
      </w:r>
      <w:r>
        <w:t xml:space="preserve"> = 420 Hz</w:t>
      </w:r>
    </w:p>
    <w:p w14:paraId="0DB4150C" w14:textId="77777777" w:rsidR="00826FED" w:rsidRDefault="00E84A88">
      <w:pPr>
        <w:pStyle w:val="T1"/>
      </w:pPr>
      <w:r>
        <w:t>Temperatuur</w:t>
      </w:r>
    </w:p>
    <w:p w14:paraId="509812D3" w14:textId="77777777" w:rsidR="00826FED" w:rsidRDefault="00E84A88">
      <w:pPr>
        <w:pStyle w:val="T1"/>
      </w:pPr>
      <w:r>
        <w:t>evenredig zwevend</w:t>
      </w:r>
    </w:p>
    <w:p w14:paraId="7516FB98" w14:textId="77777777" w:rsidR="00826FED" w:rsidRDefault="00826FED">
      <w:pPr>
        <w:pStyle w:val="T1"/>
      </w:pPr>
    </w:p>
    <w:p w14:paraId="0DBEF959" w14:textId="77777777" w:rsidR="00826FED" w:rsidRDefault="00E84A88">
      <w:pPr>
        <w:pStyle w:val="T1"/>
      </w:pPr>
      <w:r>
        <w:t>Manuaalomvang</w:t>
      </w:r>
    </w:p>
    <w:p w14:paraId="72707A02" w14:textId="77777777" w:rsidR="00826FED" w:rsidRDefault="00E84A88">
      <w:pPr>
        <w:pStyle w:val="T1"/>
        <w:rPr>
          <w:vertAlign w:val="superscript"/>
        </w:rPr>
      </w:pPr>
      <w:r>
        <w:t>C-f</w:t>
      </w:r>
      <w:r>
        <w:rPr>
          <w:vertAlign w:val="superscript"/>
        </w:rPr>
        <w:t>3</w:t>
      </w:r>
    </w:p>
    <w:p w14:paraId="6005A525" w14:textId="77777777" w:rsidR="00826FED" w:rsidRDefault="00E84A88">
      <w:pPr>
        <w:pStyle w:val="T1"/>
      </w:pPr>
      <w:r>
        <w:t>Pedaalomvang</w:t>
      </w:r>
    </w:p>
    <w:p w14:paraId="539D778C" w14:textId="77777777" w:rsidR="00826FED" w:rsidRDefault="00E84A88">
      <w:pPr>
        <w:pStyle w:val="T1"/>
      </w:pPr>
      <w:r>
        <w:t>C-f</w:t>
      </w:r>
    </w:p>
    <w:p w14:paraId="5B002068" w14:textId="77777777" w:rsidR="00826FED" w:rsidRDefault="00826FED">
      <w:pPr>
        <w:pStyle w:val="T1"/>
      </w:pPr>
    </w:p>
    <w:p w14:paraId="2EE81ADC" w14:textId="77777777" w:rsidR="00826FED" w:rsidRDefault="00E84A88">
      <w:pPr>
        <w:pStyle w:val="T1"/>
      </w:pPr>
      <w:r>
        <w:t>Windvoorziening</w:t>
      </w:r>
    </w:p>
    <w:p w14:paraId="195B450A" w14:textId="77777777" w:rsidR="00826FED" w:rsidRDefault="00E84A88">
      <w:pPr>
        <w:pStyle w:val="T1"/>
      </w:pPr>
      <w:r>
        <w:t>twee spaanbalgen (1847) en een schokbalgje</w:t>
      </w:r>
    </w:p>
    <w:p w14:paraId="5D743F50" w14:textId="77777777" w:rsidR="00826FED" w:rsidRDefault="00E84A88">
      <w:pPr>
        <w:pStyle w:val="T1"/>
      </w:pPr>
      <w:r>
        <w:t>Winddruk</w:t>
      </w:r>
    </w:p>
    <w:p w14:paraId="4FADC01F" w14:textId="77777777" w:rsidR="00826FED" w:rsidRDefault="00E84A88">
      <w:pPr>
        <w:pStyle w:val="T1"/>
      </w:pPr>
      <w:r>
        <w:t>62 mm</w:t>
      </w:r>
    </w:p>
    <w:p w14:paraId="57B039DB" w14:textId="77777777" w:rsidR="00826FED" w:rsidRDefault="00826FED">
      <w:pPr>
        <w:pStyle w:val="T1"/>
      </w:pPr>
    </w:p>
    <w:p w14:paraId="1EA8632C" w14:textId="77777777" w:rsidR="00826FED" w:rsidRDefault="00E84A88">
      <w:pPr>
        <w:pStyle w:val="T1"/>
      </w:pPr>
      <w:r>
        <w:t>Plaats klaviatuur</w:t>
      </w:r>
    </w:p>
    <w:p w14:paraId="3CF155F1" w14:textId="77777777" w:rsidR="00826FED" w:rsidRDefault="00E84A88">
      <w:pPr>
        <w:pStyle w:val="T1"/>
      </w:pPr>
      <w:r>
        <w:t>achterzijde</w:t>
      </w:r>
    </w:p>
    <w:p w14:paraId="117AD8EB" w14:textId="77777777" w:rsidR="00826FED" w:rsidRDefault="00826FED">
      <w:pPr>
        <w:pStyle w:val="T1"/>
      </w:pPr>
    </w:p>
    <w:p w14:paraId="30E06519" w14:textId="77777777" w:rsidR="00826FED" w:rsidRDefault="00E84A88">
      <w:pPr>
        <w:pStyle w:val="Heading2"/>
        <w:rPr>
          <w:i w:val="0"/>
          <w:iCs/>
        </w:rPr>
      </w:pPr>
      <w:r>
        <w:rPr>
          <w:i w:val="0"/>
          <w:iCs/>
        </w:rPr>
        <w:t>Bijzonderheden</w:t>
      </w:r>
    </w:p>
    <w:p w14:paraId="2B932CA0" w14:textId="77777777" w:rsidR="00826FED" w:rsidRDefault="00826FED">
      <w:pPr>
        <w:pStyle w:val="T1"/>
      </w:pPr>
    </w:p>
    <w:p w14:paraId="4823C6F9" w14:textId="77777777" w:rsidR="00826FED" w:rsidRDefault="00E84A88">
      <w:pPr>
        <w:pStyle w:val="T1"/>
        <w:jc w:val="left"/>
        <w:rPr>
          <w:lang w:val="nl-NL"/>
        </w:rPr>
      </w:pPr>
      <w:r>
        <w:rPr>
          <w:lang w:val="nl-NL"/>
        </w:rPr>
        <w:t>Deling B/D tussen h en c</w:t>
      </w:r>
      <w:r>
        <w:rPr>
          <w:vertAlign w:val="superscript"/>
          <w:lang w:val="nl-NL"/>
        </w:rPr>
        <w:t>1</w:t>
      </w:r>
      <w:r>
        <w:rPr>
          <w:lang w:val="nl-NL"/>
        </w:rPr>
        <w:t>.</w:t>
      </w:r>
    </w:p>
    <w:p w14:paraId="1F9517EC" w14:textId="77777777" w:rsidR="00826FED" w:rsidRDefault="00E84A88">
      <w:pPr>
        <w:pStyle w:val="T1"/>
        <w:jc w:val="left"/>
      </w:pPr>
      <w:r>
        <w:rPr>
          <w:lang w:val="nl-NL"/>
        </w:rPr>
        <w:t xml:space="preserve">Bij de bouw van dit orgel is ruimte gereserveerd voor een Onderpositief. Het bijbehorende klavier, wellenbord, wellen en de gaten voor de registertrekkers zijn reeds door Smits aangebracht. </w:t>
      </w:r>
      <w:r>
        <w:t>De windlade van het HW is geheel van eiken.</w:t>
      </w:r>
    </w:p>
    <w:p w14:paraId="35C38DEE" w14:textId="77777777" w:rsidR="00826FED" w:rsidRDefault="00E84A88">
      <w:pPr>
        <w:pStyle w:val="T1"/>
        <w:jc w:val="left"/>
        <w:rPr>
          <w:lang w:val="nl-NL"/>
        </w:rPr>
      </w:pPr>
      <w:r>
        <w:t xml:space="preserve">De eiken bakstukken zijn bekleed met palissander. </w:t>
      </w:r>
      <w:r>
        <w:rPr>
          <w:lang w:val="nl-NL"/>
        </w:rPr>
        <w:t xml:space="preserve">De ondertoetsen van de handklavieren zijn van eiken en voorzien van ebben beleg; de ebben boventoetsen zijn belegd met been. </w:t>
      </w:r>
      <w:r>
        <w:t xml:space="preserve">Het pedaalklavier is van eiken. De registertrekkers zijn aangebracht in verticale rijen ter weerszijden </w:t>
      </w:r>
      <w:r>
        <w:lastRenderedPageBreak/>
        <w:t xml:space="preserve">van de klavieren. </w:t>
      </w:r>
      <w:r>
        <w:rPr>
          <w:lang w:val="nl-NL"/>
        </w:rPr>
        <w:t>Aan beide zijden is de binnenste rij gaten, bestemd voor het OP, door een lijst afgedekt.</w:t>
      </w:r>
    </w:p>
    <w:p w14:paraId="2A28AB18" w14:textId="77777777" w:rsidR="00E84A88" w:rsidRDefault="00E84A88">
      <w:pPr>
        <w:pStyle w:val="T1"/>
        <w:jc w:val="left"/>
        <w:rPr>
          <w:lang w:val="nl-NL"/>
        </w:rPr>
      </w:pPr>
      <w:r>
        <w:t xml:space="preserve">Het pijpwerk is nagenoeg geheel origineel. </w:t>
      </w:r>
      <w:r>
        <w:rPr>
          <w:lang w:val="nl-NL"/>
        </w:rPr>
        <w:t>De Prestant D 8’ staat van c</w:t>
      </w:r>
      <w:r>
        <w:rPr>
          <w:vertAlign w:val="superscript"/>
          <w:lang w:val="nl-NL"/>
        </w:rPr>
        <w:t>1</w:t>
      </w:r>
      <w:r>
        <w:rPr>
          <w:lang w:val="nl-NL"/>
        </w:rPr>
        <w:t>-e</w:t>
      </w:r>
      <w:r>
        <w:rPr>
          <w:vertAlign w:val="superscript"/>
          <w:lang w:val="nl-NL"/>
        </w:rPr>
        <w:t>1</w:t>
      </w:r>
      <w:r>
        <w:rPr>
          <w:lang w:val="nl-NL"/>
        </w:rPr>
        <w:t xml:space="preserve"> in de middentoren, het vervolg staat op de lade. De Holpijp 8’ bezit eiken pijpen voor de tonen C-H, het vervolg is van metaal. De Prestant 4’ staat van C-h in het front; C-A staan in de zijtorens, B-h in de tussenvelden. De Fluit 4’ is van C-f</w:t>
      </w:r>
      <w:r>
        <w:rPr>
          <w:vertAlign w:val="superscript"/>
          <w:lang w:val="nl-NL"/>
        </w:rPr>
        <w:t>2</w:t>
      </w:r>
      <w:r>
        <w:rPr>
          <w:lang w:val="nl-NL"/>
        </w:rPr>
        <w:t xml:space="preserve"> gedekt, het vervolg is open, uitgevoerd in fluittravers mensuur.</w:t>
      </w:r>
    </w:p>
    <w:sectPr w:rsidR="00E84A8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C5B8C"/>
    <w:multiLevelType w:val="hybridMultilevel"/>
    <w:tmpl w:val="AE7668A6"/>
    <w:lvl w:ilvl="0" w:tplc="04130001">
      <w:start w:val="12"/>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8C"/>
    <w:rsid w:val="006B0C1F"/>
    <w:rsid w:val="00826FED"/>
    <w:rsid w:val="00D2418C"/>
    <w:rsid w:val="00E8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2F83E7"/>
  <w15:chartTrackingRefBased/>
  <w15:docId w15:val="{4B221307-165E-7548-BB40-A797BDB7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Gassel/1847</vt:lpstr>
    </vt:vector>
  </TitlesOfParts>
  <Company>NIvO</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Gassel/1847</dc:title>
  <dc:subject/>
  <dc:creator>WS2</dc:creator>
  <cp:keywords/>
  <dc:description/>
  <cp:lastModifiedBy>Eline J Duijsens</cp:lastModifiedBy>
  <cp:revision>3</cp:revision>
  <dcterms:created xsi:type="dcterms:W3CDTF">2021-09-20T09:17:00Z</dcterms:created>
  <dcterms:modified xsi:type="dcterms:W3CDTF">2021-09-27T08:20:00Z</dcterms:modified>
</cp:coreProperties>
</file>