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48A3" w:rsidRDefault="001E2006">
      <w:pPr>
        <w:pStyle w:val="Heading1"/>
        <w:jc w:val="both"/>
      </w:pPr>
      <w:r>
        <w:t>Erp/1848</w:t>
      </w:r>
    </w:p>
    <w:p w:rsidR="008648A3" w:rsidRDefault="001E2006">
      <w:pPr>
        <w:pStyle w:val="Heading1"/>
        <w:jc w:val="both"/>
      </w:pPr>
      <w:r>
        <w:t>R.K. St-Servatiuskerk</w:t>
      </w:r>
    </w:p>
    <w:p w:rsidR="008648A3" w:rsidRDefault="008648A3">
      <w:pPr>
        <w:pStyle w:val="T1"/>
        <w:jc w:val="left"/>
      </w:pPr>
    </w:p>
    <w:p w:rsidR="008648A3" w:rsidRDefault="001E2006">
      <w:pPr>
        <w:pStyle w:val="T1"/>
        <w:jc w:val="left"/>
        <w:rPr>
          <w:i/>
          <w:iCs/>
          <w:lang w:val="nl-NL"/>
        </w:rPr>
      </w:pPr>
      <w:r>
        <w:rPr>
          <w:i/>
          <w:iCs/>
          <w:lang w:val="nl-NL"/>
        </w:rPr>
        <w:t>Driebeukige neoclassicistische hallenkerk met gedeeltelijk ingebouwde toren, gebouwd in 1843-1844 naar ontwerp van A. van Veggel. Torenbekroning uit 1896 door P.J.H. Cuypers. Inwendig corinthische zuilen en kruisgewelven van hout en stuc. Preekstoel ontworpen door J.F. Beuijssen, met beeldhouwwerk van J.B. Peeters. Biechtstoelen uit 1856 door H. van der Mark en H. Meijers. Hoogaltaar 1896, ontworpen door P.J.H. Cuypers.</w:t>
      </w:r>
    </w:p>
    <w:p w:rsidR="008648A3" w:rsidRDefault="008648A3">
      <w:pPr>
        <w:pStyle w:val="T1"/>
        <w:jc w:val="left"/>
        <w:rPr>
          <w:i/>
          <w:iCs/>
          <w:sz w:val="16"/>
          <w:lang w:val="nl-NL"/>
        </w:rPr>
      </w:pPr>
    </w:p>
    <w:p w:rsidR="008648A3" w:rsidRPr="007B4EB9" w:rsidRDefault="001E2006">
      <w:pPr>
        <w:pStyle w:val="T1"/>
        <w:jc w:val="left"/>
        <w:rPr>
          <w:lang w:val="sv-SE"/>
        </w:rPr>
      </w:pPr>
      <w:r w:rsidRPr="007B4EB9">
        <w:rPr>
          <w:lang w:val="sv-SE"/>
        </w:rPr>
        <w:t>Kas: 1848</w:t>
      </w:r>
    </w:p>
    <w:p w:rsidR="008648A3" w:rsidRPr="007B4EB9" w:rsidRDefault="008648A3">
      <w:pPr>
        <w:pStyle w:val="T1"/>
        <w:jc w:val="left"/>
        <w:rPr>
          <w:sz w:val="16"/>
          <w:lang w:val="sv-SE"/>
        </w:rPr>
      </w:pPr>
    </w:p>
    <w:p w:rsidR="008648A3" w:rsidRPr="007B4EB9" w:rsidRDefault="001E2006" w:rsidP="007B4EB9">
      <w:pPr>
        <w:pStyle w:val="Heading2"/>
        <w:rPr>
          <w:lang w:val="sv-SE"/>
        </w:rPr>
      </w:pPr>
      <w:r w:rsidRPr="007B4EB9">
        <w:rPr>
          <w:lang w:val="sv-SE"/>
        </w:rPr>
        <w:t>Kunsthistorische aspecten</w:t>
      </w:r>
    </w:p>
    <w:p w:rsidR="008648A3" w:rsidRPr="007B4EB9" w:rsidRDefault="001E2006">
      <w:pPr>
        <w:pStyle w:val="T2Kunst"/>
        <w:jc w:val="left"/>
        <w:rPr>
          <w:lang w:val="sv-SE"/>
        </w:rPr>
      </w:pPr>
      <w:r w:rsidRPr="007B4EB9">
        <w:rPr>
          <w:lang w:val="sv-SE"/>
        </w:rPr>
        <w:t xml:space="preserve">Deze orgelkas is het werk van de timmerman Henri Meijers en de beeldhouwer Hendrik van der Mark. </w:t>
      </w:r>
      <w:r>
        <w:t xml:space="preserve">Zij heeft een zeer opmerkelijke frontopbouw die noch in het oeuvre van Vollebregt noch bij een andere contemporaine orgelmaker zijn equivalent heeft. Het front lijkt dus een unicum. Is het dat ook, of past het toch in een bepaalde ontwikkeling? Een klein detail kan hier wellicht verder helpen.Tussen de pijpvoeten van de middentoren bevinden zich een soort tongen die hun equivalent hebben in het orgel van de St-Jan in 's-Hertogenbosch en wel in de zijvelden. </w:t>
      </w:r>
      <w:r w:rsidRPr="007B4EB9">
        <w:rPr>
          <w:lang w:val="sv-SE"/>
        </w:rPr>
        <w:t xml:space="preserve">Dit zou kunnen betekenen dat de opbouw van het Erpse front op de een of andere manier samenhangt met dit illustere kathedraalorgel. Ook de aanwezigheid van geciseleerde frontpijpen zou in die richting kunnen wijzen. Nu heeft het orgel in Erp niet veel gemeen met het orgel in de Bossche kathedraal. Wanneer wij echter een blik werpen op het door het St-Jans-orgel geïnspireerde, Smits-orgel van de St-Pieter in 's-Hertogenbosch, thans te Oirschot (1846) komt meer licht in de zaak. Ook dit orgel heeft overigens tongen tussen de pijpvoeten, en wel, net als in de St-Jan, in de zijvelden. </w:t>
      </w:r>
    </w:p>
    <w:p w:rsidR="008648A3" w:rsidRDefault="001E2006">
      <w:pPr>
        <w:pStyle w:val="T2Kunst"/>
        <w:jc w:val="left"/>
      </w:pPr>
      <w:r w:rsidRPr="007B4EB9">
        <w:rPr>
          <w:lang w:val="sv-SE"/>
        </w:rPr>
        <w:t xml:space="preserve">De middenpartij in Erp lijkt op het eerste gezicht van een niet ongebruikelijk model, een ronde middentoren, geflankeerd door holle velden. Met de middentoren is echter iets vreemds aan de hand. </w:t>
      </w:r>
      <w:r>
        <w:t xml:space="preserve">Hij is gedeeld, maar wel op een ongewone manier. Het benedendeel is namelijk pijploos en biedt plaats aan een bevallige Caecilia. Genoemde middenpartij wordt geflankeerd door gedeelde tussenvelden en geronde zijvelden. Dst is een niet zeer gebruikelijke opzet. Wij stellen ons nu het volgende voor: Vollebregt en zijn medewerkers hebben het St-Pieters-orgel goed bestudeerd en daarvan het concept van de brede zijvelden overgenomen, maar dan in een gedeelde vorm: bovenin een reeks vrij grote pijpen, onderin kleinere pijpen. De smalle geronde zijvelden van Oirschot werden bij dit veel compactere orgel juist weer ongedeeld gemaakt. Vollebregt draait hier dus de volgorde om: de buitenste velden zijn ongedeeld, de daarbij binnenwaarts aansluitende velden zijn gedeeld. Waren laatstgenoemde velden ongedeeld uitgevoerd, dan zou de verwantschap met Oirschot veel eerder duidelijk zijn geworden. </w:t>
      </w:r>
    </w:p>
    <w:p w:rsidR="008648A3" w:rsidRDefault="001E2006">
      <w:pPr>
        <w:pStyle w:val="T2Kunst"/>
        <w:jc w:val="left"/>
      </w:pPr>
      <w:r>
        <w:t xml:space="preserve">Ook de ongebruikelijke opzet van de middentoren zou wellicht uit het front in Oirschot kunnen worden afgeleid. Wie dit vanuit het kerkschip gade slaat, zal merken dat het op het rugpositief aangebrachte beeld van David de indruk die het orgel maakt in sterke mate mede bepaalt. Het zou bijna deel van de hoofdkas kunnen zijn. Vollebregt en de zijnen wilden, zo kan men zich voorstellen, in Erp op die plaats ook een beeld, maar zij misten een rugpositief om als voetstuk te dienen. Dus werd het beeld in de middentoren van het hoofdwerk aangebracht, waar het bijna dezelfde visuele werking heeft als het Davidsbeeld in Oirschot. </w:t>
      </w:r>
    </w:p>
    <w:p w:rsidR="008648A3" w:rsidRPr="007B4EB9" w:rsidRDefault="001E2006">
      <w:pPr>
        <w:pStyle w:val="T2Kunst"/>
        <w:jc w:val="left"/>
        <w:rPr>
          <w:lang w:val="sv-SE"/>
        </w:rPr>
      </w:pPr>
      <w:r>
        <w:lastRenderedPageBreak/>
        <w:t xml:space="preserve">Het concept is verder met veel raffinement uitgewerkt. De kas wordt hier niet, zoals in Oirschot, geleed door zuilen, maar door pilasters met ionische kapitelen. De middelste vier zetten pas aan bij de eierlijst die de benedenvelden en benedentoren (met Caecilia) van de bovendelen scheidt. </w:t>
      </w:r>
      <w:r w:rsidRPr="007B4EB9">
        <w:rPr>
          <w:lang w:val="sv-SE"/>
        </w:rPr>
        <w:t>In het benedendeel ziet men onder de pilasters forse consoles. Deze beginnen onderaan met een brede voluut, gaan vervolgens over in een gevleugelde engelenkop en eindigen in een afdekking met eierlijst. Vergelijkbare engelenkopjes vindt men ook hoog in de kas, boven de pilasters. De middentoren is namelijk door brede panelen boven de binnenste tussenvelden als het ware ingepakt. Een als rooster opengewerkt rozet zorgt hier voor verlevendiging. De pilasters eindigen bij de aanzet van deze panelen.</w:t>
      </w:r>
    </w:p>
    <w:p w:rsidR="008648A3" w:rsidRPr="007B4EB9" w:rsidRDefault="001E2006">
      <w:pPr>
        <w:pStyle w:val="T2Kunst"/>
        <w:jc w:val="left"/>
        <w:rPr>
          <w:lang w:val="sv-SE"/>
        </w:rPr>
      </w:pPr>
      <w:r w:rsidRPr="007B4EB9">
        <w:rPr>
          <w:lang w:val="sv-SE"/>
        </w:rPr>
        <w:t>De buitenste pilasters (aan beide zijden twee) zijn ongedeeld, wat aangeeft dat zij in de eerste plaats bedoeld zijn als flankering van de buitenste velden. Bij deze velden vallen nog de verhoogde frontstokken op, die dezelfde hoogte hebben als de basementen van de pilasters. De onderkas is ingesnoerd en bevat naast de klaviatuur twee rondboognissen met ionische pilasters.</w:t>
      </w:r>
    </w:p>
    <w:p w:rsidR="008648A3" w:rsidRPr="007B4EB9" w:rsidRDefault="001E2006">
      <w:pPr>
        <w:pStyle w:val="T2Kunst"/>
        <w:jc w:val="left"/>
        <w:rPr>
          <w:lang w:val="sv-SE"/>
        </w:rPr>
      </w:pPr>
      <w:r w:rsidRPr="007B4EB9">
        <w:rPr>
          <w:lang w:val="sv-SE"/>
        </w:rPr>
        <w:t xml:space="preserve">Het beeldhouwwerk moet afkomstig zijn van Hendrik van der Mark. </w:t>
      </w:r>
      <w:r>
        <w:t xml:space="preserve">Ofschoon van zeer goede kwaliteit, haalt het toch niet het niveau van diens meesterstuk in de Choorstraat te 's-Hertogenbosch. </w:t>
      </w:r>
      <w:r w:rsidRPr="007B4EB9">
        <w:rPr>
          <w:lang w:val="sv-SE"/>
        </w:rPr>
        <w:t xml:space="preserve">Bezien wij eerst eens de overgang van onderkas naar bovenkas. De druipers, de grote opengewerkte onder de middentoren en de kleine ionische onder de pilasters en op de hoeken, herinneren aan de Choorstraat en gaan dus uiteindelijk terug op het rugwerk in de Bossche St-Jan. De consoles op de overgang van onderkas naar bovenkas bestaan uit opvallend plastische bloemenranken. Opmerkelijk is de brede gevlochten band boven de kroonlijst van de onderkas. </w:t>
      </w:r>
    </w:p>
    <w:p w:rsidR="008648A3" w:rsidRPr="007B4EB9" w:rsidRDefault="001E2006">
      <w:pPr>
        <w:pStyle w:val="T2Kunst"/>
        <w:jc w:val="left"/>
        <w:rPr>
          <w:lang w:val="sv-SE"/>
        </w:rPr>
      </w:pPr>
      <w:r w:rsidRPr="007B4EB9">
        <w:rPr>
          <w:lang w:val="sv-SE"/>
        </w:rPr>
        <w:t xml:space="preserve">Voor de beschouwing van het blinderingssnijwerk beginnen wij boven in de middentoren. Het snijwerk is hier geheel gesloten, waarschijnlijk in aansluiting op de panelen naast de toren. De hoofdvormen zijn aan beide zijden drie bebladerde C-voluten, die in het midden tezamen komen bij twee ionisch aandoende krullen. Boven in de binnenste tussenvelden ziet men een bij de pijpen breed uitwaaierende rank, die zich vertakt in abstracte krullen. In deze velden vindt men ook blinderingen aan de pijpvoeten, zeer bescheiden bladwerk. Elders ontbreken zij. Wij komen bij de binnenste benedenvelden, direct naast Caecilia. Hier heeft de beeldsnijder twee zich vertakkende bladranken aangebracht die in het midden bijeenkomen bij twee krullen en eindigen in een bloem. De etages van de buitenste tussenvelden worden gescheiden door een naar buiten oplopende forse S-rank, die eindigt in een wel zeer bescheiden bloemetje. </w:t>
      </w:r>
    </w:p>
    <w:p w:rsidR="008648A3" w:rsidRPr="007B4EB9" w:rsidRDefault="001E2006">
      <w:pPr>
        <w:pStyle w:val="T2Kunst"/>
        <w:jc w:val="left"/>
        <w:rPr>
          <w:lang w:val="sv-SE"/>
        </w:rPr>
      </w:pPr>
      <w:r w:rsidRPr="007B4EB9">
        <w:rPr>
          <w:lang w:val="sv-SE"/>
        </w:rPr>
        <w:t>De buitenste tussenvelden worden aan de bovenzijde afgesloten door een S</w:t>
      </w:r>
      <w:r w:rsidRPr="007B4EB9">
        <w:rPr>
          <w:lang w:val="sv-SE"/>
        </w:rPr>
        <w:noBreakHyphen/>
        <w:t xml:space="preserve">vormige lijst met aan beide uiteinden krullen. Bij de bovenste krul bevindt zich aan beide zijden een engelenkopje dat van een wat schuin standpunt de kerk inblikt. Men wordt onmiddellijk herinnert aan de engelenkopjes in de Choorstraat in 's-Hertogenbosch. Aan weerszijden van de afsluitlijst ziet men bescheiden bladranken en druiventrossen. </w:t>
      </w:r>
    </w:p>
    <w:p w:rsidR="008648A3" w:rsidRPr="007B4EB9" w:rsidRDefault="001E2006">
      <w:pPr>
        <w:pStyle w:val="T2Kunst"/>
        <w:jc w:val="left"/>
        <w:rPr>
          <w:lang w:val="sv-SE"/>
        </w:rPr>
      </w:pPr>
      <w:r w:rsidRPr="007B4EB9">
        <w:rPr>
          <w:lang w:val="sv-SE"/>
        </w:rPr>
        <w:t xml:space="preserve">De blinderingen van de zijvelden vertonen twee figuren die men zou kunnen opvatten als schuin naar beneden hangende Franse lelies, met enige vertakkingen en bloemen. Bovenaan de pilasters die de zijvelden afsluiten, ziet men weer engelenkopjes zoals boven in de buitenste tussenvelden. Zij vormen het begin van de vleugelstukken, die ook weer de S-vorm hebben, verrijkt met druiventrossen en waarin men op elk der onderste krullen een putto opgewekt de trompet ziet blazen. </w:t>
      </w:r>
    </w:p>
    <w:p w:rsidR="008648A3" w:rsidRPr="007B4EB9" w:rsidRDefault="001E2006">
      <w:pPr>
        <w:pStyle w:val="T2Kunst"/>
        <w:jc w:val="left"/>
        <w:rPr>
          <w:lang w:val="es-ES"/>
        </w:rPr>
      </w:pPr>
      <w:r w:rsidRPr="007B4EB9">
        <w:rPr>
          <w:lang w:val="sv-SE"/>
        </w:rPr>
        <w:t xml:space="preserve">Op de middentoren ziet men een zittende David met harp, begeleid door vier musicerende putti. Het beeld van Caecilia, onder in de middentoren werd al enige keren in het voorbijgaan genoemd. Zij zit onder een baldakijn met opgetrokken gordijnen en lambrequins. Haar orgeltje staat op een console. Van der Mark heeft met dit beeld een tweede meesterstuk gecreëerd. Prachtig zijn de houding en de plooival van het </w:t>
      </w:r>
      <w:r w:rsidRPr="007B4EB9">
        <w:rPr>
          <w:lang w:val="sv-SE"/>
        </w:rPr>
        <w:lastRenderedPageBreak/>
        <w:t xml:space="preserve">gewaad. Terwijl het orgel in zijn ornamentiek vooral de geest ademt van de barok, is het hier eerder het rococo dat tot ons spreekt. </w:t>
      </w:r>
      <w:r w:rsidRPr="007B4EB9">
        <w:rPr>
          <w:lang w:val="es-ES"/>
        </w:rPr>
        <w:t xml:space="preserve">Van alle orgelbeelden uit de 19e eeuw, is dit zeker één van de mooiste. </w:t>
      </w:r>
    </w:p>
    <w:p w:rsidR="008648A3" w:rsidRPr="007B4EB9" w:rsidRDefault="001E2006">
      <w:pPr>
        <w:pStyle w:val="T2Kunst"/>
        <w:jc w:val="left"/>
        <w:rPr>
          <w:lang w:val="sv-SE"/>
        </w:rPr>
      </w:pPr>
      <w:r w:rsidRPr="007B4EB9">
        <w:rPr>
          <w:lang w:val="sv-SE"/>
        </w:rPr>
        <w:t>Nog een enkel woord over de borstwering van de galerij. Deze bestaat uit drie delen. In elk gedeelte ziet men  golfranken met druiventrossen en een engel met draperie. De drie draperiëen bevatten tezamen de tekst 'Laudate Dominum omnes gentes' (prijs de Heer, alle volken). Het snijwerk is verwant aan dat in de Choorstraat, maar mist de verfijning die men daar aantreft.</w:t>
      </w:r>
    </w:p>
    <w:p w:rsidR="008648A3" w:rsidRPr="007B4EB9" w:rsidRDefault="001E2006">
      <w:pPr>
        <w:pStyle w:val="T2Kunst"/>
        <w:jc w:val="left"/>
        <w:rPr>
          <w:lang w:val="sv-SE"/>
        </w:rPr>
      </w:pPr>
      <w:r w:rsidRPr="007B4EB9">
        <w:rPr>
          <w:lang w:val="sv-SE"/>
        </w:rPr>
        <w:t xml:space="preserve">Vollebregt en zijn medewerkers hebben hier een ensemble van grote uitstralingskracht tot stand gebracht. Zij hebben zich gebaseerd op een iets ouder voorbeeld, maar daaraan een geheel eigen uitwerking gegeven. </w:t>
      </w:r>
    </w:p>
    <w:p w:rsidR="008648A3" w:rsidRDefault="008648A3">
      <w:pPr>
        <w:pStyle w:val="T1"/>
        <w:jc w:val="left"/>
        <w:rPr>
          <w:sz w:val="16"/>
          <w:lang w:val="nl-NL"/>
        </w:rPr>
      </w:pPr>
    </w:p>
    <w:p w:rsidR="008648A3" w:rsidRPr="007B4EB9" w:rsidRDefault="001E2006">
      <w:pPr>
        <w:pStyle w:val="T3Lit"/>
        <w:jc w:val="left"/>
        <w:rPr>
          <w:b/>
          <w:bCs/>
          <w:lang w:val="sv-SE"/>
        </w:rPr>
      </w:pPr>
      <w:r w:rsidRPr="007B4EB9">
        <w:rPr>
          <w:b/>
          <w:bCs/>
          <w:lang w:val="sv-SE"/>
        </w:rPr>
        <w:t>Literatuur</w:t>
      </w:r>
    </w:p>
    <w:p w:rsidR="008648A3" w:rsidRPr="007B4EB9" w:rsidRDefault="001E2006">
      <w:pPr>
        <w:pStyle w:val="T3Lit"/>
        <w:jc w:val="left"/>
        <w:rPr>
          <w:lang w:val="sv-SE"/>
        </w:rPr>
      </w:pPr>
      <w:r w:rsidRPr="007B4EB9">
        <w:rPr>
          <w:lang w:val="sv-SE"/>
        </w:rPr>
        <w:t xml:space="preserve">Hans van der Harst, ‘Het orgel in de Kerk van de H. Servatius te Erp.’ </w:t>
      </w:r>
      <w:r w:rsidRPr="007B4EB9">
        <w:rPr>
          <w:i/>
          <w:lang w:val="sv-SE"/>
        </w:rPr>
        <w:t>Het Orgel</w:t>
      </w:r>
      <w:r w:rsidRPr="007B4EB9">
        <w:rPr>
          <w:lang w:val="sv-SE"/>
        </w:rPr>
        <w:t>, 83/1 (1987), 9-13.</w:t>
      </w:r>
    </w:p>
    <w:p w:rsidR="008648A3" w:rsidRDefault="001E2006">
      <w:pPr>
        <w:pStyle w:val="T3Lit"/>
        <w:jc w:val="left"/>
      </w:pPr>
      <w:r w:rsidRPr="007B4EB9">
        <w:rPr>
          <w:lang w:val="sv-SE"/>
        </w:rPr>
        <w:t xml:space="preserve">Frans Jespers en Ad van Sleuwen, </w:t>
      </w:r>
      <w:r w:rsidRPr="007B4EB9">
        <w:rPr>
          <w:i/>
          <w:lang w:val="sv-SE"/>
        </w:rPr>
        <w:t xml:space="preserve">Tot roem van zijn makers. </w:t>
      </w:r>
      <w:r>
        <w:rPr>
          <w:i/>
        </w:rPr>
        <w:t>Een studie over het werk van J.J. Vollebregt en Zoon, Meester orgelmakers te ‘s-Hertogenbosch</w:t>
      </w:r>
      <w:r>
        <w:t>. ‘s-Hertogenbosch, 1978, 99-103.</w:t>
      </w:r>
    </w:p>
    <w:p w:rsidR="008648A3" w:rsidRDefault="001E2006">
      <w:pPr>
        <w:pStyle w:val="T3Lit"/>
        <w:jc w:val="left"/>
      </w:pPr>
      <w:r>
        <w:t xml:space="preserve">Frans Jespers, </w:t>
      </w:r>
      <w:r>
        <w:rPr>
          <w:i/>
        </w:rPr>
        <w:t>Repertorium van orgels en orgelmakers in Noord-Brabant tot omstreeks 1900</w:t>
      </w:r>
      <w:r>
        <w:t>. ‘s-Hertogenbosch, 1983, 85.</w:t>
      </w:r>
    </w:p>
    <w:p w:rsidR="008648A3" w:rsidRPr="007B4EB9" w:rsidRDefault="001E2006">
      <w:pPr>
        <w:pStyle w:val="T3Lit"/>
        <w:jc w:val="left"/>
        <w:rPr>
          <w:lang w:val="sv-SE"/>
        </w:rPr>
      </w:pPr>
      <w:r>
        <w:t xml:space="preserve">Jan Jongepier, ‘Het orgel van Erp gerestaureerd’. </w:t>
      </w:r>
      <w:r w:rsidRPr="007B4EB9">
        <w:rPr>
          <w:i/>
          <w:lang w:val="sv-SE"/>
        </w:rPr>
        <w:t>Het Orgel</w:t>
      </w:r>
      <w:r w:rsidRPr="007B4EB9">
        <w:rPr>
          <w:lang w:val="sv-SE"/>
        </w:rPr>
        <w:t>, 83/1 (1987), 13-15.</w:t>
      </w:r>
    </w:p>
    <w:p w:rsidR="008648A3" w:rsidRPr="007B4EB9" w:rsidRDefault="001E2006">
      <w:pPr>
        <w:pStyle w:val="T3Lit"/>
        <w:jc w:val="left"/>
        <w:rPr>
          <w:lang w:val="sv-SE"/>
        </w:rPr>
      </w:pPr>
      <w:r w:rsidRPr="007B4EB9">
        <w:rPr>
          <w:i/>
          <w:lang w:val="sv-SE"/>
        </w:rPr>
        <w:t>De Mixtuur</w:t>
      </w:r>
      <w:r w:rsidRPr="007B4EB9">
        <w:rPr>
          <w:lang w:val="sv-SE"/>
        </w:rPr>
        <w:t>, 52 (1986), 88.</w:t>
      </w:r>
    </w:p>
    <w:p w:rsidR="008648A3" w:rsidRPr="007B4EB9" w:rsidRDefault="001E2006">
      <w:pPr>
        <w:pStyle w:val="T3Lit"/>
        <w:jc w:val="left"/>
        <w:rPr>
          <w:lang w:val="sv-SE"/>
        </w:rPr>
      </w:pPr>
      <w:r w:rsidRPr="007B4EB9">
        <w:rPr>
          <w:i/>
          <w:lang w:val="sv-SE"/>
        </w:rPr>
        <w:t>De Orgelvriend</w:t>
      </w:r>
      <w:r w:rsidRPr="007B4EB9">
        <w:rPr>
          <w:lang w:val="sv-SE"/>
        </w:rPr>
        <w:t>, 34/1 (1992), 8-9.</w:t>
      </w:r>
    </w:p>
    <w:p w:rsidR="008648A3" w:rsidRPr="007B4EB9" w:rsidRDefault="008648A3">
      <w:pPr>
        <w:pStyle w:val="T3Lit"/>
        <w:jc w:val="left"/>
        <w:rPr>
          <w:lang w:val="sv-SE"/>
        </w:rPr>
      </w:pPr>
    </w:p>
    <w:p w:rsidR="008648A3" w:rsidRDefault="001E2006">
      <w:pPr>
        <w:pStyle w:val="T3Lit"/>
        <w:jc w:val="left"/>
        <w:rPr>
          <w:lang w:val="nl-NL"/>
        </w:rPr>
      </w:pPr>
      <w:r>
        <w:rPr>
          <w:lang w:val="nl-NL"/>
        </w:rPr>
        <w:t>Monumentnummer 15371</w:t>
      </w:r>
    </w:p>
    <w:p w:rsidR="008648A3" w:rsidRDefault="001E2006">
      <w:pPr>
        <w:pStyle w:val="T3Lit"/>
        <w:jc w:val="left"/>
        <w:rPr>
          <w:lang w:val="nl-NL"/>
        </w:rPr>
      </w:pPr>
      <w:r>
        <w:rPr>
          <w:lang w:val="nl-NL"/>
        </w:rPr>
        <w:t>Orgelnummer 442</w:t>
      </w:r>
    </w:p>
    <w:p w:rsidR="008648A3" w:rsidRDefault="008648A3">
      <w:pPr>
        <w:pStyle w:val="T1"/>
        <w:jc w:val="left"/>
        <w:rPr>
          <w:sz w:val="16"/>
          <w:lang w:val="nl-NL"/>
        </w:rPr>
      </w:pPr>
    </w:p>
    <w:p w:rsidR="008648A3" w:rsidRDefault="001E2006">
      <w:pPr>
        <w:pStyle w:val="Heading2"/>
        <w:jc w:val="both"/>
      </w:pPr>
      <w:r>
        <w:t>Historische gegev</w:t>
      </w:r>
      <w:bookmarkStart w:id="0" w:name="_GoBack"/>
      <w:bookmarkEnd w:id="0"/>
      <w:r>
        <w:t>ens</w:t>
      </w:r>
    </w:p>
    <w:p w:rsidR="008648A3" w:rsidRDefault="008648A3">
      <w:pPr>
        <w:pStyle w:val="T1"/>
        <w:jc w:val="left"/>
        <w:rPr>
          <w:sz w:val="16"/>
          <w:lang w:val="nl-NL"/>
        </w:rPr>
      </w:pPr>
    </w:p>
    <w:p w:rsidR="008648A3" w:rsidRPr="007B4EB9" w:rsidRDefault="001E2006">
      <w:pPr>
        <w:pStyle w:val="T1"/>
        <w:jc w:val="left"/>
        <w:rPr>
          <w:lang w:val="sv-SE"/>
        </w:rPr>
      </w:pPr>
      <w:r w:rsidRPr="007B4EB9">
        <w:rPr>
          <w:lang w:val="sv-SE"/>
        </w:rPr>
        <w:t>Bouwers</w:t>
      </w:r>
    </w:p>
    <w:p w:rsidR="008648A3" w:rsidRPr="007B4EB9" w:rsidRDefault="001E2006">
      <w:pPr>
        <w:pStyle w:val="T1"/>
        <w:jc w:val="left"/>
        <w:rPr>
          <w:lang w:val="sv-SE"/>
        </w:rPr>
      </w:pPr>
      <w:r w:rsidRPr="007B4EB9">
        <w:rPr>
          <w:lang w:val="sv-SE"/>
        </w:rPr>
        <w:t>1. J.J. Vollebregt &amp; Zn</w:t>
      </w:r>
    </w:p>
    <w:p w:rsidR="008648A3" w:rsidRPr="007B4EB9" w:rsidRDefault="001E2006">
      <w:pPr>
        <w:pStyle w:val="T1"/>
        <w:jc w:val="left"/>
        <w:rPr>
          <w:lang w:val="sv-SE"/>
        </w:rPr>
      </w:pPr>
      <w:r w:rsidRPr="007B4EB9">
        <w:rPr>
          <w:lang w:val="sv-SE"/>
        </w:rPr>
        <w:t>2. J.J. Vollebregt &amp; Zn</w:t>
      </w:r>
    </w:p>
    <w:p w:rsidR="008648A3" w:rsidRPr="007B4EB9" w:rsidRDefault="008648A3">
      <w:pPr>
        <w:pStyle w:val="T1"/>
        <w:jc w:val="left"/>
        <w:rPr>
          <w:lang w:val="sv-SE"/>
        </w:rPr>
      </w:pPr>
    </w:p>
    <w:p w:rsidR="008648A3" w:rsidRDefault="001E2006">
      <w:pPr>
        <w:pStyle w:val="T1"/>
        <w:jc w:val="left"/>
      </w:pPr>
      <w:r>
        <w:t>Jaren van oplevering</w:t>
      </w:r>
    </w:p>
    <w:p w:rsidR="008648A3" w:rsidRDefault="001E2006">
      <w:pPr>
        <w:pStyle w:val="T1"/>
        <w:jc w:val="left"/>
      </w:pPr>
      <w:r>
        <w:t>1. 1848</w:t>
      </w:r>
    </w:p>
    <w:p w:rsidR="008648A3" w:rsidRDefault="001E2006">
      <w:pPr>
        <w:pStyle w:val="T1"/>
        <w:jc w:val="left"/>
      </w:pPr>
      <w:r>
        <w:t>2. 1858</w:t>
      </w:r>
    </w:p>
    <w:p w:rsidR="008648A3" w:rsidRDefault="008648A3">
      <w:pPr>
        <w:pStyle w:val="T1"/>
        <w:jc w:val="left"/>
      </w:pPr>
    </w:p>
    <w:p w:rsidR="008648A3" w:rsidRDefault="001E2006">
      <w:pPr>
        <w:pStyle w:val="T1"/>
      </w:pPr>
      <w:r>
        <w:t>Dispositie volgens contract*</w:t>
      </w:r>
    </w:p>
    <w:tbl>
      <w:tblPr>
        <w:tblW w:w="0" w:type="auto"/>
        <w:tblLayout w:type="fixed"/>
        <w:tblLook w:val="0000" w:firstRow="0" w:lastRow="0" w:firstColumn="0" w:lastColumn="0" w:noHBand="0" w:noVBand="0"/>
      </w:tblPr>
      <w:tblGrid>
        <w:gridCol w:w="1668"/>
        <w:gridCol w:w="708"/>
        <w:gridCol w:w="1701"/>
        <w:gridCol w:w="709"/>
      </w:tblGrid>
      <w:tr w:rsidR="008648A3">
        <w:tc>
          <w:tcPr>
            <w:tcW w:w="1668" w:type="dxa"/>
          </w:tcPr>
          <w:p w:rsidR="008648A3" w:rsidRDefault="001E2006">
            <w:pPr>
              <w:pStyle w:val="T4dispositie"/>
              <w:jc w:val="left"/>
              <w:rPr>
                <w:i/>
                <w:iCs/>
              </w:rPr>
            </w:pPr>
            <w:r>
              <w:rPr>
                <w:i/>
                <w:iCs/>
              </w:rPr>
              <w:t>Manuaal II</w:t>
            </w:r>
          </w:p>
          <w:p w:rsidR="008648A3" w:rsidRDefault="001E2006">
            <w:pPr>
              <w:pStyle w:val="T4dispositie"/>
              <w:jc w:val="left"/>
              <w:rPr>
                <w:lang w:val="fr-FR"/>
              </w:rPr>
            </w:pPr>
            <w:r>
              <w:rPr>
                <w:lang w:val="fr-FR"/>
              </w:rPr>
              <w:t>Bourdon</w:t>
            </w:r>
          </w:p>
          <w:p w:rsidR="008648A3" w:rsidRDefault="001E2006">
            <w:pPr>
              <w:pStyle w:val="T4dispositie"/>
              <w:jc w:val="left"/>
              <w:rPr>
                <w:lang w:val="fr-FR"/>
              </w:rPr>
            </w:pPr>
            <w:r>
              <w:rPr>
                <w:lang w:val="fr-FR"/>
              </w:rPr>
              <w:t>Prestant</w:t>
            </w:r>
          </w:p>
          <w:p w:rsidR="008648A3" w:rsidRDefault="001E2006">
            <w:pPr>
              <w:pStyle w:val="T4dispositie"/>
              <w:jc w:val="left"/>
              <w:rPr>
                <w:lang w:val="fr-FR"/>
              </w:rPr>
            </w:pPr>
            <w:r>
              <w:rPr>
                <w:lang w:val="fr-FR"/>
              </w:rPr>
              <w:t>Holpijp</w:t>
            </w:r>
          </w:p>
          <w:p w:rsidR="008648A3" w:rsidRDefault="001E2006">
            <w:pPr>
              <w:pStyle w:val="T4dispositie"/>
              <w:jc w:val="left"/>
              <w:rPr>
                <w:lang w:val="fr-FR"/>
              </w:rPr>
            </w:pPr>
            <w:r>
              <w:rPr>
                <w:lang w:val="fr-FR"/>
              </w:rPr>
              <w:t>Octaaf</w:t>
            </w:r>
          </w:p>
          <w:p w:rsidR="008648A3" w:rsidRDefault="001E2006">
            <w:pPr>
              <w:pStyle w:val="T4dispositie"/>
              <w:jc w:val="left"/>
            </w:pPr>
            <w:r>
              <w:t>Fluit</w:t>
            </w:r>
          </w:p>
          <w:p w:rsidR="008648A3" w:rsidRDefault="001E2006">
            <w:pPr>
              <w:pStyle w:val="T4dispositie"/>
              <w:jc w:val="left"/>
            </w:pPr>
            <w:r>
              <w:t>Quint</w:t>
            </w:r>
          </w:p>
          <w:p w:rsidR="008648A3" w:rsidRDefault="001E2006">
            <w:pPr>
              <w:pStyle w:val="T4dispositie"/>
              <w:jc w:val="left"/>
            </w:pPr>
            <w:r>
              <w:t>Octaaf</w:t>
            </w:r>
          </w:p>
          <w:p w:rsidR="008648A3" w:rsidRDefault="001E2006">
            <w:pPr>
              <w:pStyle w:val="T4dispositie"/>
              <w:jc w:val="left"/>
            </w:pPr>
            <w:r>
              <w:t>Mixtuur</w:t>
            </w:r>
          </w:p>
          <w:p w:rsidR="008648A3" w:rsidRDefault="001E2006">
            <w:pPr>
              <w:pStyle w:val="T4dispositie"/>
              <w:jc w:val="left"/>
            </w:pPr>
            <w:r>
              <w:t>Trompet B/D</w:t>
            </w:r>
          </w:p>
        </w:tc>
        <w:tc>
          <w:tcPr>
            <w:tcW w:w="708" w:type="dxa"/>
          </w:tcPr>
          <w:p w:rsidR="008648A3" w:rsidRDefault="008648A3">
            <w:pPr>
              <w:pStyle w:val="T4dispositie"/>
              <w:jc w:val="left"/>
            </w:pPr>
          </w:p>
          <w:p w:rsidR="008648A3" w:rsidRDefault="001E2006">
            <w:pPr>
              <w:pStyle w:val="T4dispositie"/>
              <w:jc w:val="left"/>
            </w:pPr>
            <w:r>
              <w:t>16’</w:t>
            </w:r>
          </w:p>
          <w:p w:rsidR="008648A3" w:rsidRDefault="001E2006">
            <w:pPr>
              <w:pStyle w:val="T4dispositie"/>
              <w:jc w:val="left"/>
            </w:pPr>
            <w:r>
              <w:t>8’</w:t>
            </w:r>
          </w:p>
          <w:p w:rsidR="008648A3" w:rsidRDefault="001E2006">
            <w:pPr>
              <w:pStyle w:val="T4dispositie"/>
              <w:jc w:val="left"/>
            </w:pPr>
            <w:r>
              <w:t>8’</w:t>
            </w:r>
          </w:p>
          <w:p w:rsidR="008648A3" w:rsidRDefault="001E2006">
            <w:pPr>
              <w:pStyle w:val="T4dispositie"/>
              <w:jc w:val="left"/>
            </w:pPr>
            <w:r>
              <w:t>4’</w:t>
            </w:r>
          </w:p>
          <w:p w:rsidR="008648A3" w:rsidRDefault="001E2006">
            <w:pPr>
              <w:pStyle w:val="T4dispositie"/>
              <w:jc w:val="left"/>
            </w:pPr>
            <w:r>
              <w:t>4’</w:t>
            </w:r>
          </w:p>
          <w:p w:rsidR="008648A3" w:rsidRDefault="001E2006">
            <w:pPr>
              <w:pStyle w:val="T4dispositie"/>
              <w:jc w:val="left"/>
            </w:pPr>
            <w:r>
              <w:t>3’</w:t>
            </w:r>
          </w:p>
          <w:p w:rsidR="008648A3" w:rsidRDefault="001E2006">
            <w:pPr>
              <w:pStyle w:val="T4dispositie"/>
              <w:jc w:val="left"/>
            </w:pPr>
            <w:r>
              <w:t>2’</w:t>
            </w:r>
          </w:p>
          <w:p w:rsidR="008648A3" w:rsidRDefault="001E2006">
            <w:pPr>
              <w:pStyle w:val="T4dispositie"/>
              <w:jc w:val="left"/>
            </w:pPr>
            <w:r>
              <w:t>3 st.</w:t>
            </w:r>
          </w:p>
          <w:p w:rsidR="008648A3" w:rsidRDefault="001E2006">
            <w:pPr>
              <w:pStyle w:val="T4dispositie"/>
              <w:jc w:val="left"/>
            </w:pPr>
            <w:r>
              <w:t>8’</w:t>
            </w:r>
          </w:p>
        </w:tc>
        <w:tc>
          <w:tcPr>
            <w:tcW w:w="1701" w:type="dxa"/>
          </w:tcPr>
          <w:p w:rsidR="008648A3" w:rsidRDefault="001E2006">
            <w:pPr>
              <w:pStyle w:val="T4dispositie"/>
              <w:jc w:val="left"/>
              <w:rPr>
                <w:i/>
                <w:iCs/>
              </w:rPr>
            </w:pPr>
            <w:r>
              <w:rPr>
                <w:i/>
                <w:iCs/>
              </w:rPr>
              <w:t>Manuaal I</w:t>
            </w:r>
          </w:p>
          <w:p w:rsidR="008648A3" w:rsidRDefault="001E2006">
            <w:pPr>
              <w:pStyle w:val="T4dispositie"/>
              <w:jc w:val="left"/>
            </w:pPr>
            <w:r>
              <w:t>Roerfluit</w:t>
            </w:r>
          </w:p>
          <w:p w:rsidR="008648A3" w:rsidRDefault="001E2006">
            <w:pPr>
              <w:pStyle w:val="T4dispositie"/>
              <w:jc w:val="left"/>
            </w:pPr>
            <w:r>
              <w:t>Salicionaal</w:t>
            </w:r>
          </w:p>
          <w:p w:rsidR="008648A3" w:rsidRDefault="001E2006">
            <w:pPr>
              <w:pStyle w:val="T4dispositie"/>
              <w:jc w:val="left"/>
              <w:rPr>
                <w:lang w:val="fr-FR"/>
              </w:rPr>
            </w:pPr>
            <w:r>
              <w:rPr>
                <w:lang w:val="fr-FR"/>
              </w:rPr>
              <w:t>Viola di Gamba</w:t>
            </w:r>
          </w:p>
          <w:p w:rsidR="008648A3" w:rsidRDefault="001E2006">
            <w:pPr>
              <w:pStyle w:val="T4dispositie"/>
              <w:jc w:val="left"/>
              <w:rPr>
                <w:lang w:val="fr-FR"/>
              </w:rPr>
            </w:pPr>
            <w:r>
              <w:rPr>
                <w:lang w:val="fr-FR"/>
              </w:rPr>
              <w:t>Fluittravers D</w:t>
            </w:r>
          </w:p>
          <w:p w:rsidR="008648A3" w:rsidRDefault="001E2006">
            <w:pPr>
              <w:pStyle w:val="T4dispositie"/>
              <w:jc w:val="left"/>
              <w:rPr>
                <w:lang w:val="fr-FR"/>
              </w:rPr>
            </w:pPr>
            <w:r>
              <w:rPr>
                <w:lang w:val="fr-FR"/>
              </w:rPr>
              <w:t>Prestant</w:t>
            </w:r>
          </w:p>
          <w:p w:rsidR="008648A3" w:rsidRDefault="001E2006">
            <w:pPr>
              <w:pStyle w:val="T4dispositie"/>
              <w:jc w:val="left"/>
            </w:pPr>
            <w:r>
              <w:t>Gemshoorn</w:t>
            </w:r>
          </w:p>
          <w:p w:rsidR="008648A3" w:rsidRDefault="001E2006">
            <w:pPr>
              <w:pStyle w:val="T4dispositie"/>
              <w:jc w:val="left"/>
            </w:pPr>
            <w:r>
              <w:t>Nachthoorn</w:t>
            </w:r>
          </w:p>
          <w:p w:rsidR="008648A3" w:rsidRDefault="001E2006">
            <w:pPr>
              <w:pStyle w:val="T4dispositie"/>
              <w:jc w:val="left"/>
            </w:pPr>
            <w:r>
              <w:t>Flageolet</w:t>
            </w:r>
          </w:p>
        </w:tc>
        <w:tc>
          <w:tcPr>
            <w:tcW w:w="709" w:type="dxa"/>
          </w:tcPr>
          <w:p w:rsidR="008648A3" w:rsidRDefault="008648A3">
            <w:pPr>
              <w:pStyle w:val="T4dispositie"/>
              <w:jc w:val="left"/>
            </w:pPr>
          </w:p>
          <w:p w:rsidR="008648A3" w:rsidRDefault="001E2006">
            <w:pPr>
              <w:pStyle w:val="T4dispositie"/>
              <w:jc w:val="left"/>
            </w:pPr>
            <w:r>
              <w:t>8’</w:t>
            </w:r>
          </w:p>
          <w:p w:rsidR="008648A3" w:rsidRDefault="001E2006">
            <w:pPr>
              <w:pStyle w:val="T4dispositie"/>
              <w:jc w:val="left"/>
            </w:pPr>
            <w:r>
              <w:t>8’</w:t>
            </w:r>
          </w:p>
          <w:p w:rsidR="008648A3" w:rsidRDefault="001E2006">
            <w:pPr>
              <w:pStyle w:val="T4dispositie"/>
              <w:jc w:val="left"/>
            </w:pPr>
            <w:r>
              <w:t>8’</w:t>
            </w:r>
          </w:p>
          <w:p w:rsidR="008648A3" w:rsidRDefault="001E2006">
            <w:pPr>
              <w:pStyle w:val="T4dispositie"/>
              <w:jc w:val="left"/>
            </w:pPr>
            <w:r>
              <w:t>8’</w:t>
            </w:r>
          </w:p>
          <w:p w:rsidR="008648A3" w:rsidRDefault="001E2006">
            <w:pPr>
              <w:pStyle w:val="T4dispositie"/>
              <w:jc w:val="left"/>
            </w:pPr>
            <w:r>
              <w:t>4’</w:t>
            </w:r>
          </w:p>
          <w:p w:rsidR="008648A3" w:rsidRDefault="001E2006">
            <w:pPr>
              <w:pStyle w:val="T4dispositie"/>
              <w:jc w:val="left"/>
            </w:pPr>
            <w:r>
              <w:t>4’</w:t>
            </w:r>
          </w:p>
          <w:p w:rsidR="008648A3" w:rsidRDefault="001E2006">
            <w:pPr>
              <w:pStyle w:val="T4dispositie"/>
              <w:jc w:val="left"/>
            </w:pPr>
            <w:r>
              <w:t>2’</w:t>
            </w:r>
          </w:p>
          <w:p w:rsidR="008648A3" w:rsidRDefault="001E2006">
            <w:pPr>
              <w:pStyle w:val="T4dispositie"/>
              <w:jc w:val="left"/>
            </w:pPr>
            <w:r>
              <w:t>1’</w:t>
            </w:r>
          </w:p>
        </w:tc>
      </w:tr>
    </w:tbl>
    <w:p w:rsidR="008648A3" w:rsidRDefault="008648A3">
      <w:pPr>
        <w:pStyle w:val="T4dispositie"/>
        <w:jc w:val="left"/>
      </w:pPr>
    </w:p>
    <w:p w:rsidR="008648A3" w:rsidRDefault="001E2006">
      <w:pPr>
        <w:pStyle w:val="T4dispositie"/>
        <w:jc w:val="left"/>
      </w:pPr>
      <w:r>
        <w:t>koppeling</w:t>
      </w:r>
    </w:p>
    <w:p w:rsidR="008648A3" w:rsidRDefault="001E2006">
      <w:pPr>
        <w:pStyle w:val="T4dispositie"/>
        <w:jc w:val="left"/>
      </w:pPr>
      <w:r>
        <w:t>ventiel</w:t>
      </w:r>
    </w:p>
    <w:p w:rsidR="008648A3" w:rsidRDefault="001E2006">
      <w:pPr>
        <w:pStyle w:val="T4dispositie"/>
        <w:jc w:val="left"/>
      </w:pPr>
      <w:r>
        <w:t>aangehangen pedaal</w:t>
      </w:r>
    </w:p>
    <w:p w:rsidR="008648A3" w:rsidRDefault="001E2006">
      <w:pPr>
        <w:pStyle w:val="T4dispositie"/>
        <w:jc w:val="left"/>
      </w:pPr>
      <w:r>
        <w:t>drie balgen</w:t>
      </w:r>
    </w:p>
    <w:p w:rsidR="008648A3" w:rsidRDefault="008648A3">
      <w:pPr>
        <w:pStyle w:val="T1"/>
        <w:jc w:val="left"/>
      </w:pPr>
    </w:p>
    <w:p w:rsidR="008648A3" w:rsidRDefault="001E2006">
      <w:pPr>
        <w:pStyle w:val="T4dispositie"/>
        <w:rPr>
          <w:lang w:val="nl-NL"/>
        </w:rPr>
      </w:pPr>
      <w:r>
        <w:rPr>
          <w:lang w:val="nl-NL"/>
        </w:rPr>
        <w:t>* uiteindelijk leverde Vollebregt boven bestek nog een Vox Angelica voor Manuaal I; de Trompet 8’ was niet gedeeld</w:t>
      </w:r>
    </w:p>
    <w:p w:rsidR="008648A3" w:rsidRDefault="008648A3">
      <w:pPr>
        <w:pStyle w:val="T1"/>
        <w:jc w:val="left"/>
        <w:rPr>
          <w:lang w:val="nl-NL"/>
        </w:rPr>
      </w:pPr>
    </w:p>
    <w:p w:rsidR="008648A3" w:rsidRDefault="001E2006">
      <w:pPr>
        <w:pStyle w:val="T1"/>
        <w:jc w:val="left"/>
      </w:pPr>
      <w:r>
        <w:t>J.J. Vollebregt &amp; Zn 1858</w:t>
      </w:r>
    </w:p>
    <w:p w:rsidR="008648A3" w:rsidRDefault="001E2006">
      <w:pPr>
        <w:pStyle w:val="T1"/>
        <w:numPr>
          <w:ilvl w:val="0"/>
          <w:numId w:val="1"/>
        </w:numPr>
        <w:jc w:val="left"/>
        <w:rPr>
          <w:lang w:val="nl-NL"/>
        </w:rPr>
      </w:pPr>
      <w:r>
        <w:rPr>
          <w:lang w:val="nl-NL"/>
        </w:rPr>
        <w:lastRenderedPageBreak/>
        <w:t>orgel uitgebreid met vrij pedaal, bestaande uit Subbas 16’, Octaafbas 8’, Wijdgedekt 8’, Octaaf 4’, Trompet 8’</w:t>
      </w:r>
    </w:p>
    <w:p w:rsidR="008648A3" w:rsidRPr="007B4EB9" w:rsidRDefault="001E2006">
      <w:pPr>
        <w:pStyle w:val="T1"/>
        <w:jc w:val="left"/>
        <w:rPr>
          <w:lang w:val="sv-SE"/>
        </w:rPr>
      </w:pPr>
      <w:r w:rsidRPr="007B4EB9">
        <w:rPr>
          <w:lang w:val="sv-SE"/>
        </w:rPr>
        <w:t>.</w:t>
      </w:r>
      <w:r w:rsidRPr="007B4EB9">
        <w:rPr>
          <w:lang w:val="sv-SE"/>
        </w:rPr>
        <w:tab/>
        <w:t>enkele panelen onderkas vervangen door gaas</w:t>
      </w:r>
    </w:p>
    <w:p w:rsidR="008648A3" w:rsidRDefault="001E2006">
      <w:pPr>
        <w:pStyle w:val="T1"/>
        <w:jc w:val="left"/>
      </w:pPr>
      <w:r>
        <w:t>.</w:t>
      </w:r>
      <w:r>
        <w:tab/>
        <w:t>HW + Cornet D 5 st. op kantsleep</w:t>
      </w:r>
    </w:p>
    <w:p w:rsidR="008648A3" w:rsidRDefault="008648A3">
      <w:pPr>
        <w:pStyle w:val="T1"/>
        <w:jc w:val="left"/>
      </w:pPr>
    </w:p>
    <w:p w:rsidR="008648A3" w:rsidRPr="007B4EB9" w:rsidRDefault="001E2006">
      <w:pPr>
        <w:pStyle w:val="T1"/>
        <w:jc w:val="left"/>
        <w:rPr>
          <w:lang w:val="sv-SE"/>
        </w:rPr>
      </w:pPr>
      <w:r w:rsidRPr="007B4EB9">
        <w:rPr>
          <w:lang w:val="sv-SE"/>
        </w:rPr>
        <w:t>1896</w:t>
      </w:r>
    </w:p>
    <w:p w:rsidR="008648A3" w:rsidRPr="007B4EB9" w:rsidRDefault="001E2006">
      <w:pPr>
        <w:pStyle w:val="T1"/>
        <w:jc w:val="left"/>
        <w:rPr>
          <w:lang w:val="sv-SE"/>
        </w:rPr>
      </w:pPr>
      <w:r w:rsidRPr="007B4EB9">
        <w:rPr>
          <w:lang w:val="sv-SE"/>
        </w:rPr>
        <w:t>.</w:t>
      </w:r>
      <w:r w:rsidRPr="007B4EB9">
        <w:rPr>
          <w:lang w:val="sv-SE"/>
        </w:rPr>
        <w:tab/>
        <w:t>spaanbalgen vervangen door magazijnbalg, na brand in kerktoren</w:t>
      </w:r>
    </w:p>
    <w:p w:rsidR="008648A3" w:rsidRPr="007B4EB9" w:rsidRDefault="008648A3">
      <w:pPr>
        <w:pStyle w:val="T1"/>
        <w:jc w:val="left"/>
        <w:rPr>
          <w:lang w:val="sv-SE"/>
        </w:rPr>
      </w:pPr>
    </w:p>
    <w:p w:rsidR="008648A3" w:rsidRDefault="001E2006">
      <w:pPr>
        <w:pStyle w:val="T1"/>
        <w:jc w:val="left"/>
      </w:pPr>
      <w:r>
        <w:t>Gebr. Franssen1910</w:t>
      </w:r>
    </w:p>
    <w:p w:rsidR="008648A3" w:rsidRDefault="001E2006">
      <w:pPr>
        <w:pStyle w:val="T1"/>
        <w:jc w:val="left"/>
      </w:pPr>
      <w:r>
        <w:t>.</w:t>
      </w:r>
      <w:r>
        <w:tab/>
        <w:t>orgel gewijzigd</w:t>
      </w:r>
    </w:p>
    <w:p w:rsidR="008648A3" w:rsidRDefault="001E2006">
      <w:pPr>
        <w:pStyle w:val="T1"/>
        <w:numPr>
          <w:ilvl w:val="0"/>
          <w:numId w:val="1"/>
        </w:numPr>
        <w:jc w:val="left"/>
        <w:rPr>
          <w:lang w:val="nl-NL"/>
        </w:rPr>
      </w:pPr>
      <w:r>
        <w:rPr>
          <w:lang w:val="nl-NL"/>
        </w:rPr>
        <w:t xml:space="preserve">pedaalklavier vervangen, toetsbeleg handklavieren vernieuwd, nieuwe registerknoppen en plaatjes aangebracht </w:t>
      </w:r>
    </w:p>
    <w:p w:rsidR="008648A3" w:rsidRDefault="001E2006">
      <w:pPr>
        <w:pStyle w:val="T1"/>
        <w:jc w:val="left"/>
      </w:pPr>
      <w:r>
        <w:t>.</w:t>
      </w:r>
      <w:r>
        <w:tab/>
        <w:t>bas Bourdon 16’ en Cornet D 5 st. gepneumatiseerd</w:t>
      </w:r>
    </w:p>
    <w:p w:rsidR="008648A3" w:rsidRDefault="001E2006">
      <w:pPr>
        <w:pStyle w:val="T1"/>
        <w:jc w:val="left"/>
      </w:pPr>
      <w:r>
        <w:t>.</w:t>
      </w:r>
      <w:r>
        <w:tab/>
        <w:t>pijpwerk deels vernieuwd, deels verschoven en van expressions voorzien</w:t>
      </w:r>
    </w:p>
    <w:p w:rsidR="008648A3" w:rsidRDefault="001E2006">
      <w:pPr>
        <w:pStyle w:val="T1"/>
        <w:jc w:val="left"/>
      </w:pPr>
      <w:r>
        <w:t>.</w:t>
      </w:r>
      <w:r>
        <w:tab/>
        <w:t>dispositie gewijzigd</w:t>
      </w:r>
    </w:p>
    <w:p w:rsidR="008648A3" w:rsidRDefault="001E2006">
      <w:pPr>
        <w:pStyle w:val="T1"/>
        <w:jc w:val="left"/>
      </w:pPr>
      <w:r>
        <w:t>.</w:t>
      </w:r>
      <w:r>
        <w:tab/>
        <w:t>toonhoogte verhoogd</w:t>
      </w:r>
    </w:p>
    <w:p w:rsidR="008648A3" w:rsidRDefault="008648A3">
      <w:pPr>
        <w:pStyle w:val="T1"/>
        <w:jc w:val="left"/>
      </w:pPr>
    </w:p>
    <w:p w:rsidR="008648A3" w:rsidRDefault="001E2006">
      <w:pPr>
        <w:pStyle w:val="T1"/>
      </w:pPr>
      <w:r>
        <w:t>Dispositie 1910</w:t>
      </w:r>
    </w:p>
    <w:tbl>
      <w:tblPr>
        <w:tblW w:w="0" w:type="auto"/>
        <w:tblLayout w:type="fixed"/>
        <w:tblLook w:val="0000" w:firstRow="0" w:lastRow="0" w:firstColumn="0" w:lastColumn="0" w:noHBand="0" w:noVBand="0"/>
      </w:tblPr>
      <w:tblGrid>
        <w:gridCol w:w="1420"/>
        <w:gridCol w:w="673"/>
        <w:gridCol w:w="1701"/>
        <w:gridCol w:w="787"/>
        <w:gridCol w:w="1339"/>
        <w:gridCol w:w="709"/>
      </w:tblGrid>
      <w:tr w:rsidR="008648A3">
        <w:tc>
          <w:tcPr>
            <w:tcW w:w="1420" w:type="dxa"/>
          </w:tcPr>
          <w:p w:rsidR="008648A3" w:rsidRDefault="001E2006">
            <w:pPr>
              <w:pStyle w:val="T4dispositie"/>
              <w:jc w:val="left"/>
              <w:rPr>
                <w:i/>
                <w:iCs/>
              </w:rPr>
            </w:pPr>
            <w:r>
              <w:rPr>
                <w:i/>
                <w:iCs/>
              </w:rPr>
              <w:t>Manuaal II</w:t>
            </w:r>
          </w:p>
          <w:p w:rsidR="008648A3" w:rsidRDefault="001E2006">
            <w:pPr>
              <w:pStyle w:val="T4dispositie"/>
              <w:jc w:val="left"/>
            </w:pPr>
            <w:r>
              <w:t>Bourdon</w:t>
            </w:r>
          </w:p>
          <w:p w:rsidR="008648A3" w:rsidRDefault="001E2006">
            <w:pPr>
              <w:pStyle w:val="T4dispositie"/>
              <w:jc w:val="left"/>
            </w:pPr>
            <w:r>
              <w:t>Prestant</w:t>
            </w:r>
          </w:p>
          <w:p w:rsidR="008648A3" w:rsidRDefault="001E2006">
            <w:pPr>
              <w:pStyle w:val="T4dispositie"/>
              <w:jc w:val="left"/>
            </w:pPr>
            <w:r>
              <w:t>Holpijp</w:t>
            </w:r>
          </w:p>
          <w:p w:rsidR="008648A3" w:rsidRDefault="001E2006">
            <w:pPr>
              <w:pStyle w:val="T4dispositie"/>
              <w:jc w:val="left"/>
            </w:pPr>
            <w:r>
              <w:t>Violon</w:t>
            </w:r>
          </w:p>
          <w:p w:rsidR="008648A3" w:rsidRDefault="001E2006">
            <w:pPr>
              <w:pStyle w:val="T4dispositie"/>
              <w:jc w:val="left"/>
            </w:pPr>
            <w:r>
              <w:t>Octaaf</w:t>
            </w:r>
          </w:p>
          <w:p w:rsidR="008648A3" w:rsidRDefault="001E2006">
            <w:pPr>
              <w:pStyle w:val="T4dispositie"/>
              <w:jc w:val="left"/>
            </w:pPr>
            <w:r>
              <w:t>Fluit</w:t>
            </w:r>
          </w:p>
          <w:p w:rsidR="008648A3" w:rsidRDefault="001E2006">
            <w:pPr>
              <w:pStyle w:val="T4dispositie"/>
              <w:jc w:val="left"/>
            </w:pPr>
            <w:r>
              <w:t>Octaaf</w:t>
            </w:r>
          </w:p>
          <w:p w:rsidR="008648A3" w:rsidRDefault="001E2006">
            <w:pPr>
              <w:pStyle w:val="T4dispositie"/>
              <w:jc w:val="left"/>
            </w:pPr>
            <w:r>
              <w:t>Mixtuur</w:t>
            </w:r>
          </w:p>
          <w:p w:rsidR="008648A3" w:rsidRDefault="001E2006">
            <w:pPr>
              <w:pStyle w:val="T4dispositie"/>
              <w:jc w:val="left"/>
            </w:pPr>
            <w:r>
              <w:t>Cornet D</w:t>
            </w:r>
          </w:p>
          <w:p w:rsidR="008648A3" w:rsidRDefault="001E2006">
            <w:pPr>
              <w:pStyle w:val="T4dispositie"/>
              <w:jc w:val="left"/>
            </w:pPr>
            <w:r>
              <w:t>Trompet</w:t>
            </w:r>
          </w:p>
        </w:tc>
        <w:tc>
          <w:tcPr>
            <w:tcW w:w="673" w:type="dxa"/>
          </w:tcPr>
          <w:p w:rsidR="008648A3" w:rsidRDefault="008648A3">
            <w:pPr>
              <w:pStyle w:val="T4dispositie"/>
              <w:jc w:val="left"/>
            </w:pPr>
          </w:p>
          <w:p w:rsidR="008648A3" w:rsidRDefault="001E2006">
            <w:pPr>
              <w:pStyle w:val="T4dispositie"/>
              <w:jc w:val="left"/>
            </w:pPr>
            <w:r>
              <w:t>16’</w:t>
            </w:r>
          </w:p>
          <w:p w:rsidR="008648A3" w:rsidRDefault="001E2006">
            <w:pPr>
              <w:pStyle w:val="T4dispositie"/>
              <w:jc w:val="left"/>
            </w:pPr>
            <w:r>
              <w:t>8’</w:t>
            </w:r>
          </w:p>
          <w:p w:rsidR="008648A3" w:rsidRDefault="001E2006">
            <w:pPr>
              <w:pStyle w:val="T4dispositie"/>
              <w:jc w:val="left"/>
            </w:pPr>
            <w:r>
              <w:t>8’</w:t>
            </w:r>
          </w:p>
          <w:p w:rsidR="008648A3" w:rsidRDefault="001E2006">
            <w:pPr>
              <w:pStyle w:val="T4dispositie"/>
              <w:jc w:val="left"/>
            </w:pPr>
            <w:r>
              <w:t>8’</w:t>
            </w:r>
          </w:p>
          <w:p w:rsidR="008648A3" w:rsidRDefault="001E2006">
            <w:pPr>
              <w:pStyle w:val="T4dispositie"/>
              <w:jc w:val="left"/>
            </w:pPr>
            <w:r>
              <w:t>4’</w:t>
            </w:r>
          </w:p>
          <w:p w:rsidR="008648A3" w:rsidRDefault="001E2006">
            <w:pPr>
              <w:pStyle w:val="T4dispositie"/>
              <w:jc w:val="left"/>
            </w:pPr>
            <w:r>
              <w:t>4’</w:t>
            </w:r>
          </w:p>
          <w:p w:rsidR="008648A3" w:rsidRDefault="001E2006">
            <w:pPr>
              <w:pStyle w:val="T4dispositie"/>
              <w:jc w:val="left"/>
            </w:pPr>
            <w:r>
              <w:t>2’</w:t>
            </w:r>
          </w:p>
          <w:p w:rsidR="008648A3" w:rsidRDefault="001E2006">
            <w:pPr>
              <w:pStyle w:val="T4dispositie"/>
              <w:jc w:val="left"/>
            </w:pPr>
            <w:r>
              <w:t>3 st.</w:t>
            </w:r>
          </w:p>
          <w:p w:rsidR="008648A3" w:rsidRDefault="001E2006">
            <w:pPr>
              <w:pStyle w:val="T4dispositie"/>
              <w:jc w:val="left"/>
            </w:pPr>
            <w:r>
              <w:t>5 st.</w:t>
            </w:r>
          </w:p>
          <w:p w:rsidR="008648A3" w:rsidRDefault="001E2006">
            <w:pPr>
              <w:pStyle w:val="T4dispositie"/>
              <w:jc w:val="left"/>
            </w:pPr>
            <w:r>
              <w:t>8’</w:t>
            </w:r>
          </w:p>
        </w:tc>
        <w:tc>
          <w:tcPr>
            <w:tcW w:w="1701" w:type="dxa"/>
          </w:tcPr>
          <w:p w:rsidR="008648A3" w:rsidRPr="007B4EB9" w:rsidRDefault="001E2006">
            <w:pPr>
              <w:pStyle w:val="T4dispositie"/>
              <w:jc w:val="left"/>
              <w:rPr>
                <w:i/>
                <w:iCs/>
                <w:lang w:val="sv-SE"/>
              </w:rPr>
            </w:pPr>
            <w:r w:rsidRPr="007B4EB9">
              <w:rPr>
                <w:i/>
                <w:iCs/>
                <w:lang w:val="sv-SE"/>
              </w:rPr>
              <w:t>Man I</w:t>
            </w:r>
          </w:p>
          <w:p w:rsidR="008648A3" w:rsidRPr="007B4EB9" w:rsidRDefault="001E2006">
            <w:pPr>
              <w:pStyle w:val="T4dispositie"/>
              <w:jc w:val="left"/>
              <w:rPr>
                <w:lang w:val="sv-SE"/>
              </w:rPr>
            </w:pPr>
            <w:r w:rsidRPr="007B4EB9">
              <w:rPr>
                <w:lang w:val="sv-SE"/>
              </w:rPr>
              <w:t>Geigenprincipaal</w:t>
            </w:r>
          </w:p>
          <w:p w:rsidR="008648A3" w:rsidRPr="007B4EB9" w:rsidRDefault="001E2006">
            <w:pPr>
              <w:pStyle w:val="T4dispositie"/>
              <w:jc w:val="left"/>
              <w:rPr>
                <w:lang w:val="sv-SE"/>
              </w:rPr>
            </w:pPr>
            <w:r w:rsidRPr="007B4EB9">
              <w:rPr>
                <w:lang w:val="sv-SE"/>
              </w:rPr>
              <w:t>Roerfluit</w:t>
            </w:r>
          </w:p>
          <w:p w:rsidR="008648A3" w:rsidRPr="007B4EB9" w:rsidRDefault="001E2006">
            <w:pPr>
              <w:pStyle w:val="T4dispositie"/>
              <w:jc w:val="left"/>
              <w:rPr>
                <w:lang w:val="sv-SE"/>
              </w:rPr>
            </w:pPr>
            <w:r w:rsidRPr="007B4EB9">
              <w:rPr>
                <w:lang w:val="sv-SE"/>
              </w:rPr>
              <w:t>Viola di Gamba</w:t>
            </w:r>
          </w:p>
          <w:p w:rsidR="008648A3" w:rsidRDefault="001E2006">
            <w:pPr>
              <w:pStyle w:val="T4dispositie"/>
              <w:jc w:val="left"/>
            </w:pPr>
            <w:r>
              <w:t>Voix Céleste</w:t>
            </w:r>
          </w:p>
          <w:p w:rsidR="008648A3" w:rsidRDefault="001E2006">
            <w:pPr>
              <w:pStyle w:val="T4dispositie"/>
              <w:jc w:val="left"/>
            </w:pPr>
            <w:r>
              <w:t>Prestant</w:t>
            </w:r>
          </w:p>
          <w:p w:rsidR="008648A3" w:rsidRDefault="001E2006">
            <w:pPr>
              <w:pStyle w:val="T4dispositie"/>
              <w:jc w:val="left"/>
            </w:pPr>
            <w:r>
              <w:t>Flûte harmonique</w:t>
            </w:r>
          </w:p>
          <w:p w:rsidR="008648A3" w:rsidRDefault="001E2006">
            <w:pPr>
              <w:pStyle w:val="T4dispositie"/>
              <w:jc w:val="left"/>
            </w:pPr>
            <w:r>
              <w:t>Gemshoorn</w:t>
            </w:r>
          </w:p>
          <w:p w:rsidR="008648A3" w:rsidRDefault="001E2006">
            <w:pPr>
              <w:pStyle w:val="T4dispositie"/>
              <w:jc w:val="left"/>
            </w:pPr>
            <w:r>
              <w:t>Piccolo</w:t>
            </w:r>
          </w:p>
          <w:p w:rsidR="008648A3" w:rsidRDefault="001E2006">
            <w:pPr>
              <w:pStyle w:val="T4dispositie"/>
              <w:jc w:val="left"/>
            </w:pPr>
            <w:r>
              <w:t>Basson-Hautbois</w:t>
            </w:r>
          </w:p>
        </w:tc>
        <w:tc>
          <w:tcPr>
            <w:tcW w:w="787" w:type="dxa"/>
          </w:tcPr>
          <w:p w:rsidR="008648A3" w:rsidRDefault="008648A3">
            <w:pPr>
              <w:pStyle w:val="T4dispositie"/>
              <w:jc w:val="left"/>
            </w:pPr>
          </w:p>
          <w:p w:rsidR="008648A3" w:rsidRDefault="001E2006">
            <w:pPr>
              <w:pStyle w:val="T4dispositie"/>
              <w:jc w:val="left"/>
            </w:pPr>
            <w:r>
              <w:t>8’</w:t>
            </w:r>
          </w:p>
          <w:p w:rsidR="008648A3" w:rsidRDefault="001E2006">
            <w:pPr>
              <w:pStyle w:val="T4dispositie"/>
              <w:jc w:val="left"/>
            </w:pPr>
            <w:r>
              <w:t>8’</w:t>
            </w:r>
          </w:p>
          <w:p w:rsidR="008648A3" w:rsidRDefault="001E2006">
            <w:pPr>
              <w:pStyle w:val="T4dispositie"/>
              <w:jc w:val="left"/>
            </w:pPr>
            <w:r>
              <w:t>8’</w:t>
            </w:r>
          </w:p>
          <w:p w:rsidR="008648A3" w:rsidRDefault="001E2006">
            <w:pPr>
              <w:pStyle w:val="T4dispositie"/>
              <w:jc w:val="left"/>
            </w:pPr>
            <w:r>
              <w:t>8’</w:t>
            </w:r>
          </w:p>
          <w:p w:rsidR="008648A3" w:rsidRDefault="001E2006">
            <w:pPr>
              <w:pStyle w:val="T4dispositie"/>
              <w:jc w:val="left"/>
            </w:pPr>
            <w:r>
              <w:t>4’</w:t>
            </w:r>
          </w:p>
          <w:p w:rsidR="008648A3" w:rsidRDefault="001E2006">
            <w:pPr>
              <w:pStyle w:val="T4dispositie"/>
              <w:jc w:val="left"/>
            </w:pPr>
            <w:r>
              <w:t>4’</w:t>
            </w:r>
          </w:p>
          <w:p w:rsidR="008648A3" w:rsidRDefault="001E2006">
            <w:pPr>
              <w:pStyle w:val="T4dispositie"/>
              <w:jc w:val="left"/>
            </w:pPr>
            <w:r>
              <w:t>4’*</w:t>
            </w:r>
          </w:p>
          <w:p w:rsidR="008648A3" w:rsidRDefault="001E2006">
            <w:pPr>
              <w:pStyle w:val="T4dispositie"/>
              <w:jc w:val="left"/>
            </w:pPr>
            <w:r>
              <w:t>2’</w:t>
            </w:r>
          </w:p>
          <w:p w:rsidR="008648A3" w:rsidRDefault="001E2006">
            <w:pPr>
              <w:pStyle w:val="T4dispositie"/>
              <w:jc w:val="left"/>
            </w:pPr>
            <w:r>
              <w:t>8’</w:t>
            </w:r>
          </w:p>
        </w:tc>
        <w:tc>
          <w:tcPr>
            <w:tcW w:w="1339" w:type="dxa"/>
          </w:tcPr>
          <w:p w:rsidR="008648A3" w:rsidRPr="007B4EB9" w:rsidRDefault="001E2006">
            <w:pPr>
              <w:pStyle w:val="T4dispositie"/>
              <w:jc w:val="left"/>
              <w:rPr>
                <w:i/>
                <w:iCs/>
                <w:lang w:val="es-ES"/>
              </w:rPr>
            </w:pPr>
            <w:r w:rsidRPr="007B4EB9">
              <w:rPr>
                <w:i/>
                <w:iCs/>
                <w:lang w:val="es-ES"/>
              </w:rPr>
              <w:t>Pedaal</w:t>
            </w:r>
          </w:p>
          <w:p w:rsidR="008648A3" w:rsidRPr="007B4EB9" w:rsidRDefault="001E2006">
            <w:pPr>
              <w:pStyle w:val="T4dispositie"/>
              <w:jc w:val="left"/>
              <w:rPr>
                <w:lang w:val="es-ES"/>
              </w:rPr>
            </w:pPr>
            <w:r w:rsidRPr="007B4EB9">
              <w:rPr>
                <w:lang w:val="es-ES"/>
              </w:rPr>
              <w:t>Subbas</w:t>
            </w:r>
          </w:p>
          <w:p w:rsidR="008648A3" w:rsidRPr="007B4EB9" w:rsidRDefault="001E2006">
            <w:pPr>
              <w:pStyle w:val="T4dispositie"/>
              <w:jc w:val="left"/>
              <w:rPr>
                <w:lang w:val="es-ES"/>
              </w:rPr>
            </w:pPr>
            <w:r w:rsidRPr="007B4EB9">
              <w:rPr>
                <w:lang w:val="es-ES"/>
              </w:rPr>
              <w:t>Octaafbas</w:t>
            </w:r>
          </w:p>
          <w:p w:rsidR="008648A3" w:rsidRPr="007B4EB9" w:rsidRDefault="001E2006">
            <w:pPr>
              <w:pStyle w:val="T4dispositie"/>
              <w:jc w:val="left"/>
              <w:rPr>
                <w:lang w:val="es-ES"/>
              </w:rPr>
            </w:pPr>
            <w:r w:rsidRPr="007B4EB9">
              <w:rPr>
                <w:lang w:val="es-ES"/>
              </w:rPr>
              <w:t>Gedekt</w:t>
            </w:r>
          </w:p>
          <w:p w:rsidR="008648A3" w:rsidRPr="007B4EB9" w:rsidRDefault="001E2006">
            <w:pPr>
              <w:pStyle w:val="T4dispositie"/>
              <w:jc w:val="left"/>
              <w:rPr>
                <w:lang w:val="es-ES"/>
              </w:rPr>
            </w:pPr>
            <w:r w:rsidRPr="007B4EB9">
              <w:rPr>
                <w:lang w:val="es-ES"/>
              </w:rPr>
              <w:t>Violoncello</w:t>
            </w:r>
          </w:p>
          <w:p w:rsidR="008648A3" w:rsidRPr="007B4EB9" w:rsidRDefault="001E2006">
            <w:pPr>
              <w:pStyle w:val="T4dispositie"/>
              <w:jc w:val="left"/>
              <w:rPr>
                <w:lang w:val="es-ES"/>
              </w:rPr>
            </w:pPr>
            <w:r w:rsidRPr="007B4EB9">
              <w:rPr>
                <w:lang w:val="es-ES"/>
              </w:rPr>
              <w:t>Bazuin</w:t>
            </w:r>
          </w:p>
        </w:tc>
        <w:tc>
          <w:tcPr>
            <w:tcW w:w="709" w:type="dxa"/>
          </w:tcPr>
          <w:p w:rsidR="008648A3" w:rsidRPr="007B4EB9" w:rsidRDefault="008648A3">
            <w:pPr>
              <w:pStyle w:val="T4dispositie"/>
              <w:jc w:val="left"/>
              <w:rPr>
                <w:lang w:val="es-ES"/>
              </w:rPr>
            </w:pPr>
          </w:p>
          <w:p w:rsidR="008648A3" w:rsidRDefault="001E2006">
            <w:pPr>
              <w:pStyle w:val="T4dispositie"/>
              <w:jc w:val="left"/>
            </w:pPr>
            <w:r>
              <w:t>16’</w:t>
            </w:r>
          </w:p>
          <w:p w:rsidR="008648A3" w:rsidRDefault="001E2006">
            <w:pPr>
              <w:pStyle w:val="T4dispositie"/>
              <w:jc w:val="left"/>
            </w:pPr>
            <w:r>
              <w:t>8’</w:t>
            </w:r>
          </w:p>
          <w:p w:rsidR="008648A3" w:rsidRDefault="001E2006">
            <w:pPr>
              <w:pStyle w:val="T4dispositie"/>
              <w:jc w:val="left"/>
            </w:pPr>
            <w:r>
              <w:t>8’</w:t>
            </w:r>
          </w:p>
          <w:p w:rsidR="008648A3" w:rsidRDefault="001E2006">
            <w:pPr>
              <w:pStyle w:val="T4dispositie"/>
              <w:jc w:val="left"/>
            </w:pPr>
            <w:r>
              <w:t>8’</w:t>
            </w:r>
          </w:p>
          <w:p w:rsidR="008648A3" w:rsidRDefault="001E2006">
            <w:pPr>
              <w:pStyle w:val="T4dispositie"/>
              <w:jc w:val="left"/>
            </w:pPr>
            <w:r>
              <w:t>16’</w:t>
            </w:r>
          </w:p>
        </w:tc>
      </w:tr>
    </w:tbl>
    <w:p w:rsidR="008648A3" w:rsidRDefault="008648A3">
      <w:pPr>
        <w:pStyle w:val="T4dispositie"/>
        <w:jc w:val="left"/>
      </w:pPr>
    </w:p>
    <w:p w:rsidR="008648A3" w:rsidRDefault="001E2006">
      <w:pPr>
        <w:pStyle w:val="T4dispositie"/>
        <w:jc w:val="left"/>
      </w:pPr>
      <w:r>
        <w:t>manuaalkoppel, pedaalkoppel</w:t>
      </w:r>
    </w:p>
    <w:p w:rsidR="008648A3" w:rsidRDefault="008648A3">
      <w:pPr>
        <w:pStyle w:val="T4dispositie"/>
        <w:jc w:val="left"/>
      </w:pPr>
    </w:p>
    <w:p w:rsidR="008648A3" w:rsidRDefault="001E2006">
      <w:pPr>
        <w:pStyle w:val="T4dispositie"/>
        <w:jc w:val="left"/>
        <w:rPr>
          <w:lang w:val="nl-NL"/>
        </w:rPr>
      </w:pPr>
      <w:r>
        <w:rPr>
          <w:lang w:val="nl-NL"/>
        </w:rPr>
        <w:t>* in feit een Quint 3’</w:t>
      </w:r>
    </w:p>
    <w:p w:rsidR="008648A3" w:rsidRDefault="008648A3">
      <w:pPr>
        <w:pStyle w:val="T4dispositie"/>
        <w:jc w:val="left"/>
        <w:rPr>
          <w:lang w:val="nl-NL"/>
        </w:rPr>
      </w:pPr>
    </w:p>
    <w:p w:rsidR="008648A3" w:rsidRDefault="001E2006">
      <w:pPr>
        <w:pStyle w:val="T1"/>
        <w:jc w:val="left"/>
      </w:pPr>
      <w:r>
        <w:t>Gebr. Vermeulen 1985</w:t>
      </w:r>
    </w:p>
    <w:p w:rsidR="008648A3" w:rsidRDefault="001E2006">
      <w:pPr>
        <w:pStyle w:val="T1"/>
        <w:jc w:val="left"/>
      </w:pPr>
      <w:r>
        <w:t>.</w:t>
      </w:r>
      <w:r>
        <w:tab/>
        <w:t>reconstructie toestand 1858</w:t>
      </w:r>
    </w:p>
    <w:p w:rsidR="008648A3" w:rsidRPr="007B4EB9" w:rsidRDefault="001E2006">
      <w:pPr>
        <w:pStyle w:val="T1"/>
        <w:jc w:val="left"/>
        <w:rPr>
          <w:lang w:val="sv-SE"/>
        </w:rPr>
      </w:pPr>
      <w:r w:rsidRPr="007B4EB9">
        <w:rPr>
          <w:lang w:val="sv-SE"/>
        </w:rPr>
        <w:t>.</w:t>
      </w:r>
      <w:r w:rsidRPr="007B4EB9">
        <w:rPr>
          <w:lang w:val="sv-SE"/>
        </w:rPr>
        <w:tab/>
        <w:t>nieuw pedaalkalvier, registerknoppen en opschriften in Vollebregt-factuur</w:t>
      </w:r>
    </w:p>
    <w:p w:rsidR="008648A3" w:rsidRDefault="001E2006">
      <w:pPr>
        <w:pStyle w:val="T1"/>
        <w:jc w:val="left"/>
      </w:pPr>
      <w:r>
        <w:t>.</w:t>
      </w:r>
      <w:r>
        <w:tab/>
        <w:t>windvoorziening hersteld</w:t>
      </w:r>
    </w:p>
    <w:p w:rsidR="008648A3" w:rsidRDefault="001E2006">
      <w:pPr>
        <w:pStyle w:val="T1"/>
        <w:jc w:val="left"/>
        <w:rPr>
          <w:lang w:val="nl-NL"/>
        </w:rPr>
      </w:pPr>
      <w:r>
        <w:t>.</w:t>
      </w:r>
      <w:r>
        <w:tab/>
      </w:r>
      <w:r>
        <w:rPr>
          <w:lang w:val="nl-NL"/>
        </w:rPr>
        <w:t>dispositie grotendeels gereconstrueerd met Vollebregt-pijpwerk van elders</w:t>
      </w:r>
    </w:p>
    <w:p w:rsidR="008648A3" w:rsidRDefault="008648A3">
      <w:pPr>
        <w:pStyle w:val="T1"/>
        <w:jc w:val="left"/>
        <w:rPr>
          <w:lang w:val="nl-NL"/>
        </w:rPr>
      </w:pPr>
    </w:p>
    <w:p w:rsidR="008648A3" w:rsidRDefault="001E2006">
      <w:pPr>
        <w:pStyle w:val="Heading2"/>
        <w:jc w:val="both"/>
      </w:pPr>
      <w:r>
        <w:t>Technische gegevens</w:t>
      </w:r>
    </w:p>
    <w:p w:rsidR="008648A3" w:rsidRDefault="008648A3">
      <w:pPr>
        <w:pStyle w:val="T1"/>
        <w:jc w:val="left"/>
      </w:pPr>
    </w:p>
    <w:p w:rsidR="008648A3" w:rsidRDefault="001E2006">
      <w:pPr>
        <w:pStyle w:val="T1"/>
        <w:jc w:val="left"/>
      </w:pPr>
      <w:r>
        <w:t>Werkindeling</w:t>
      </w:r>
    </w:p>
    <w:p w:rsidR="008648A3" w:rsidRDefault="001E2006">
      <w:pPr>
        <w:pStyle w:val="T1"/>
        <w:jc w:val="left"/>
      </w:pPr>
      <w:r>
        <w:t>hoofdwerk, positief, pedaal</w:t>
      </w:r>
    </w:p>
    <w:p w:rsidR="008648A3" w:rsidRDefault="008648A3">
      <w:pPr>
        <w:pStyle w:val="T1"/>
        <w:jc w:val="left"/>
      </w:pPr>
    </w:p>
    <w:p w:rsidR="008648A3" w:rsidRDefault="001E2006">
      <w:pPr>
        <w:pStyle w:val="T1"/>
        <w:jc w:val="left"/>
      </w:pPr>
      <w:r>
        <w:t xml:space="preserve">Dispositie </w:t>
      </w:r>
    </w:p>
    <w:tbl>
      <w:tblPr>
        <w:tblW w:w="0" w:type="auto"/>
        <w:tblLayout w:type="fixed"/>
        <w:tblLook w:val="0000" w:firstRow="0" w:lastRow="0" w:firstColumn="0" w:lastColumn="0" w:noHBand="0" w:noVBand="0"/>
      </w:tblPr>
      <w:tblGrid>
        <w:gridCol w:w="1420"/>
        <w:gridCol w:w="673"/>
        <w:gridCol w:w="1701"/>
        <w:gridCol w:w="787"/>
        <w:gridCol w:w="1339"/>
        <w:gridCol w:w="709"/>
      </w:tblGrid>
      <w:tr w:rsidR="008648A3">
        <w:tc>
          <w:tcPr>
            <w:tcW w:w="1420" w:type="dxa"/>
          </w:tcPr>
          <w:p w:rsidR="008648A3" w:rsidRDefault="001E2006">
            <w:pPr>
              <w:pStyle w:val="T4dispositie"/>
              <w:rPr>
                <w:i/>
                <w:iCs/>
              </w:rPr>
            </w:pPr>
            <w:r>
              <w:rPr>
                <w:i/>
                <w:iCs/>
              </w:rPr>
              <w:t>Hoofdwerk (II)</w:t>
            </w:r>
          </w:p>
          <w:p w:rsidR="008648A3" w:rsidRDefault="001E2006">
            <w:pPr>
              <w:pStyle w:val="T4dispositie"/>
            </w:pPr>
            <w:r>
              <w:t>10 stemmen</w:t>
            </w:r>
          </w:p>
          <w:p w:rsidR="008648A3" w:rsidRDefault="008648A3">
            <w:pPr>
              <w:pStyle w:val="T4dispositie"/>
            </w:pPr>
          </w:p>
          <w:p w:rsidR="008648A3" w:rsidRDefault="001E2006">
            <w:pPr>
              <w:pStyle w:val="T4dispositie"/>
            </w:pPr>
            <w:r>
              <w:t>Bourdon</w:t>
            </w:r>
          </w:p>
          <w:p w:rsidR="008648A3" w:rsidRDefault="001E2006">
            <w:pPr>
              <w:pStyle w:val="T4dispositie"/>
            </w:pPr>
            <w:r>
              <w:t>Prestant</w:t>
            </w:r>
          </w:p>
          <w:p w:rsidR="008648A3" w:rsidRDefault="001E2006">
            <w:pPr>
              <w:pStyle w:val="T4dispositie"/>
            </w:pPr>
            <w:r>
              <w:t>Holpijp</w:t>
            </w:r>
          </w:p>
          <w:p w:rsidR="008648A3" w:rsidRDefault="001E2006">
            <w:pPr>
              <w:pStyle w:val="T4dispositie"/>
            </w:pPr>
            <w:r>
              <w:t>Octaaf</w:t>
            </w:r>
          </w:p>
          <w:p w:rsidR="008648A3" w:rsidRDefault="001E2006">
            <w:pPr>
              <w:pStyle w:val="T4dispositie"/>
            </w:pPr>
            <w:r>
              <w:lastRenderedPageBreak/>
              <w:t>Fluit</w:t>
            </w:r>
          </w:p>
          <w:p w:rsidR="008648A3" w:rsidRDefault="001E2006">
            <w:pPr>
              <w:pStyle w:val="T4dispositie"/>
            </w:pPr>
            <w:r>
              <w:t>Quint</w:t>
            </w:r>
          </w:p>
          <w:p w:rsidR="008648A3" w:rsidRDefault="001E2006">
            <w:pPr>
              <w:pStyle w:val="T4dispositie"/>
            </w:pPr>
            <w:r>
              <w:t>Octaaf</w:t>
            </w:r>
          </w:p>
          <w:p w:rsidR="008648A3" w:rsidRDefault="001E2006">
            <w:pPr>
              <w:pStyle w:val="T4dispositie"/>
            </w:pPr>
            <w:r>
              <w:t>Mixtuur</w:t>
            </w:r>
          </w:p>
          <w:p w:rsidR="008648A3" w:rsidRDefault="001E2006">
            <w:pPr>
              <w:pStyle w:val="T4dispositie"/>
            </w:pPr>
            <w:r>
              <w:t>Cornet D</w:t>
            </w:r>
          </w:p>
          <w:p w:rsidR="008648A3" w:rsidRDefault="001E2006">
            <w:pPr>
              <w:pStyle w:val="T4dispositie"/>
            </w:pPr>
            <w:r>
              <w:t>Trompet</w:t>
            </w:r>
          </w:p>
        </w:tc>
        <w:tc>
          <w:tcPr>
            <w:tcW w:w="673" w:type="dxa"/>
          </w:tcPr>
          <w:p w:rsidR="008648A3" w:rsidRDefault="008648A3">
            <w:pPr>
              <w:pStyle w:val="T4dispositie"/>
            </w:pPr>
          </w:p>
          <w:p w:rsidR="008648A3" w:rsidRDefault="008648A3">
            <w:pPr>
              <w:pStyle w:val="T4dispositie"/>
            </w:pPr>
          </w:p>
          <w:p w:rsidR="008648A3" w:rsidRDefault="008648A3">
            <w:pPr>
              <w:pStyle w:val="T4dispositie"/>
            </w:pPr>
          </w:p>
          <w:p w:rsidR="008648A3" w:rsidRDefault="001E2006">
            <w:pPr>
              <w:pStyle w:val="T4dispositie"/>
            </w:pPr>
            <w:r>
              <w:t>16’</w:t>
            </w:r>
          </w:p>
          <w:p w:rsidR="008648A3" w:rsidRDefault="001E2006">
            <w:pPr>
              <w:pStyle w:val="T4dispositie"/>
            </w:pPr>
            <w:r>
              <w:t>8’</w:t>
            </w:r>
          </w:p>
          <w:p w:rsidR="008648A3" w:rsidRDefault="001E2006">
            <w:pPr>
              <w:pStyle w:val="T4dispositie"/>
            </w:pPr>
            <w:r>
              <w:t>8’</w:t>
            </w:r>
          </w:p>
          <w:p w:rsidR="008648A3" w:rsidRDefault="001E2006">
            <w:pPr>
              <w:pStyle w:val="T4dispositie"/>
            </w:pPr>
            <w:r>
              <w:t>4’</w:t>
            </w:r>
          </w:p>
          <w:p w:rsidR="008648A3" w:rsidRDefault="001E2006">
            <w:pPr>
              <w:pStyle w:val="T4dispositie"/>
            </w:pPr>
            <w:r>
              <w:lastRenderedPageBreak/>
              <w:t>4’</w:t>
            </w:r>
          </w:p>
          <w:p w:rsidR="008648A3" w:rsidRDefault="001E2006">
            <w:pPr>
              <w:pStyle w:val="T4dispositie"/>
            </w:pPr>
            <w:r>
              <w:t>3’</w:t>
            </w:r>
          </w:p>
          <w:p w:rsidR="008648A3" w:rsidRDefault="001E2006">
            <w:pPr>
              <w:pStyle w:val="T4dispositie"/>
            </w:pPr>
            <w:r>
              <w:t>2’</w:t>
            </w:r>
          </w:p>
          <w:p w:rsidR="008648A3" w:rsidRDefault="001E2006">
            <w:pPr>
              <w:pStyle w:val="T4dispositie"/>
            </w:pPr>
            <w:r>
              <w:t>3 st.</w:t>
            </w:r>
          </w:p>
          <w:p w:rsidR="008648A3" w:rsidRDefault="001E2006">
            <w:pPr>
              <w:pStyle w:val="T4dispositie"/>
            </w:pPr>
            <w:r>
              <w:t>5 st.</w:t>
            </w:r>
          </w:p>
          <w:p w:rsidR="008648A3" w:rsidRDefault="001E2006">
            <w:pPr>
              <w:pStyle w:val="T4dispositie"/>
            </w:pPr>
            <w:r>
              <w:t>8’</w:t>
            </w:r>
          </w:p>
        </w:tc>
        <w:tc>
          <w:tcPr>
            <w:tcW w:w="1701" w:type="dxa"/>
          </w:tcPr>
          <w:p w:rsidR="008648A3" w:rsidRDefault="001E2006">
            <w:pPr>
              <w:pStyle w:val="T4dispositie"/>
              <w:rPr>
                <w:i/>
                <w:iCs/>
              </w:rPr>
            </w:pPr>
            <w:r>
              <w:rPr>
                <w:i/>
                <w:iCs/>
              </w:rPr>
              <w:lastRenderedPageBreak/>
              <w:t>Positief (I)</w:t>
            </w:r>
          </w:p>
          <w:p w:rsidR="008648A3" w:rsidRDefault="001E2006">
            <w:pPr>
              <w:pStyle w:val="T4dispositie"/>
            </w:pPr>
            <w:r>
              <w:t>9 stemmen</w:t>
            </w:r>
          </w:p>
          <w:p w:rsidR="008648A3" w:rsidRDefault="008648A3">
            <w:pPr>
              <w:pStyle w:val="T4dispositie"/>
            </w:pPr>
          </w:p>
          <w:p w:rsidR="008648A3" w:rsidRDefault="001E2006">
            <w:pPr>
              <w:pStyle w:val="T4dispositie"/>
            </w:pPr>
            <w:r>
              <w:t>Roerfluit</w:t>
            </w:r>
          </w:p>
          <w:p w:rsidR="008648A3" w:rsidRDefault="001E2006">
            <w:pPr>
              <w:pStyle w:val="T4dispositie"/>
            </w:pPr>
            <w:r>
              <w:t>Salicionaal</w:t>
            </w:r>
          </w:p>
          <w:p w:rsidR="008648A3" w:rsidRDefault="001E2006">
            <w:pPr>
              <w:pStyle w:val="T4dispositie"/>
            </w:pPr>
            <w:r>
              <w:t>Viola di Gamba</w:t>
            </w:r>
          </w:p>
          <w:p w:rsidR="008648A3" w:rsidRDefault="001E2006">
            <w:pPr>
              <w:pStyle w:val="T4dispositie"/>
            </w:pPr>
            <w:r>
              <w:t>Fluittravers D</w:t>
            </w:r>
          </w:p>
          <w:p w:rsidR="008648A3" w:rsidRDefault="001E2006">
            <w:pPr>
              <w:pStyle w:val="T4dispositie"/>
            </w:pPr>
            <w:r>
              <w:lastRenderedPageBreak/>
              <w:t>Prestant</w:t>
            </w:r>
          </w:p>
          <w:p w:rsidR="008648A3" w:rsidRDefault="001E2006">
            <w:pPr>
              <w:pStyle w:val="T4dispositie"/>
            </w:pPr>
            <w:r>
              <w:t>Gemshoorn</w:t>
            </w:r>
          </w:p>
          <w:p w:rsidR="008648A3" w:rsidRDefault="001E2006">
            <w:pPr>
              <w:pStyle w:val="T4dispositie"/>
            </w:pPr>
            <w:r>
              <w:t>Nachthoorn</w:t>
            </w:r>
          </w:p>
          <w:p w:rsidR="008648A3" w:rsidRDefault="001E2006">
            <w:pPr>
              <w:pStyle w:val="T4dispositie"/>
              <w:rPr>
                <w:lang w:val="fr-FR"/>
              </w:rPr>
            </w:pPr>
            <w:r>
              <w:rPr>
                <w:lang w:val="fr-FR"/>
              </w:rPr>
              <w:t>Flageolet</w:t>
            </w:r>
          </w:p>
          <w:p w:rsidR="008648A3" w:rsidRDefault="001E2006">
            <w:pPr>
              <w:pStyle w:val="T4dispositie"/>
              <w:rPr>
                <w:lang w:val="fr-FR"/>
              </w:rPr>
            </w:pPr>
            <w:r>
              <w:rPr>
                <w:lang w:val="fr-FR"/>
              </w:rPr>
              <w:t>Basson-Hobo</w:t>
            </w:r>
          </w:p>
        </w:tc>
        <w:tc>
          <w:tcPr>
            <w:tcW w:w="787" w:type="dxa"/>
          </w:tcPr>
          <w:p w:rsidR="008648A3" w:rsidRDefault="008648A3">
            <w:pPr>
              <w:pStyle w:val="T4dispositie"/>
              <w:rPr>
                <w:lang w:val="fr-FR"/>
              </w:rPr>
            </w:pPr>
          </w:p>
          <w:p w:rsidR="008648A3" w:rsidRDefault="008648A3">
            <w:pPr>
              <w:pStyle w:val="T4dispositie"/>
              <w:rPr>
                <w:lang w:val="fr-FR"/>
              </w:rPr>
            </w:pPr>
          </w:p>
          <w:p w:rsidR="008648A3" w:rsidRDefault="008648A3">
            <w:pPr>
              <w:pStyle w:val="T4dispositie"/>
              <w:rPr>
                <w:lang w:val="fr-FR"/>
              </w:rPr>
            </w:pPr>
          </w:p>
          <w:p w:rsidR="008648A3" w:rsidRDefault="001E2006">
            <w:pPr>
              <w:pStyle w:val="T4dispositie"/>
              <w:rPr>
                <w:lang w:val="fr-FR"/>
              </w:rPr>
            </w:pPr>
            <w:r>
              <w:rPr>
                <w:lang w:val="fr-FR"/>
              </w:rPr>
              <w:t>8’</w:t>
            </w:r>
          </w:p>
          <w:p w:rsidR="008648A3" w:rsidRDefault="001E2006">
            <w:pPr>
              <w:pStyle w:val="T4dispositie"/>
              <w:rPr>
                <w:lang w:val="fr-FR"/>
              </w:rPr>
            </w:pPr>
            <w:r>
              <w:rPr>
                <w:lang w:val="fr-FR"/>
              </w:rPr>
              <w:t>8’</w:t>
            </w:r>
          </w:p>
          <w:p w:rsidR="008648A3" w:rsidRDefault="001E2006">
            <w:pPr>
              <w:pStyle w:val="T4dispositie"/>
              <w:rPr>
                <w:lang w:val="fr-FR"/>
              </w:rPr>
            </w:pPr>
            <w:r>
              <w:rPr>
                <w:lang w:val="fr-FR"/>
              </w:rPr>
              <w:t>8’</w:t>
            </w:r>
          </w:p>
          <w:p w:rsidR="008648A3" w:rsidRDefault="001E2006">
            <w:pPr>
              <w:pStyle w:val="T4dispositie"/>
              <w:rPr>
                <w:lang w:val="fr-FR"/>
              </w:rPr>
            </w:pPr>
            <w:r>
              <w:rPr>
                <w:lang w:val="fr-FR"/>
              </w:rPr>
              <w:t>8’</w:t>
            </w:r>
          </w:p>
          <w:p w:rsidR="008648A3" w:rsidRDefault="001E2006">
            <w:pPr>
              <w:pStyle w:val="T4dispositie"/>
              <w:rPr>
                <w:lang w:val="fr-FR"/>
              </w:rPr>
            </w:pPr>
            <w:r>
              <w:rPr>
                <w:lang w:val="fr-FR"/>
              </w:rPr>
              <w:lastRenderedPageBreak/>
              <w:t>4’</w:t>
            </w:r>
          </w:p>
          <w:p w:rsidR="008648A3" w:rsidRDefault="001E2006">
            <w:pPr>
              <w:pStyle w:val="T4dispositie"/>
              <w:rPr>
                <w:lang w:val="fr-FR"/>
              </w:rPr>
            </w:pPr>
            <w:r>
              <w:rPr>
                <w:lang w:val="fr-FR"/>
              </w:rPr>
              <w:t>4’</w:t>
            </w:r>
          </w:p>
          <w:p w:rsidR="008648A3" w:rsidRDefault="001E2006">
            <w:pPr>
              <w:pStyle w:val="T4dispositie"/>
              <w:rPr>
                <w:lang w:val="fr-FR"/>
              </w:rPr>
            </w:pPr>
            <w:r>
              <w:rPr>
                <w:lang w:val="fr-FR"/>
              </w:rPr>
              <w:t>2’</w:t>
            </w:r>
          </w:p>
          <w:p w:rsidR="008648A3" w:rsidRDefault="001E2006">
            <w:pPr>
              <w:pStyle w:val="T4dispositie"/>
              <w:rPr>
                <w:lang w:val="fr-FR"/>
              </w:rPr>
            </w:pPr>
            <w:r>
              <w:rPr>
                <w:lang w:val="fr-FR"/>
              </w:rPr>
              <w:t>1’</w:t>
            </w:r>
          </w:p>
          <w:p w:rsidR="008648A3" w:rsidRDefault="001E2006">
            <w:pPr>
              <w:pStyle w:val="T4dispositie"/>
            </w:pPr>
            <w:r>
              <w:t>8’</w:t>
            </w:r>
          </w:p>
        </w:tc>
        <w:tc>
          <w:tcPr>
            <w:tcW w:w="1339" w:type="dxa"/>
          </w:tcPr>
          <w:p w:rsidR="008648A3" w:rsidRPr="007B4EB9" w:rsidRDefault="001E2006">
            <w:pPr>
              <w:pStyle w:val="T4dispositie"/>
              <w:rPr>
                <w:i/>
                <w:iCs/>
                <w:lang w:val="sv-SE"/>
              </w:rPr>
            </w:pPr>
            <w:r w:rsidRPr="007B4EB9">
              <w:rPr>
                <w:i/>
                <w:iCs/>
                <w:lang w:val="sv-SE"/>
              </w:rPr>
              <w:lastRenderedPageBreak/>
              <w:t>Pedaal</w:t>
            </w:r>
          </w:p>
          <w:p w:rsidR="008648A3" w:rsidRPr="007B4EB9" w:rsidRDefault="001E2006">
            <w:pPr>
              <w:pStyle w:val="T4dispositie"/>
              <w:rPr>
                <w:lang w:val="sv-SE"/>
              </w:rPr>
            </w:pPr>
            <w:r w:rsidRPr="007B4EB9">
              <w:rPr>
                <w:lang w:val="sv-SE"/>
              </w:rPr>
              <w:t>5 stemen</w:t>
            </w:r>
          </w:p>
          <w:p w:rsidR="008648A3" w:rsidRPr="007B4EB9" w:rsidRDefault="008648A3">
            <w:pPr>
              <w:pStyle w:val="T4dispositie"/>
              <w:rPr>
                <w:lang w:val="sv-SE"/>
              </w:rPr>
            </w:pPr>
          </w:p>
          <w:p w:rsidR="008648A3" w:rsidRPr="007B4EB9" w:rsidRDefault="001E2006">
            <w:pPr>
              <w:pStyle w:val="T4dispositie"/>
              <w:rPr>
                <w:lang w:val="sv-SE"/>
              </w:rPr>
            </w:pPr>
            <w:r w:rsidRPr="007B4EB9">
              <w:rPr>
                <w:lang w:val="sv-SE"/>
              </w:rPr>
              <w:t>Subbas</w:t>
            </w:r>
          </w:p>
          <w:p w:rsidR="008648A3" w:rsidRPr="007B4EB9" w:rsidRDefault="001E2006">
            <w:pPr>
              <w:pStyle w:val="T4dispositie"/>
              <w:rPr>
                <w:lang w:val="sv-SE"/>
              </w:rPr>
            </w:pPr>
            <w:r w:rsidRPr="007B4EB9">
              <w:rPr>
                <w:lang w:val="sv-SE"/>
              </w:rPr>
              <w:t>Octaafbas</w:t>
            </w:r>
          </w:p>
          <w:p w:rsidR="008648A3" w:rsidRPr="007B4EB9" w:rsidRDefault="001E2006">
            <w:pPr>
              <w:pStyle w:val="T4dispositie"/>
              <w:rPr>
                <w:lang w:val="sv-SE"/>
              </w:rPr>
            </w:pPr>
            <w:r w:rsidRPr="007B4EB9">
              <w:rPr>
                <w:lang w:val="sv-SE"/>
              </w:rPr>
              <w:t>Wijd Gedekt</w:t>
            </w:r>
          </w:p>
          <w:p w:rsidR="008648A3" w:rsidRPr="007B4EB9" w:rsidRDefault="001E2006">
            <w:pPr>
              <w:pStyle w:val="T4dispositie"/>
              <w:rPr>
                <w:lang w:val="sv-SE"/>
              </w:rPr>
            </w:pPr>
            <w:r w:rsidRPr="007B4EB9">
              <w:rPr>
                <w:lang w:val="sv-SE"/>
              </w:rPr>
              <w:t>Octaaf</w:t>
            </w:r>
          </w:p>
          <w:p w:rsidR="008648A3" w:rsidRDefault="001E2006">
            <w:pPr>
              <w:pStyle w:val="T4dispositie"/>
            </w:pPr>
            <w:r>
              <w:lastRenderedPageBreak/>
              <w:t>Trompet</w:t>
            </w:r>
          </w:p>
        </w:tc>
        <w:tc>
          <w:tcPr>
            <w:tcW w:w="709" w:type="dxa"/>
          </w:tcPr>
          <w:p w:rsidR="008648A3" w:rsidRDefault="008648A3">
            <w:pPr>
              <w:pStyle w:val="T4dispositie"/>
            </w:pPr>
          </w:p>
          <w:p w:rsidR="008648A3" w:rsidRDefault="008648A3">
            <w:pPr>
              <w:pStyle w:val="T4dispositie"/>
            </w:pPr>
          </w:p>
          <w:p w:rsidR="008648A3" w:rsidRDefault="008648A3">
            <w:pPr>
              <w:pStyle w:val="T4dispositie"/>
            </w:pPr>
          </w:p>
          <w:p w:rsidR="008648A3" w:rsidRDefault="001E2006">
            <w:pPr>
              <w:pStyle w:val="T4dispositie"/>
            </w:pPr>
            <w:r>
              <w:t>16’</w:t>
            </w:r>
          </w:p>
          <w:p w:rsidR="008648A3" w:rsidRDefault="001E2006">
            <w:pPr>
              <w:pStyle w:val="T4dispositie"/>
            </w:pPr>
            <w:r>
              <w:t>8’</w:t>
            </w:r>
          </w:p>
          <w:p w:rsidR="008648A3" w:rsidRDefault="001E2006">
            <w:pPr>
              <w:pStyle w:val="T4dispositie"/>
            </w:pPr>
            <w:r>
              <w:t>8’</w:t>
            </w:r>
          </w:p>
          <w:p w:rsidR="008648A3" w:rsidRDefault="001E2006">
            <w:pPr>
              <w:pStyle w:val="T4dispositie"/>
            </w:pPr>
            <w:r>
              <w:t>4’</w:t>
            </w:r>
          </w:p>
          <w:p w:rsidR="008648A3" w:rsidRDefault="001E2006">
            <w:pPr>
              <w:pStyle w:val="T4dispositie"/>
            </w:pPr>
            <w:r>
              <w:lastRenderedPageBreak/>
              <w:t>8’</w:t>
            </w:r>
          </w:p>
        </w:tc>
      </w:tr>
    </w:tbl>
    <w:p w:rsidR="008648A3" w:rsidRDefault="008648A3">
      <w:pPr>
        <w:pStyle w:val="T1"/>
        <w:jc w:val="left"/>
      </w:pPr>
    </w:p>
    <w:p w:rsidR="008648A3" w:rsidRDefault="001E2006">
      <w:pPr>
        <w:pStyle w:val="T1"/>
        <w:jc w:val="left"/>
      </w:pPr>
      <w:r>
        <w:t>Werktuiglijke registers</w:t>
      </w:r>
    </w:p>
    <w:p w:rsidR="008648A3" w:rsidRDefault="001E2006">
      <w:pPr>
        <w:pStyle w:val="T1"/>
        <w:jc w:val="left"/>
      </w:pPr>
      <w:r>
        <w:t>manuaalkoppel, pedaalkoppel</w:t>
      </w:r>
    </w:p>
    <w:p w:rsidR="008648A3" w:rsidRDefault="001E2006">
      <w:pPr>
        <w:pStyle w:val="T1"/>
        <w:jc w:val="left"/>
      </w:pPr>
      <w:r>
        <w:t>ventiel</w:t>
      </w:r>
    </w:p>
    <w:p w:rsidR="008648A3" w:rsidRDefault="001E2006">
      <w:pPr>
        <w:pStyle w:val="T1"/>
        <w:jc w:val="left"/>
      </w:pPr>
      <w:r>
        <w:t>calcant (buiten werking)</w:t>
      </w:r>
    </w:p>
    <w:p w:rsidR="008648A3" w:rsidRDefault="008648A3">
      <w:pPr>
        <w:pStyle w:val="T1"/>
        <w:jc w:val="left"/>
      </w:pPr>
    </w:p>
    <w:p w:rsidR="008648A3" w:rsidRDefault="001E2006">
      <w:pPr>
        <w:pStyle w:val="T1"/>
        <w:jc w:val="left"/>
      </w:pPr>
      <w:r>
        <w:t>Samenstelling vulstemmen</w:t>
      </w:r>
    </w:p>
    <w:tbl>
      <w:tblPr>
        <w:tblW w:w="0" w:type="auto"/>
        <w:tblLayout w:type="fixed"/>
        <w:tblLook w:val="0000" w:firstRow="0" w:lastRow="0" w:firstColumn="0" w:lastColumn="0" w:noHBand="0" w:noVBand="0"/>
      </w:tblPr>
      <w:tblGrid>
        <w:gridCol w:w="1008"/>
        <w:gridCol w:w="900"/>
        <w:gridCol w:w="720"/>
        <w:gridCol w:w="900"/>
        <w:gridCol w:w="720"/>
      </w:tblGrid>
      <w:tr w:rsidR="008648A3">
        <w:tc>
          <w:tcPr>
            <w:tcW w:w="1008" w:type="dxa"/>
          </w:tcPr>
          <w:p w:rsidR="008648A3" w:rsidRDefault="001E2006">
            <w:pPr>
              <w:pStyle w:val="T1"/>
              <w:jc w:val="left"/>
            </w:pPr>
            <w:r>
              <w:t>Mixtuur</w:t>
            </w:r>
          </w:p>
        </w:tc>
        <w:tc>
          <w:tcPr>
            <w:tcW w:w="900" w:type="dxa"/>
          </w:tcPr>
          <w:p w:rsidR="008648A3" w:rsidRDefault="001E2006">
            <w:pPr>
              <w:pStyle w:val="T4dispositie"/>
            </w:pPr>
            <w:r>
              <w:t>C</w:t>
            </w:r>
          </w:p>
          <w:p w:rsidR="008648A3" w:rsidRDefault="001E2006">
            <w:pPr>
              <w:pStyle w:val="T4dispositie"/>
            </w:pPr>
            <w:r>
              <w:t>2</w:t>
            </w:r>
          </w:p>
          <w:p w:rsidR="008648A3" w:rsidRDefault="001E2006">
            <w:pPr>
              <w:pStyle w:val="T4dispositie"/>
            </w:pPr>
            <w:r>
              <w:t>1 1/3</w:t>
            </w:r>
          </w:p>
          <w:p w:rsidR="008648A3" w:rsidRDefault="001E2006">
            <w:pPr>
              <w:pStyle w:val="T4dispositie"/>
            </w:pPr>
            <w:r>
              <w:t>1</w:t>
            </w:r>
          </w:p>
        </w:tc>
        <w:tc>
          <w:tcPr>
            <w:tcW w:w="720" w:type="dxa"/>
          </w:tcPr>
          <w:p w:rsidR="008648A3" w:rsidRDefault="001E2006">
            <w:pPr>
              <w:pStyle w:val="T4dispositie"/>
            </w:pPr>
            <w:r>
              <w:t>c</w:t>
            </w:r>
            <w:r>
              <w:rPr>
                <w:vertAlign w:val="superscript"/>
              </w:rPr>
              <w:t>1</w:t>
            </w:r>
          </w:p>
          <w:p w:rsidR="008648A3" w:rsidRDefault="001E2006">
            <w:pPr>
              <w:pStyle w:val="T4dispositie"/>
            </w:pPr>
            <w:r>
              <w:t>2 2/3</w:t>
            </w:r>
          </w:p>
          <w:p w:rsidR="008648A3" w:rsidRDefault="001E2006">
            <w:pPr>
              <w:pStyle w:val="T4dispositie"/>
            </w:pPr>
            <w:r>
              <w:t>2</w:t>
            </w:r>
          </w:p>
          <w:p w:rsidR="008648A3" w:rsidRDefault="001E2006">
            <w:pPr>
              <w:pStyle w:val="T4dispositie"/>
            </w:pPr>
            <w:r>
              <w:t>2</w:t>
            </w:r>
          </w:p>
        </w:tc>
        <w:tc>
          <w:tcPr>
            <w:tcW w:w="900" w:type="dxa"/>
          </w:tcPr>
          <w:p w:rsidR="008648A3" w:rsidRDefault="001E2006">
            <w:pPr>
              <w:pStyle w:val="T4dispositie"/>
            </w:pPr>
            <w:r>
              <w:t>c</w:t>
            </w:r>
            <w:r>
              <w:rPr>
                <w:vertAlign w:val="superscript"/>
              </w:rPr>
              <w:t>2</w:t>
            </w:r>
          </w:p>
          <w:p w:rsidR="008648A3" w:rsidRDefault="001E2006">
            <w:pPr>
              <w:pStyle w:val="T4dispositie"/>
            </w:pPr>
            <w:r>
              <w:t>4</w:t>
            </w:r>
          </w:p>
          <w:p w:rsidR="008648A3" w:rsidRDefault="001E2006">
            <w:pPr>
              <w:pStyle w:val="T4dispositie"/>
            </w:pPr>
            <w:r>
              <w:t>2 2/3</w:t>
            </w:r>
          </w:p>
          <w:p w:rsidR="008648A3" w:rsidRDefault="001E2006">
            <w:pPr>
              <w:pStyle w:val="T4dispositie"/>
            </w:pPr>
            <w:r>
              <w:t>2</w:t>
            </w:r>
          </w:p>
        </w:tc>
        <w:tc>
          <w:tcPr>
            <w:tcW w:w="720" w:type="dxa"/>
          </w:tcPr>
          <w:p w:rsidR="008648A3" w:rsidRDefault="001E2006">
            <w:pPr>
              <w:pStyle w:val="T4dispositie"/>
            </w:pPr>
            <w:r>
              <w:t>c</w:t>
            </w:r>
            <w:r>
              <w:rPr>
                <w:vertAlign w:val="superscript"/>
              </w:rPr>
              <w:t>3</w:t>
            </w:r>
          </w:p>
          <w:p w:rsidR="008648A3" w:rsidRDefault="001E2006">
            <w:pPr>
              <w:pStyle w:val="T4dispositie"/>
            </w:pPr>
            <w:r>
              <w:t>5 1/3</w:t>
            </w:r>
          </w:p>
          <w:p w:rsidR="008648A3" w:rsidRDefault="001E2006">
            <w:pPr>
              <w:pStyle w:val="T4dispositie"/>
            </w:pPr>
            <w:r>
              <w:t>4</w:t>
            </w:r>
          </w:p>
          <w:p w:rsidR="008648A3" w:rsidRDefault="001E2006">
            <w:pPr>
              <w:pStyle w:val="T4dispositie"/>
            </w:pPr>
            <w:r>
              <w:t>4</w:t>
            </w:r>
          </w:p>
        </w:tc>
      </w:tr>
    </w:tbl>
    <w:p w:rsidR="008648A3" w:rsidRDefault="008648A3">
      <w:pPr>
        <w:pStyle w:val="T1"/>
        <w:jc w:val="left"/>
      </w:pPr>
    </w:p>
    <w:p w:rsidR="008648A3" w:rsidRDefault="001E2006">
      <w:pPr>
        <w:pStyle w:val="T1"/>
        <w:jc w:val="left"/>
        <w:rPr>
          <w:sz w:val="20"/>
        </w:rPr>
      </w:pPr>
      <w:r>
        <w:t xml:space="preserve">Cornet   </w:t>
      </w:r>
      <w:r>
        <w:rPr>
          <w:sz w:val="20"/>
        </w:rPr>
        <w:t>c</w:t>
      </w:r>
      <w:r>
        <w:rPr>
          <w:sz w:val="20"/>
          <w:vertAlign w:val="superscript"/>
        </w:rPr>
        <w:t>1</w:t>
      </w:r>
      <w:r>
        <w:rPr>
          <w:sz w:val="20"/>
        </w:rPr>
        <w:t xml:space="preserve">    8 - 4 - 2 2/3 - 2 - 1 3/5</w:t>
      </w:r>
    </w:p>
    <w:p w:rsidR="008648A3" w:rsidRDefault="008648A3">
      <w:pPr>
        <w:pStyle w:val="T1"/>
        <w:jc w:val="left"/>
      </w:pPr>
    </w:p>
    <w:p w:rsidR="008648A3" w:rsidRDefault="001E2006">
      <w:pPr>
        <w:pStyle w:val="T1"/>
        <w:jc w:val="left"/>
      </w:pPr>
      <w:r>
        <w:t>Toonhoogte</w:t>
      </w:r>
    </w:p>
    <w:p w:rsidR="008648A3" w:rsidRDefault="001E2006">
      <w:pPr>
        <w:pStyle w:val="T1"/>
        <w:jc w:val="left"/>
      </w:pPr>
      <w:r>
        <w:t>a</w:t>
      </w:r>
      <w:r>
        <w:rPr>
          <w:vertAlign w:val="superscript"/>
        </w:rPr>
        <w:t>1</w:t>
      </w:r>
      <w:r>
        <w:t xml:space="preserve"> = 435 Hz</w:t>
      </w:r>
    </w:p>
    <w:p w:rsidR="008648A3" w:rsidRDefault="001E2006">
      <w:pPr>
        <w:pStyle w:val="T1"/>
        <w:jc w:val="left"/>
      </w:pPr>
      <w:r>
        <w:t>Temperatuur</w:t>
      </w:r>
    </w:p>
    <w:p w:rsidR="008648A3" w:rsidRDefault="001E2006">
      <w:pPr>
        <w:pStyle w:val="T1"/>
        <w:jc w:val="left"/>
      </w:pPr>
      <w:r>
        <w:t>evenredig zwevend</w:t>
      </w:r>
    </w:p>
    <w:p w:rsidR="008648A3" w:rsidRDefault="008648A3">
      <w:pPr>
        <w:pStyle w:val="T1"/>
        <w:jc w:val="left"/>
      </w:pPr>
    </w:p>
    <w:p w:rsidR="008648A3" w:rsidRDefault="001E2006">
      <w:pPr>
        <w:pStyle w:val="T1"/>
        <w:jc w:val="left"/>
      </w:pPr>
      <w:r>
        <w:t>Manuaalomvang</w:t>
      </w:r>
    </w:p>
    <w:p w:rsidR="008648A3" w:rsidRDefault="001E2006">
      <w:pPr>
        <w:pStyle w:val="T1"/>
        <w:jc w:val="left"/>
      </w:pPr>
      <w:r>
        <w:t>C-f</w:t>
      </w:r>
      <w:r>
        <w:rPr>
          <w:vertAlign w:val="superscript"/>
        </w:rPr>
        <w:t>3</w:t>
      </w:r>
    </w:p>
    <w:p w:rsidR="008648A3" w:rsidRDefault="001E2006">
      <w:pPr>
        <w:pStyle w:val="T1"/>
        <w:jc w:val="left"/>
      </w:pPr>
      <w:r>
        <w:t>Pedaalomvang</w:t>
      </w:r>
    </w:p>
    <w:p w:rsidR="008648A3" w:rsidRDefault="001E2006">
      <w:pPr>
        <w:pStyle w:val="T1"/>
        <w:jc w:val="left"/>
        <w:rPr>
          <w:vertAlign w:val="superscript"/>
        </w:rPr>
      </w:pPr>
      <w:r>
        <w:t>C-c</w:t>
      </w:r>
      <w:r>
        <w:rPr>
          <w:vertAlign w:val="superscript"/>
        </w:rPr>
        <w:t>1</w:t>
      </w:r>
    </w:p>
    <w:p w:rsidR="008648A3" w:rsidRDefault="008648A3">
      <w:pPr>
        <w:pStyle w:val="T1"/>
        <w:jc w:val="left"/>
      </w:pPr>
    </w:p>
    <w:p w:rsidR="008648A3" w:rsidRDefault="001E2006">
      <w:pPr>
        <w:pStyle w:val="T1"/>
        <w:jc w:val="left"/>
      </w:pPr>
      <w:r>
        <w:t>Windvoorziening</w:t>
      </w:r>
    </w:p>
    <w:p w:rsidR="008648A3" w:rsidRDefault="001E2006">
      <w:pPr>
        <w:pStyle w:val="T1"/>
        <w:jc w:val="left"/>
      </w:pPr>
      <w:r>
        <w:t>magazijnbalg</w:t>
      </w:r>
    </w:p>
    <w:p w:rsidR="008648A3" w:rsidRDefault="001E2006">
      <w:pPr>
        <w:pStyle w:val="T1"/>
        <w:jc w:val="left"/>
      </w:pPr>
      <w:r>
        <w:t>Winddruk</w:t>
      </w:r>
    </w:p>
    <w:p w:rsidR="008648A3" w:rsidRDefault="001E2006">
      <w:pPr>
        <w:pStyle w:val="T1"/>
        <w:jc w:val="left"/>
      </w:pPr>
      <w:r>
        <w:t>62 mm</w:t>
      </w:r>
    </w:p>
    <w:p w:rsidR="008648A3" w:rsidRDefault="008648A3">
      <w:pPr>
        <w:pStyle w:val="T1"/>
        <w:jc w:val="left"/>
      </w:pPr>
    </w:p>
    <w:p w:rsidR="008648A3" w:rsidRDefault="001E2006">
      <w:pPr>
        <w:pStyle w:val="T1"/>
        <w:jc w:val="left"/>
      </w:pPr>
      <w:r>
        <w:t>Plaats klaviatuur</w:t>
      </w:r>
    </w:p>
    <w:p w:rsidR="008648A3" w:rsidRDefault="001E2006">
      <w:pPr>
        <w:pStyle w:val="T1"/>
        <w:jc w:val="left"/>
      </w:pPr>
      <w:r>
        <w:t>voorzijde</w:t>
      </w:r>
    </w:p>
    <w:p w:rsidR="008648A3" w:rsidRDefault="008648A3">
      <w:pPr>
        <w:pStyle w:val="T1"/>
        <w:jc w:val="left"/>
      </w:pPr>
    </w:p>
    <w:p w:rsidR="008648A3" w:rsidRDefault="001E2006">
      <w:pPr>
        <w:pStyle w:val="Heading2"/>
        <w:jc w:val="both"/>
      </w:pPr>
      <w:r>
        <w:t>Bijzonderheden</w:t>
      </w:r>
    </w:p>
    <w:p w:rsidR="008648A3" w:rsidRDefault="008648A3">
      <w:pPr>
        <w:pStyle w:val="T1"/>
        <w:jc w:val="left"/>
      </w:pPr>
    </w:p>
    <w:p w:rsidR="008648A3" w:rsidRDefault="001E2006">
      <w:pPr>
        <w:pStyle w:val="T1"/>
        <w:jc w:val="left"/>
        <w:rPr>
          <w:lang w:val="nl-NL"/>
        </w:rPr>
      </w:pPr>
      <w:r>
        <w:rPr>
          <w:lang w:val="nl-NL"/>
        </w:rPr>
        <w:t xml:space="preserve">De handklavieren en bakstukken zijn nog van Vollebregt evenals het scharnierende klavierdeksel dat in opengeslagen toestand als lessenaar fungeert. Het pijpwerk van het HW staat op een ongedeelde lade ter hoogte van de voetlijst van het bovenfront; C en Cis in het midden en vervolgens naar weerszijden aflopend. </w:t>
      </w:r>
      <w:r w:rsidRPr="007B4EB9">
        <w:rPr>
          <w:lang w:val="nl-NL"/>
        </w:rPr>
        <w:t xml:space="preserve">Het pijpwerk van het Pos is verdeeld over een C- en een Cis-lade die ongeveer 50 cm lager aan weerszijden van de HW-lade zijn geplaatst. </w:t>
      </w:r>
      <w:r w:rsidRPr="007B4EB9">
        <w:rPr>
          <w:lang w:val="sv-SE"/>
        </w:rPr>
        <w:t xml:space="preserve">Op beide laden staat de grootste pijp aan de buitenzijde, het vervolg naar binnen toe aflopend. </w:t>
      </w:r>
      <w:r>
        <w:rPr>
          <w:lang w:val="nl-NL"/>
        </w:rPr>
        <w:t>De pedaalladen uit 1858 zijn aan weerszijden van de klaviatuur geplaatst en liggen ongeveer 60 cm boven de koorvloer.</w:t>
      </w:r>
    </w:p>
    <w:p w:rsidR="001E2006" w:rsidRPr="007B4EB9" w:rsidRDefault="001E2006">
      <w:pPr>
        <w:pStyle w:val="T1"/>
        <w:jc w:val="left"/>
        <w:rPr>
          <w:lang w:val="sv-SE"/>
        </w:rPr>
      </w:pPr>
      <w:r>
        <w:rPr>
          <w:lang w:val="nl-NL"/>
        </w:rPr>
        <w:t xml:space="preserve">Bij de restauratie van 1985 kon gebruik worden gemaakt van Vollebregt-pijpwerk uit het voormalige orgel van de R.K. kerk H. Nicolaas Pieck en Gezellen te Gorinchem (1864). Van dit instrument resteerde na ingrijpende wijzigingen slechts het pijpwerk, dat in Erp (grotendeels) een </w:t>
      </w:r>
      <w:r>
        <w:rPr>
          <w:lang w:val="nl-NL"/>
        </w:rPr>
        <w:lastRenderedPageBreak/>
        <w:t xml:space="preserve">nieuwe bestemming vond. Het pijpwerk van het HW dateert grotendeels uit 1848/58 met uitzondering van de Quint 3’ en de Trompet 8’. </w:t>
      </w:r>
      <w:r w:rsidRPr="007B4EB9">
        <w:rPr>
          <w:lang w:val="sv-SE"/>
        </w:rPr>
        <w:t xml:space="preserve">De Bourdon 16’ is in de bas van eiken; het vervolg is van metaal. De bas van de Prestant 8’ staat in het front, middentoren en aangrenzende holle velden. </w:t>
      </w:r>
      <w:r>
        <w:rPr>
          <w:lang w:val="nl-NL"/>
        </w:rPr>
        <w:t xml:space="preserve">De Holpijp 8’ heeft een eiken groot octaaf (1864), het vervolg van metaal (1848). De Trompet 8’ is in 1985 deels nieuw gemaakt; de grotere bekers en een deel van de lepels en tongen zijn uit 1848. </w:t>
      </w:r>
      <w:r w:rsidRPr="007B4EB9">
        <w:rPr>
          <w:lang w:val="sv-SE"/>
        </w:rPr>
        <w:t xml:space="preserve">Op het Pos zijn slechts de Roerfluit 8’, de Prestant 4’ en de Nachthoorn 2’ geheel uit 1848. Van de Salicionaal 8’ staan D-dis in de vlakke velden van het bovenfront; C en Cis staan binnen. Het vervolg dateert uit 1864. C-G van de Prestant 4’ staan in de bol gebogen zijvelden; het vervolg staat op de lade. De Fluittravers D 8’ dateert geheel uit 1864. Van de Viola di Gamba 8’ is het groot octaaf in 1985 nieuw gemaakt; het vervolg dateert uit 1864. De Gemshoorn 4’ is geheel nieuw. Van de Flageolet is het hoogste octaaf nieuw gemaakt; de rest dateert uit 1864. De Basson-Hobo 8’ is op enkele nieuwe pijpen na, uit 1864 en voorzien van mahonie koppen en stevels. </w:t>
      </w:r>
      <w:r>
        <w:rPr>
          <w:lang w:val="nl-NL"/>
        </w:rPr>
        <w:t xml:space="preserve">De grenen Subbas 16’ bezit gedekte pijpen voor C-D, het vervolg is open (geheel 1858). </w:t>
      </w:r>
      <w:r w:rsidRPr="007B4EB9">
        <w:rPr>
          <w:lang w:val="nl-NL"/>
        </w:rPr>
        <w:t xml:space="preserve">Het groot octaaf van de Octaafbas 8’ is nieuw, het vervolg uit 1858. </w:t>
      </w:r>
      <w:r w:rsidRPr="007B4EB9">
        <w:rPr>
          <w:lang w:val="sv-SE"/>
        </w:rPr>
        <w:t>De Wijd Gedekt 8’ bezit houten pijpen in het groot octaaf. Dit gehele register stamt uit 1858. De Octaaf 4’ dateert geheel uit 1864. De Trompet 8’, met mahonie stevels en koppen is in het groot octaaf van 1864; de rest is nieuw.</w:t>
      </w:r>
    </w:p>
    <w:sectPr w:rsidR="001E2006" w:rsidRPr="007B4EB9">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C3832"/>
    <w:multiLevelType w:val="hybridMultilevel"/>
    <w:tmpl w:val="334AEFD2"/>
    <w:lvl w:ilvl="0" w:tplc="B43281E6">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713"/>
    <w:rsid w:val="001E2006"/>
    <w:rsid w:val="007B4EB9"/>
    <w:rsid w:val="008648A3"/>
    <w:rsid w:val="009E7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5E2E835D-F43B-A846-A747-70D793D9D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2077</Words>
  <Characters>11845</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Erp/1848</vt:lpstr>
    </vt:vector>
  </TitlesOfParts>
  <Company>NIvO</Company>
  <LinksUpToDate>false</LinksUpToDate>
  <CharactersWithSpaces>13895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Erp/1848</dc:title>
  <dc:subject/>
  <dc:creator>WS2</dc:creator>
  <cp:keywords/>
  <dc:description/>
  <cp:lastModifiedBy>Eline J Duijsens</cp:lastModifiedBy>
  <cp:revision>3</cp:revision>
  <dcterms:created xsi:type="dcterms:W3CDTF">2021-09-20T09:21:00Z</dcterms:created>
  <dcterms:modified xsi:type="dcterms:W3CDTF">2021-09-27T08:29:00Z</dcterms:modified>
</cp:coreProperties>
</file>