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C6E19" w14:textId="77777777" w:rsidR="00A51374" w:rsidRDefault="00846C47">
      <w:pPr>
        <w:pStyle w:val="Heading1"/>
        <w:jc w:val="both"/>
      </w:pPr>
      <w:r>
        <w:t>Opperdoes / 1849</w:t>
      </w:r>
    </w:p>
    <w:p w14:paraId="69286915" w14:textId="77777777" w:rsidR="00A51374" w:rsidRDefault="00846C47">
      <w:pPr>
        <w:pStyle w:val="Heading2"/>
        <w:jc w:val="both"/>
        <w:rPr>
          <w:i w:val="0"/>
          <w:iCs/>
        </w:rPr>
      </w:pPr>
      <w:r>
        <w:rPr>
          <w:i w:val="0"/>
          <w:iCs/>
        </w:rPr>
        <w:t>Hervormde Kerk</w:t>
      </w:r>
    </w:p>
    <w:p w14:paraId="4E5426B7" w14:textId="77777777" w:rsidR="00A51374" w:rsidRDefault="00A51374">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p>
    <w:p w14:paraId="0D5E1D64" w14:textId="77777777" w:rsidR="00A51374" w:rsidRDefault="00846C47">
      <w:pPr>
        <w:pStyle w:val="T1"/>
        <w:jc w:val="left"/>
        <w:rPr>
          <w:i/>
          <w:iCs/>
          <w:lang w:val="nl-NL"/>
        </w:rPr>
      </w:pPr>
      <w:r>
        <w:rPr>
          <w:i/>
          <w:iCs/>
          <w:lang w:val="nl-NL"/>
        </w:rPr>
        <w:t>Laatgotische kerk, bestaande uit een 15e-eeuwse toren en een eenbeukig schip met driezijdige koorsluiting uit omstreeks 1525. De bakstenen torenspits is een reconstructie uit 1942. Inwendig een houten tongewelf met trekbalken. Preekstoel uit 1688, doophek uit 1752.</w:t>
      </w:r>
    </w:p>
    <w:p w14:paraId="6E9A2FCF" w14:textId="77777777" w:rsidR="00A51374" w:rsidRDefault="00A51374">
      <w:pPr>
        <w:pStyle w:val="T1"/>
        <w:jc w:val="left"/>
        <w:rPr>
          <w:lang w:val="nl-NL"/>
        </w:rPr>
      </w:pPr>
    </w:p>
    <w:p w14:paraId="2C291807" w14:textId="77777777" w:rsidR="00A51374" w:rsidRDefault="00846C47">
      <w:pPr>
        <w:pStyle w:val="T1"/>
        <w:jc w:val="left"/>
        <w:rPr>
          <w:lang w:val="nl-NL"/>
        </w:rPr>
      </w:pPr>
      <w:r>
        <w:rPr>
          <w:lang w:val="nl-NL"/>
        </w:rPr>
        <w:t>Kas: 1849</w:t>
      </w:r>
    </w:p>
    <w:p w14:paraId="3F8B99E3" w14:textId="77777777" w:rsidR="00A51374" w:rsidRDefault="00A51374">
      <w:pPr>
        <w:pStyle w:val="T1"/>
        <w:jc w:val="left"/>
        <w:rPr>
          <w:lang w:val="nl-NL"/>
        </w:rPr>
      </w:pPr>
    </w:p>
    <w:p w14:paraId="699B6F08" w14:textId="77777777" w:rsidR="00A51374" w:rsidRDefault="00846C47" w:rsidP="004A7F54">
      <w:pPr>
        <w:pStyle w:val="Heading2"/>
      </w:pPr>
      <w:r>
        <w:t>Kunsthistorische aspecten</w:t>
      </w:r>
    </w:p>
    <w:p w14:paraId="0AFF7062" w14:textId="77777777" w:rsidR="00A51374" w:rsidRDefault="00846C47">
      <w:pPr>
        <w:pStyle w:val="T2Kunst"/>
        <w:jc w:val="left"/>
        <w:rPr>
          <w:lang w:val="nl-NL"/>
        </w:rPr>
      </w:pPr>
      <w:r>
        <w:rPr>
          <w:lang w:val="nl-NL"/>
        </w:rPr>
        <w:t xml:space="preserve">In 1849 leverde Ypma aan de kerk te Opperdoes een schijnfront om voor een huisorgel te plaatsen. Alle gegevens (archiefbronnen, de aanwezigheid van loze pijpen) wijzen erop dat dit het thans nog in de kerk aanwezige orgelfront moet zijn. Het is driedelig en bestaat uit een breed vlak middenveld met rondbogige afsluiting en twee naar voren springende vlakke zijtorens. Deze opbouw heeft in ander werk van Dirk Ypma geen parallel. Op het eerste gezicht zou men aan zuid-nederlandse invloed denken. Gezien de betrekkingen van Ypma tot Van Dam ligt het ook voor de hand in het werk van dat orgelmakershuis naar inspiratiebronnen te zoeken. Men zou dan wellicht kunnen denken aan het uit 1840 daterende Van Dam-orgel in de Gereformeerde Kerk te Oosthem (deel 1819-1840, 397-399), waar ook een breed vlak middenveld wordt geflankeerd door twee torens, zij het dat die daar rond zijn. </w:t>
      </w:r>
    </w:p>
    <w:p w14:paraId="0487175A" w14:textId="77777777" w:rsidR="00A51374" w:rsidRDefault="00846C47">
      <w:pPr>
        <w:pStyle w:val="T2Kunst"/>
        <w:jc w:val="left"/>
        <w:rPr>
          <w:lang w:val="nl-NL"/>
        </w:rPr>
      </w:pPr>
      <w:r>
        <w:rPr>
          <w:lang w:val="nl-NL"/>
        </w:rPr>
        <w:t>De rechte vormen zijn karakteristiek voor het neoclassicisme. Opvallend zijn de sterk naar voren stekende pijpvelden van de vlakke torens. Nog opvallender is het boogvormige paneel dat het middenveld afsluit. Het is in feite in twee bogen onderverdeeld. In de binnenste boog ziet men een soort balusters, in het tweede een moeilijk te benoemen ornament dat vage associaties wekt met een ionisch kapiteel. Op de bovenlijst van deze boog zijn speelse golfranken aangebracht. De bovenblinderingen van het middenveld bestaan uit tamelijk abstracte S-ranken. Boven in de zijtorens zijn het gestileerde bladmotieven. Bij de pijpvoeten zijn tootlijsten aangebracht, een neogotisch element bij dit verder zo uitgesproken neoclassicistische ontwerp. Een dergelijk eclecticisme begint juist in de jaren veertig op te komen. Het middenveld wordt bekroond door een lier met gevlochten plantenslingers. Op de torens ziet men gebogen piramiden met pijnappels.</w:t>
      </w:r>
    </w:p>
    <w:p w14:paraId="4D979091" w14:textId="77777777" w:rsidR="00A51374" w:rsidRDefault="00A51374">
      <w:pPr>
        <w:pStyle w:val="T1"/>
        <w:jc w:val="left"/>
        <w:rPr>
          <w:lang w:val="nl-NL"/>
        </w:rPr>
      </w:pPr>
    </w:p>
    <w:p w14:paraId="4A91DF58" w14:textId="77777777" w:rsidR="00A51374" w:rsidRDefault="00846C47">
      <w:pPr>
        <w:pStyle w:val="T3Lit"/>
        <w:jc w:val="left"/>
        <w:rPr>
          <w:b/>
          <w:bCs/>
          <w:lang w:val="nl-NL"/>
        </w:rPr>
      </w:pPr>
      <w:r>
        <w:rPr>
          <w:b/>
          <w:bCs/>
          <w:lang w:val="nl-NL"/>
        </w:rPr>
        <w:t>Literatuur</w:t>
      </w:r>
    </w:p>
    <w:p w14:paraId="5932168C" w14:textId="77777777" w:rsidR="00A51374" w:rsidRDefault="00846C47">
      <w:pPr>
        <w:pStyle w:val="T3Lit"/>
        <w:jc w:val="left"/>
        <w:rPr>
          <w:lang w:val="nl-NL"/>
        </w:rPr>
      </w:pPr>
      <w:r>
        <w:rPr>
          <w:lang w:val="nl-NL"/>
        </w:rPr>
        <w:t xml:space="preserve">Jan Jongepier, Hans van Nieuwkoop, Willem Poot, </w:t>
      </w:r>
      <w:r>
        <w:rPr>
          <w:i/>
          <w:lang w:val="nl-NL"/>
        </w:rPr>
        <w:t>Orgels in Noord-Holland</w:t>
      </w:r>
      <w:r>
        <w:rPr>
          <w:lang w:val="nl-NL"/>
        </w:rPr>
        <w:t>. Schoorl, [1996], 221, 234.</w:t>
      </w:r>
    </w:p>
    <w:p w14:paraId="7197E20E" w14:textId="77777777" w:rsidR="00A51374" w:rsidRDefault="00A51374">
      <w:pPr>
        <w:pStyle w:val="T3Lit"/>
        <w:jc w:val="left"/>
        <w:rPr>
          <w:lang w:val="nl-NL"/>
        </w:rPr>
      </w:pPr>
    </w:p>
    <w:p w14:paraId="6AC8342F" w14:textId="77777777" w:rsidR="00A51374" w:rsidRDefault="00846C47">
      <w:pPr>
        <w:pStyle w:val="T3Lit"/>
        <w:jc w:val="left"/>
        <w:rPr>
          <w:b/>
          <w:bCs/>
          <w:lang w:val="nl-NL"/>
        </w:rPr>
      </w:pPr>
      <w:r>
        <w:rPr>
          <w:b/>
          <w:bCs/>
          <w:lang w:val="nl-NL"/>
        </w:rPr>
        <w:t>Niet gepubliceerde bron</w:t>
      </w:r>
    </w:p>
    <w:p w14:paraId="1D86EE15" w14:textId="77777777" w:rsidR="00A51374" w:rsidRDefault="00846C47">
      <w:pPr>
        <w:pStyle w:val="T3Lit"/>
        <w:jc w:val="left"/>
        <w:rPr>
          <w:lang w:val="nl-NL"/>
        </w:rPr>
      </w:pPr>
      <w:r>
        <w:rPr>
          <w:lang w:val="nl-NL"/>
        </w:rPr>
        <w:t xml:space="preserve">Gerard Leegwater, </w:t>
      </w:r>
      <w:r>
        <w:rPr>
          <w:i/>
          <w:lang w:val="nl-NL"/>
        </w:rPr>
        <w:t>De orgelmakers Knipscheer</w:t>
      </w:r>
      <w:r>
        <w:rPr>
          <w:lang w:val="nl-NL"/>
        </w:rPr>
        <w:t>. Utrecht, 1993, 160.</w:t>
      </w:r>
    </w:p>
    <w:p w14:paraId="5C684A9C" w14:textId="77777777" w:rsidR="00A51374" w:rsidRDefault="00846C47">
      <w:pPr>
        <w:pStyle w:val="T3Lit"/>
        <w:jc w:val="left"/>
        <w:rPr>
          <w:lang w:val="nl-NL"/>
        </w:rPr>
      </w:pPr>
      <w:r>
        <w:rPr>
          <w:lang w:val="nl-NL"/>
        </w:rPr>
        <w:t xml:space="preserve">Wim Loos, </w:t>
      </w:r>
      <w:r>
        <w:rPr>
          <w:i/>
          <w:lang w:val="nl-NL"/>
        </w:rPr>
        <w:t>Inleiding tot het werk van de orgelmakers Ypma</w:t>
      </w:r>
      <w:r>
        <w:rPr>
          <w:lang w:val="nl-NL"/>
        </w:rPr>
        <w:t>. Utrecht, 1990, 140.</w:t>
      </w:r>
    </w:p>
    <w:p w14:paraId="2803183E" w14:textId="77777777" w:rsidR="00A51374" w:rsidRDefault="00A51374">
      <w:pPr>
        <w:pStyle w:val="T3Lit"/>
        <w:jc w:val="left"/>
        <w:rPr>
          <w:lang w:val="nl-NL"/>
        </w:rPr>
      </w:pPr>
    </w:p>
    <w:p w14:paraId="19C5C6A3" w14:textId="77777777" w:rsidR="00A51374" w:rsidRDefault="00846C47">
      <w:pPr>
        <w:pStyle w:val="T3Lit"/>
        <w:jc w:val="left"/>
        <w:rPr>
          <w:lang w:val="nl-NL"/>
        </w:rPr>
      </w:pPr>
      <w:r>
        <w:rPr>
          <w:lang w:val="nl-NL"/>
        </w:rPr>
        <w:t>Monumentnummer 30669</w:t>
      </w:r>
    </w:p>
    <w:p w14:paraId="536212F6" w14:textId="77777777" w:rsidR="00A51374" w:rsidRDefault="00846C47">
      <w:pPr>
        <w:pStyle w:val="T3Lit"/>
        <w:jc w:val="left"/>
        <w:rPr>
          <w:lang w:val="nl-NL"/>
        </w:rPr>
      </w:pPr>
      <w:r>
        <w:rPr>
          <w:lang w:val="nl-NL"/>
        </w:rPr>
        <w:t>Orgelnummer 1173</w:t>
      </w:r>
    </w:p>
    <w:p w14:paraId="747E4699" w14:textId="77777777" w:rsidR="00A51374" w:rsidRDefault="00A51374">
      <w:pPr>
        <w:pStyle w:val="T1"/>
        <w:jc w:val="left"/>
        <w:rPr>
          <w:lang w:val="nl-NL"/>
        </w:rPr>
      </w:pPr>
    </w:p>
    <w:p w14:paraId="2B67569E" w14:textId="77777777" w:rsidR="00A51374" w:rsidRDefault="00846C47">
      <w:pPr>
        <w:pStyle w:val="Heading2"/>
        <w:jc w:val="both"/>
        <w:rPr>
          <w:i w:val="0"/>
          <w:iCs/>
        </w:rPr>
      </w:pPr>
      <w:r>
        <w:rPr>
          <w:i w:val="0"/>
          <w:iCs/>
        </w:rPr>
        <w:t>Historisc</w:t>
      </w:r>
      <w:bookmarkStart w:id="0" w:name="_GoBack"/>
      <w:bookmarkEnd w:id="0"/>
      <w:r>
        <w:rPr>
          <w:i w:val="0"/>
          <w:iCs/>
        </w:rPr>
        <w:t>he gegevens</w:t>
      </w:r>
    </w:p>
    <w:p w14:paraId="3672A8C4" w14:textId="77777777" w:rsidR="00A51374" w:rsidRDefault="00A51374">
      <w:pPr>
        <w:pStyle w:val="T1"/>
        <w:jc w:val="left"/>
        <w:rPr>
          <w:lang w:val="nl-NL"/>
        </w:rPr>
      </w:pPr>
    </w:p>
    <w:p w14:paraId="67C137F9" w14:textId="77777777" w:rsidR="00A51374" w:rsidRDefault="00846C47">
      <w:pPr>
        <w:pStyle w:val="T1"/>
        <w:jc w:val="left"/>
        <w:rPr>
          <w:lang w:val="nl-NL"/>
        </w:rPr>
      </w:pPr>
      <w:r>
        <w:rPr>
          <w:lang w:val="nl-NL"/>
        </w:rPr>
        <w:t>Bouwers</w:t>
      </w:r>
    </w:p>
    <w:p w14:paraId="7A8D4450" w14:textId="77777777" w:rsidR="00A51374" w:rsidRDefault="00846C47">
      <w:pPr>
        <w:pStyle w:val="T1"/>
        <w:jc w:val="left"/>
        <w:rPr>
          <w:lang w:val="nl-NL"/>
        </w:rPr>
      </w:pPr>
      <w:r>
        <w:rPr>
          <w:lang w:val="nl-NL"/>
        </w:rPr>
        <w:lastRenderedPageBreak/>
        <w:t>1. D.S. Ypma</w:t>
      </w:r>
    </w:p>
    <w:p w14:paraId="1882B0BE" w14:textId="77777777" w:rsidR="00A51374" w:rsidRDefault="00846C47">
      <w:pPr>
        <w:pStyle w:val="T1"/>
        <w:jc w:val="left"/>
        <w:rPr>
          <w:lang w:val="nl-NL"/>
        </w:rPr>
      </w:pPr>
      <w:r>
        <w:rPr>
          <w:lang w:val="nl-NL"/>
        </w:rPr>
        <w:t>2. H. Knipscheer</w:t>
      </w:r>
    </w:p>
    <w:p w14:paraId="68C33047" w14:textId="77777777" w:rsidR="00A51374" w:rsidRDefault="00A51374">
      <w:pPr>
        <w:pStyle w:val="T1"/>
        <w:jc w:val="left"/>
        <w:rPr>
          <w:lang w:val="nl-NL"/>
        </w:rPr>
      </w:pPr>
    </w:p>
    <w:p w14:paraId="23200A08" w14:textId="77777777" w:rsidR="00A51374" w:rsidRDefault="00846C47">
      <w:pPr>
        <w:pStyle w:val="T1"/>
        <w:jc w:val="left"/>
        <w:rPr>
          <w:lang w:val="nl-NL"/>
        </w:rPr>
      </w:pPr>
      <w:r>
        <w:rPr>
          <w:lang w:val="nl-NL"/>
        </w:rPr>
        <w:t>Jaren van oplevering</w:t>
      </w:r>
    </w:p>
    <w:p w14:paraId="1F2DA083" w14:textId="77777777" w:rsidR="00A51374" w:rsidRDefault="00846C47">
      <w:pPr>
        <w:pStyle w:val="T1"/>
        <w:jc w:val="left"/>
        <w:rPr>
          <w:lang w:val="nl-NL"/>
        </w:rPr>
      </w:pPr>
      <w:r>
        <w:rPr>
          <w:lang w:val="nl-NL"/>
        </w:rPr>
        <w:t>1. 1849</w:t>
      </w:r>
    </w:p>
    <w:p w14:paraId="34737FA2" w14:textId="77777777" w:rsidR="00A51374" w:rsidRDefault="00846C47">
      <w:pPr>
        <w:pStyle w:val="T1"/>
        <w:jc w:val="left"/>
        <w:rPr>
          <w:lang w:val="nl-NL"/>
        </w:rPr>
      </w:pPr>
      <w:r>
        <w:rPr>
          <w:lang w:val="nl-NL"/>
        </w:rPr>
        <w:t>2. 1869</w:t>
      </w:r>
    </w:p>
    <w:p w14:paraId="4DF42C9D" w14:textId="77777777" w:rsidR="00A51374" w:rsidRDefault="00A51374">
      <w:pPr>
        <w:pStyle w:val="T1"/>
        <w:jc w:val="left"/>
        <w:rPr>
          <w:lang w:val="nl-NL"/>
        </w:rPr>
      </w:pPr>
    </w:p>
    <w:p w14:paraId="2B6056CE" w14:textId="77777777" w:rsidR="00A51374" w:rsidRDefault="00846C47">
      <w:pPr>
        <w:pStyle w:val="T1"/>
        <w:jc w:val="left"/>
        <w:rPr>
          <w:lang w:val="nl-NL"/>
        </w:rPr>
      </w:pPr>
      <w:r>
        <w:rPr>
          <w:lang w:val="nl-NL"/>
        </w:rPr>
        <w:t>Dispositie volgens Broekhuyzen ca 1850-1862 (O38)</w:t>
      </w:r>
    </w:p>
    <w:tbl>
      <w:tblPr>
        <w:tblW w:w="0" w:type="auto"/>
        <w:tblLayout w:type="fixed"/>
        <w:tblLook w:val="0000" w:firstRow="0" w:lastRow="0" w:firstColumn="0" w:lastColumn="0" w:noHBand="0" w:noVBand="0"/>
      </w:tblPr>
      <w:tblGrid>
        <w:gridCol w:w="1101"/>
        <w:gridCol w:w="708"/>
        <w:gridCol w:w="1418"/>
        <w:gridCol w:w="567"/>
      </w:tblGrid>
      <w:tr w:rsidR="00A51374" w14:paraId="5AC7DDC0" w14:textId="77777777">
        <w:tc>
          <w:tcPr>
            <w:tcW w:w="1101" w:type="dxa"/>
          </w:tcPr>
          <w:p w14:paraId="29EEF986" w14:textId="77777777" w:rsidR="00A51374" w:rsidRDefault="00846C47">
            <w:pPr>
              <w:pStyle w:val="T4dispositie"/>
              <w:jc w:val="left"/>
              <w:rPr>
                <w:i/>
                <w:iCs/>
              </w:rPr>
            </w:pPr>
            <w:r>
              <w:rPr>
                <w:i/>
                <w:iCs/>
              </w:rPr>
              <w:t>Manuaal</w:t>
            </w:r>
          </w:p>
          <w:p w14:paraId="4FE7579B" w14:textId="77777777" w:rsidR="00A51374" w:rsidRDefault="00846C47">
            <w:pPr>
              <w:pStyle w:val="T4dispositie"/>
              <w:jc w:val="left"/>
            </w:pPr>
            <w:r>
              <w:t>Holpijp</w:t>
            </w:r>
          </w:p>
          <w:p w14:paraId="7918AB8C" w14:textId="77777777" w:rsidR="00A51374" w:rsidRDefault="00846C47">
            <w:pPr>
              <w:pStyle w:val="T4dispositie"/>
              <w:jc w:val="left"/>
            </w:pPr>
            <w:r>
              <w:t>Prestant</w:t>
            </w:r>
          </w:p>
          <w:p w14:paraId="427A1CAF" w14:textId="77777777" w:rsidR="00A51374" w:rsidRDefault="00846C47">
            <w:pPr>
              <w:pStyle w:val="T4dispositie"/>
              <w:jc w:val="left"/>
            </w:pPr>
            <w:r>
              <w:t>Fluit</w:t>
            </w:r>
          </w:p>
          <w:p w14:paraId="61AB451B" w14:textId="77777777" w:rsidR="00A51374" w:rsidRDefault="00846C47">
            <w:pPr>
              <w:pStyle w:val="T4dispositie"/>
              <w:jc w:val="left"/>
            </w:pPr>
            <w:r>
              <w:t>Octaaf</w:t>
            </w:r>
          </w:p>
          <w:p w14:paraId="02870D5B" w14:textId="77777777" w:rsidR="00A51374" w:rsidRDefault="00846C47">
            <w:pPr>
              <w:pStyle w:val="T4dispositie"/>
              <w:jc w:val="left"/>
            </w:pPr>
            <w:r>
              <w:t>Sexqualter</w:t>
            </w:r>
          </w:p>
        </w:tc>
        <w:tc>
          <w:tcPr>
            <w:tcW w:w="708" w:type="dxa"/>
          </w:tcPr>
          <w:p w14:paraId="121808CB" w14:textId="77777777" w:rsidR="00A51374" w:rsidRDefault="00A51374">
            <w:pPr>
              <w:pStyle w:val="T4dispositie"/>
              <w:jc w:val="left"/>
            </w:pPr>
          </w:p>
          <w:p w14:paraId="3F161815" w14:textId="77777777" w:rsidR="00A51374" w:rsidRDefault="00846C47">
            <w:pPr>
              <w:pStyle w:val="T4dispositie"/>
              <w:jc w:val="left"/>
            </w:pPr>
            <w:r>
              <w:t>8’</w:t>
            </w:r>
          </w:p>
          <w:p w14:paraId="4DA6C148" w14:textId="77777777" w:rsidR="00A51374" w:rsidRDefault="00846C47">
            <w:pPr>
              <w:pStyle w:val="T4dispositie"/>
              <w:jc w:val="left"/>
            </w:pPr>
            <w:r>
              <w:t>4’</w:t>
            </w:r>
          </w:p>
          <w:p w14:paraId="1151D754" w14:textId="77777777" w:rsidR="00A51374" w:rsidRDefault="00846C47">
            <w:pPr>
              <w:pStyle w:val="T4dispositie"/>
              <w:jc w:val="left"/>
            </w:pPr>
            <w:r>
              <w:t>4’</w:t>
            </w:r>
          </w:p>
          <w:p w14:paraId="0BBE61C6" w14:textId="77777777" w:rsidR="00A51374" w:rsidRDefault="00846C47">
            <w:pPr>
              <w:pStyle w:val="T4dispositie"/>
              <w:jc w:val="left"/>
            </w:pPr>
            <w:r>
              <w:t>2’</w:t>
            </w:r>
          </w:p>
          <w:p w14:paraId="21B99B82" w14:textId="77777777" w:rsidR="00A51374" w:rsidRDefault="00846C47">
            <w:pPr>
              <w:pStyle w:val="T4dispositie"/>
              <w:jc w:val="left"/>
            </w:pPr>
            <w:r>
              <w:t>2 st.</w:t>
            </w:r>
          </w:p>
        </w:tc>
        <w:tc>
          <w:tcPr>
            <w:tcW w:w="1418" w:type="dxa"/>
          </w:tcPr>
          <w:p w14:paraId="688F9501" w14:textId="77777777" w:rsidR="00A51374" w:rsidRDefault="00846C47">
            <w:pPr>
              <w:pStyle w:val="T4dispositie"/>
              <w:jc w:val="left"/>
              <w:rPr>
                <w:i/>
                <w:iCs/>
                <w:lang w:val="nl-NL"/>
              </w:rPr>
            </w:pPr>
            <w:r>
              <w:rPr>
                <w:i/>
                <w:iCs/>
                <w:lang w:val="nl-NL"/>
              </w:rPr>
              <w:t>Positief</w:t>
            </w:r>
          </w:p>
          <w:p w14:paraId="67542BD7" w14:textId="77777777" w:rsidR="00A51374" w:rsidRDefault="00846C47">
            <w:pPr>
              <w:pStyle w:val="T4dispositie"/>
              <w:jc w:val="left"/>
              <w:rPr>
                <w:lang w:val="nl-NL"/>
              </w:rPr>
            </w:pPr>
            <w:r>
              <w:rPr>
                <w:lang w:val="nl-NL"/>
              </w:rPr>
              <w:t>Prestant D</w:t>
            </w:r>
          </w:p>
          <w:p w14:paraId="2322C733" w14:textId="77777777" w:rsidR="00A51374" w:rsidRDefault="00846C47">
            <w:pPr>
              <w:pStyle w:val="T4dispositie"/>
              <w:jc w:val="left"/>
              <w:rPr>
                <w:lang w:val="nl-NL"/>
              </w:rPr>
            </w:pPr>
            <w:r>
              <w:rPr>
                <w:lang w:val="nl-NL"/>
              </w:rPr>
              <w:t>Fluit</w:t>
            </w:r>
          </w:p>
          <w:p w14:paraId="0840BF2E" w14:textId="77777777" w:rsidR="00A51374" w:rsidRDefault="00846C47">
            <w:pPr>
              <w:pStyle w:val="T4dispositie"/>
              <w:jc w:val="left"/>
              <w:rPr>
                <w:lang w:val="nl-NL"/>
              </w:rPr>
            </w:pPr>
            <w:r>
              <w:rPr>
                <w:lang w:val="nl-NL"/>
              </w:rPr>
              <w:t>Regaal tongw.</w:t>
            </w:r>
          </w:p>
        </w:tc>
        <w:tc>
          <w:tcPr>
            <w:tcW w:w="567" w:type="dxa"/>
          </w:tcPr>
          <w:p w14:paraId="36F2FE69" w14:textId="77777777" w:rsidR="00A51374" w:rsidRDefault="00A51374">
            <w:pPr>
              <w:pStyle w:val="T4dispositie"/>
              <w:jc w:val="left"/>
              <w:rPr>
                <w:lang w:val="nl-NL"/>
              </w:rPr>
            </w:pPr>
          </w:p>
          <w:p w14:paraId="2316CC8D" w14:textId="77777777" w:rsidR="00A51374" w:rsidRDefault="00846C47">
            <w:pPr>
              <w:pStyle w:val="T4dispositie"/>
              <w:jc w:val="left"/>
              <w:rPr>
                <w:lang w:val="nl-NL"/>
              </w:rPr>
            </w:pPr>
            <w:r>
              <w:rPr>
                <w:lang w:val="nl-NL"/>
              </w:rPr>
              <w:t>8’</w:t>
            </w:r>
          </w:p>
          <w:p w14:paraId="3CB1FEDC" w14:textId="77777777" w:rsidR="00A51374" w:rsidRDefault="00846C47">
            <w:pPr>
              <w:pStyle w:val="T4dispositie"/>
              <w:jc w:val="left"/>
              <w:rPr>
                <w:lang w:val="nl-NL"/>
              </w:rPr>
            </w:pPr>
            <w:r>
              <w:rPr>
                <w:lang w:val="nl-NL"/>
              </w:rPr>
              <w:t>4’</w:t>
            </w:r>
          </w:p>
          <w:p w14:paraId="138B1C42" w14:textId="77777777" w:rsidR="00A51374" w:rsidRDefault="00846C47">
            <w:pPr>
              <w:pStyle w:val="T4dispositie"/>
              <w:jc w:val="left"/>
              <w:rPr>
                <w:lang w:val="nl-NL"/>
              </w:rPr>
            </w:pPr>
            <w:r>
              <w:rPr>
                <w:lang w:val="nl-NL"/>
              </w:rPr>
              <w:t>8’</w:t>
            </w:r>
          </w:p>
        </w:tc>
      </w:tr>
    </w:tbl>
    <w:p w14:paraId="4092FD6B" w14:textId="77777777" w:rsidR="00A51374" w:rsidRDefault="00A51374">
      <w:pPr>
        <w:pStyle w:val="T1"/>
        <w:jc w:val="left"/>
        <w:rPr>
          <w:lang w:val="nl-NL"/>
        </w:rPr>
      </w:pPr>
    </w:p>
    <w:p w14:paraId="6210D693" w14:textId="77777777" w:rsidR="00A51374" w:rsidRDefault="00846C47">
      <w:pPr>
        <w:pStyle w:val="T4dispositie"/>
        <w:jc w:val="left"/>
        <w:rPr>
          <w:lang w:val="nl-NL"/>
        </w:rPr>
      </w:pPr>
      <w:r>
        <w:rPr>
          <w:lang w:val="nl-NL"/>
        </w:rPr>
        <w:t>afsluiting</w:t>
      </w:r>
    </w:p>
    <w:p w14:paraId="3B04A40A" w14:textId="77777777" w:rsidR="00A51374" w:rsidRDefault="00846C47">
      <w:pPr>
        <w:pStyle w:val="T4dispositie"/>
        <w:jc w:val="left"/>
        <w:rPr>
          <w:lang w:val="nl-NL"/>
        </w:rPr>
      </w:pPr>
      <w:r>
        <w:rPr>
          <w:lang w:val="nl-NL"/>
        </w:rPr>
        <w:t>tremulant</w:t>
      </w:r>
    </w:p>
    <w:p w14:paraId="3C15D6EB" w14:textId="77777777" w:rsidR="00A51374" w:rsidRDefault="00846C47">
      <w:pPr>
        <w:pStyle w:val="T4dispositie"/>
        <w:jc w:val="left"/>
        <w:rPr>
          <w:lang w:val="nl-NL"/>
        </w:rPr>
      </w:pPr>
      <w:r>
        <w:rPr>
          <w:lang w:val="nl-NL"/>
        </w:rPr>
        <w:t>ventil</w:t>
      </w:r>
    </w:p>
    <w:p w14:paraId="2CE2D38F" w14:textId="77777777" w:rsidR="00A51374" w:rsidRDefault="00846C47">
      <w:pPr>
        <w:pStyle w:val="T4dispositie"/>
        <w:jc w:val="left"/>
        <w:rPr>
          <w:lang w:val="nl-NL"/>
        </w:rPr>
      </w:pPr>
      <w:r>
        <w:rPr>
          <w:lang w:val="nl-NL"/>
        </w:rPr>
        <w:t>aangehangen pedaal van 1 1/2 octaaf</w:t>
      </w:r>
    </w:p>
    <w:p w14:paraId="14DAD4CB" w14:textId="77777777" w:rsidR="00A51374" w:rsidRDefault="00846C47">
      <w:pPr>
        <w:pStyle w:val="T4dispositie"/>
        <w:jc w:val="left"/>
        <w:rPr>
          <w:lang w:val="nl-NL"/>
        </w:rPr>
      </w:pPr>
      <w:r>
        <w:rPr>
          <w:lang w:val="nl-NL"/>
        </w:rPr>
        <w:t>twee blaasbalgen</w:t>
      </w:r>
    </w:p>
    <w:p w14:paraId="2A2219EF" w14:textId="77777777" w:rsidR="00A51374" w:rsidRDefault="00A51374">
      <w:pPr>
        <w:pStyle w:val="T1"/>
        <w:jc w:val="left"/>
        <w:rPr>
          <w:lang w:val="nl-NL"/>
        </w:rPr>
      </w:pPr>
    </w:p>
    <w:p w14:paraId="7949A369" w14:textId="77777777" w:rsidR="00A51374" w:rsidRDefault="00846C47">
      <w:pPr>
        <w:pStyle w:val="T1"/>
        <w:jc w:val="left"/>
        <w:rPr>
          <w:lang w:val="nl-NL"/>
        </w:rPr>
      </w:pPr>
      <w:r>
        <w:rPr>
          <w:lang w:val="nl-NL"/>
        </w:rPr>
        <w:t>H. Knipscheer 1869</w:t>
      </w:r>
    </w:p>
    <w:p w14:paraId="190EFF30" w14:textId="77777777" w:rsidR="00A51374" w:rsidRDefault="00846C47">
      <w:pPr>
        <w:pStyle w:val="T1"/>
        <w:jc w:val="left"/>
        <w:rPr>
          <w:lang w:val="nl-NL"/>
        </w:rPr>
      </w:pPr>
      <w:r>
        <w:rPr>
          <w:lang w:val="nl-NL"/>
        </w:rPr>
        <w:t>.</w:t>
      </w:r>
      <w:r>
        <w:rPr>
          <w:lang w:val="nl-NL"/>
        </w:rPr>
        <w:tab/>
        <w:t>nieuw orgel achter oude front</w:t>
      </w:r>
    </w:p>
    <w:p w14:paraId="6F609AA5" w14:textId="77777777" w:rsidR="00A51374" w:rsidRDefault="00A51374">
      <w:pPr>
        <w:pStyle w:val="T1"/>
        <w:jc w:val="left"/>
        <w:rPr>
          <w:lang w:val="nl-NL"/>
        </w:rPr>
      </w:pPr>
    </w:p>
    <w:p w14:paraId="68198D59" w14:textId="77777777" w:rsidR="00A51374" w:rsidRDefault="00846C47">
      <w:pPr>
        <w:pStyle w:val="T1"/>
        <w:jc w:val="left"/>
        <w:rPr>
          <w:lang w:val="nl-NL"/>
        </w:rPr>
      </w:pPr>
      <w:r>
        <w:rPr>
          <w:lang w:val="nl-NL"/>
        </w:rPr>
        <w:t>K.P. van Ingen 1922</w:t>
      </w:r>
    </w:p>
    <w:p w14:paraId="37506E44" w14:textId="77777777" w:rsidR="00A51374" w:rsidRDefault="00846C47">
      <w:pPr>
        <w:pStyle w:val="T1"/>
        <w:jc w:val="left"/>
        <w:rPr>
          <w:lang w:val="nl-NL"/>
        </w:rPr>
      </w:pPr>
      <w:r>
        <w:rPr>
          <w:lang w:val="nl-NL"/>
        </w:rPr>
        <w:t>.</w:t>
      </w:r>
      <w:r>
        <w:rPr>
          <w:lang w:val="nl-NL"/>
        </w:rPr>
        <w:tab/>
        <w:t>orgel hersteld</w:t>
      </w:r>
    </w:p>
    <w:p w14:paraId="23A305DD" w14:textId="77777777" w:rsidR="00A51374" w:rsidRDefault="00846C47">
      <w:pPr>
        <w:pStyle w:val="T1"/>
        <w:jc w:val="left"/>
        <w:rPr>
          <w:lang w:val="nl-NL"/>
        </w:rPr>
      </w:pPr>
      <w:r>
        <w:rPr>
          <w:lang w:val="nl-NL"/>
        </w:rPr>
        <w:t>.</w:t>
      </w:r>
      <w:r>
        <w:rPr>
          <w:lang w:val="nl-NL"/>
        </w:rPr>
        <w:tab/>
        <w:t>nieuw handklavier en pedaalklavier aangebracht</w:t>
      </w:r>
    </w:p>
    <w:p w14:paraId="4024BCFC" w14:textId="77777777" w:rsidR="00A51374" w:rsidRDefault="00846C47">
      <w:pPr>
        <w:pStyle w:val="T1"/>
        <w:jc w:val="left"/>
        <w:rPr>
          <w:lang w:val="nl-NL"/>
        </w:rPr>
      </w:pPr>
      <w:r>
        <w:rPr>
          <w:lang w:val="nl-NL"/>
        </w:rPr>
        <w:t>.</w:t>
      </w:r>
      <w:r>
        <w:rPr>
          <w:lang w:val="nl-NL"/>
        </w:rPr>
        <w:tab/>
        <w:t>registerknoppen mogelijk vervangen</w:t>
      </w:r>
    </w:p>
    <w:p w14:paraId="5C72F73F" w14:textId="77777777" w:rsidR="00A51374" w:rsidRDefault="00A51374">
      <w:pPr>
        <w:pStyle w:val="T1"/>
        <w:jc w:val="left"/>
        <w:rPr>
          <w:lang w:val="nl-NL"/>
        </w:rPr>
      </w:pPr>
    </w:p>
    <w:p w14:paraId="418414B6" w14:textId="77777777" w:rsidR="00A51374" w:rsidRDefault="00846C47">
      <w:pPr>
        <w:pStyle w:val="T1"/>
        <w:jc w:val="left"/>
        <w:rPr>
          <w:lang w:val="nl-NL"/>
        </w:rPr>
      </w:pPr>
      <w:r>
        <w:rPr>
          <w:lang w:val="nl-NL"/>
        </w:rPr>
        <w:t>1941</w:t>
      </w:r>
    </w:p>
    <w:p w14:paraId="031B6862" w14:textId="77777777" w:rsidR="00A51374" w:rsidRDefault="00846C47">
      <w:pPr>
        <w:pStyle w:val="T1"/>
        <w:jc w:val="left"/>
        <w:rPr>
          <w:lang w:val="nl-NL"/>
        </w:rPr>
      </w:pPr>
      <w:r>
        <w:rPr>
          <w:lang w:val="nl-NL"/>
        </w:rPr>
        <w:t>.</w:t>
      </w:r>
      <w:r>
        <w:rPr>
          <w:lang w:val="nl-NL"/>
        </w:rPr>
        <w:tab/>
        <w:t>orgel gedemonteerd en later herplaatst na ingrijpende restauratie van het kerkgebouw</w:t>
      </w:r>
    </w:p>
    <w:p w14:paraId="4D80180C" w14:textId="77777777" w:rsidR="00A51374" w:rsidRDefault="00A51374">
      <w:pPr>
        <w:pStyle w:val="T1"/>
        <w:jc w:val="left"/>
        <w:rPr>
          <w:lang w:val="nl-NL"/>
        </w:rPr>
      </w:pPr>
    </w:p>
    <w:p w14:paraId="462750CA" w14:textId="77777777" w:rsidR="00A51374" w:rsidRDefault="00846C47">
      <w:pPr>
        <w:pStyle w:val="T1"/>
        <w:jc w:val="left"/>
        <w:rPr>
          <w:lang w:val="fr-FR"/>
        </w:rPr>
      </w:pPr>
      <w:r>
        <w:rPr>
          <w:lang w:val="fr-FR"/>
        </w:rPr>
        <w:t>D.A. Flentrop1968</w:t>
      </w:r>
    </w:p>
    <w:p w14:paraId="6D532A59" w14:textId="77777777" w:rsidR="00A51374" w:rsidRDefault="00846C47">
      <w:pPr>
        <w:pStyle w:val="T1"/>
        <w:jc w:val="left"/>
        <w:rPr>
          <w:lang w:val="nl-NL"/>
        </w:rPr>
      </w:pPr>
      <w:r>
        <w:rPr>
          <w:lang w:val="fr-FR"/>
        </w:rPr>
        <w:t>.</w:t>
      </w:r>
      <w:r>
        <w:rPr>
          <w:lang w:val="fr-FR"/>
        </w:rPr>
        <w:tab/>
      </w:r>
      <w:r>
        <w:rPr>
          <w:lang w:val="nl-NL"/>
        </w:rPr>
        <w:t>schoonmaak en herstel</w:t>
      </w:r>
    </w:p>
    <w:p w14:paraId="2A8C97C9" w14:textId="77777777" w:rsidR="00A51374" w:rsidRDefault="00A51374">
      <w:pPr>
        <w:pStyle w:val="T1"/>
        <w:jc w:val="left"/>
        <w:rPr>
          <w:lang w:val="nl-NL"/>
        </w:rPr>
      </w:pPr>
    </w:p>
    <w:p w14:paraId="6EA7D2CF" w14:textId="77777777" w:rsidR="00A51374" w:rsidRDefault="00846C47">
      <w:pPr>
        <w:pStyle w:val="Heading2"/>
      </w:pPr>
      <w:r>
        <w:t>Technische gegevens</w:t>
      </w:r>
    </w:p>
    <w:p w14:paraId="374F3268" w14:textId="77777777" w:rsidR="00A51374" w:rsidRDefault="00A51374">
      <w:pPr>
        <w:pStyle w:val="T1"/>
        <w:jc w:val="left"/>
        <w:rPr>
          <w:lang w:val="nl-NL"/>
        </w:rPr>
      </w:pPr>
    </w:p>
    <w:p w14:paraId="744D8623" w14:textId="77777777" w:rsidR="00A51374" w:rsidRDefault="00846C47">
      <w:pPr>
        <w:pStyle w:val="T1"/>
        <w:jc w:val="left"/>
        <w:rPr>
          <w:lang w:val="nl-NL"/>
        </w:rPr>
      </w:pPr>
      <w:r>
        <w:rPr>
          <w:lang w:val="nl-NL"/>
        </w:rPr>
        <w:t>Werkindeling</w:t>
      </w:r>
    </w:p>
    <w:p w14:paraId="5D1FDC0F" w14:textId="77777777" w:rsidR="00A51374" w:rsidRDefault="00846C47">
      <w:pPr>
        <w:pStyle w:val="T1"/>
        <w:jc w:val="left"/>
        <w:rPr>
          <w:lang w:val="nl-NL"/>
        </w:rPr>
      </w:pPr>
      <w:r>
        <w:rPr>
          <w:lang w:val="nl-NL"/>
        </w:rPr>
        <w:t>manuaal, aangehangen pedaal</w:t>
      </w:r>
    </w:p>
    <w:p w14:paraId="2A4A024B" w14:textId="77777777" w:rsidR="00A51374" w:rsidRDefault="00A51374">
      <w:pPr>
        <w:pStyle w:val="T1"/>
        <w:jc w:val="left"/>
        <w:rPr>
          <w:lang w:val="nl-NL"/>
        </w:rPr>
      </w:pPr>
    </w:p>
    <w:p w14:paraId="7446BEBA" w14:textId="77777777" w:rsidR="00A51374" w:rsidRDefault="00846C47">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242"/>
        <w:gridCol w:w="1206"/>
      </w:tblGrid>
      <w:tr w:rsidR="00A51374" w14:paraId="1285C9A7" w14:textId="77777777">
        <w:tc>
          <w:tcPr>
            <w:tcW w:w="1242" w:type="dxa"/>
          </w:tcPr>
          <w:p w14:paraId="590FCA59" w14:textId="77777777" w:rsidR="00A51374" w:rsidRDefault="00846C47">
            <w:pPr>
              <w:pStyle w:val="T4dispositie"/>
              <w:jc w:val="left"/>
              <w:rPr>
                <w:i/>
                <w:iCs/>
                <w:lang w:val="nl-NL"/>
              </w:rPr>
            </w:pPr>
            <w:r>
              <w:rPr>
                <w:i/>
                <w:iCs/>
                <w:lang w:val="nl-NL"/>
              </w:rPr>
              <w:t>Manuaal</w:t>
            </w:r>
          </w:p>
          <w:p w14:paraId="4DD29E02" w14:textId="77777777" w:rsidR="00A51374" w:rsidRDefault="00846C47">
            <w:pPr>
              <w:pStyle w:val="T4dispositie"/>
              <w:jc w:val="left"/>
              <w:rPr>
                <w:lang w:val="nl-NL"/>
              </w:rPr>
            </w:pPr>
            <w:r>
              <w:rPr>
                <w:lang w:val="nl-NL"/>
              </w:rPr>
              <w:t>6 stemmen</w:t>
            </w:r>
          </w:p>
          <w:p w14:paraId="24049F3A" w14:textId="77777777" w:rsidR="00A51374" w:rsidRDefault="00A51374">
            <w:pPr>
              <w:pStyle w:val="T4dispositie"/>
              <w:jc w:val="left"/>
              <w:rPr>
                <w:lang w:val="nl-NL"/>
              </w:rPr>
            </w:pPr>
          </w:p>
          <w:p w14:paraId="605D2825" w14:textId="77777777" w:rsidR="00A51374" w:rsidRDefault="00846C47">
            <w:pPr>
              <w:pStyle w:val="T4dispositie"/>
              <w:jc w:val="left"/>
              <w:rPr>
                <w:lang w:val="nl-NL"/>
              </w:rPr>
            </w:pPr>
            <w:r>
              <w:rPr>
                <w:lang w:val="nl-NL"/>
              </w:rPr>
              <w:t>Prestant</w:t>
            </w:r>
          </w:p>
          <w:p w14:paraId="70D9F67E" w14:textId="77777777" w:rsidR="00A51374" w:rsidRDefault="00846C47">
            <w:pPr>
              <w:pStyle w:val="T4dispositie"/>
              <w:jc w:val="left"/>
              <w:rPr>
                <w:lang w:val="nl-NL"/>
              </w:rPr>
            </w:pPr>
            <w:r>
              <w:rPr>
                <w:lang w:val="nl-NL"/>
              </w:rPr>
              <w:t>Bourdon</w:t>
            </w:r>
          </w:p>
          <w:p w14:paraId="74D244EB" w14:textId="77777777" w:rsidR="00A51374" w:rsidRDefault="00846C47">
            <w:pPr>
              <w:pStyle w:val="T4dispositie"/>
              <w:jc w:val="left"/>
              <w:rPr>
                <w:lang w:val="nl-NL"/>
              </w:rPr>
            </w:pPr>
            <w:r>
              <w:rPr>
                <w:lang w:val="nl-NL"/>
              </w:rPr>
              <w:t>Prestant</w:t>
            </w:r>
          </w:p>
          <w:p w14:paraId="41AAE308" w14:textId="77777777" w:rsidR="00A51374" w:rsidRDefault="00846C47">
            <w:pPr>
              <w:pStyle w:val="T4dispositie"/>
              <w:jc w:val="left"/>
              <w:rPr>
                <w:lang w:val="nl-NL"/>
              </w:rPr>
            </w:pPr>
            <w:r>
              <w:rPr>
                <w:lang w:val="nl-NL"/>
              </w:rPr>
              <w:t>Fluit</w:t>
            </w:r>
          </w:p>
          <w:p w14:paraId="53D486E4" w14:textId="77777777" w:rsidR="00A51374" w:rsidRDefault="00846C47">
            <w:pPr>
              <w:pStyle w:val="T4dispositie"/>
              <w:jc w:val="left"/>
              <w:rPr>
                <w:lang w:val="nl-NL"/>
              </w:rPr>
            </w:pPr>
            <w:r>
              <w:rPr>
                <w:lang w:val="nl-NL"/>
              </w:rPr>
              <w:t>Octaaf</w:t>
            </w:r>
          </w:p>
          <w:p w14:paraId="1B47C2A1" w14:textId="77777777" w:rsidR="00A51374" w:rsidRDefault="00846C47">
            <w:pPr>
              <w:pStyle w:val="T4dispositie"/>
              <w:jc w:val="left"/>
              <w:rPr>
                <w:lang w:val="nl-NL"/>
              </w:rPr>
            </w:pPr>
            <w:r>
              <w:rPr>
                <w:lang w:val="nl-NL"/>
              </w:rPr>
              <w:t>Mixtuur*</w:t>
            </w:r>
          </w:p>
        </w:tc>
        <w:tc>
          <w:tcPr>
            <w:tcW w:w="1206" w:type="dxa"/>
          </w:tcPr>
          <w:p w14:paraId="2B026040" w14:textId="77777777" w:rsidR="00A51374" w:rsidRDefault="00A51374">
            <w:pPr>
              <w:pStyle w:val="T4dispositie"/>
              <w:jc w:val="left"/>
              <w:rPr>
                <w:lang w:val="nl-NL"/>
              </w:rPr>
            </w:pPr>
          </w:p>
          <w:p w14:paraId="15332EDA" w14:textId="77777777" w:rsidR="00A51374" w:rsidRDefault="00A51374">
            <w:pPr>
              <w:pStyle w:val="T4dispositie"/>
              <w:jc w:val="left"/>
              <w:rPr>
                <w:lang w:val="nl-NL"/>
              </w:rPr>
            </w:pPr>
          </w:p>
          <w:p w14:paraId="67990C21" w14:textId="77777777" w:rsidR="00A51374" w:rsidRDefault="00A51374">
            <w:pPr>
              <w:pStyle w:val="T4dispositie"/>
              <w:jc w:val="left"/>
              <w:rPr>
                <w:lang w:val="nl-NL"/>
              </w:rPr>
            </w:pPr>
          </w:p>
          <w:p w14:paraId="75732AE5" w14:textId="77777777" w:rsidR="00A51374" w:rsidRDefault="00846C47">
            <w:pPr>
              <w:pStyle w:val="T4dispositie"/>
              <w:jc w:val="left"/>
              <w:rPr>
                <w:lang w:val="nl-NL"/>
              </w:rPr>
            </w:pPr>
            <w:r>
              <w:rPr>
                <w:lang w:val="nl-NL"/>
              </w:rPr>
              <w:t>8’</w:t>
            </w:r>
          </w:p>
          <w:p w14:paraId="5E419C62" w14:textId="77777777" w:rsidR="00A51374" w:rsidRDefault="00846C47">
            <w:pPr>
              <w:pStyle w:val="T4dispositie"/>
              <w:jc w:val="left"/>
              <w:rPr>
                <w:lang w:val="nl-NL"/>
              </w:rPr>
            </w:pPr>
            <w:r>
              <w:rPr>
                <w:lang w:val="nl-NL"/>
              </w:rPr>
              <w:t>8’</w:t>
            </w:r>
          </w:p>
          <w:p w14:paraId="16194BEC" w14:textId="77777777" w:rsidR="00A51374" w:rsidRDefault="00846C47">
            <w:pPr>
              <w:pStyle w:val="T4dispositie"/>
              <w:jc w:val="left"/>
              <w:rPr>
                <w:lang w:val="nl-NL"/>
              </w:rPr>
            </w:pPr>
            <w:r>
              <w:rPr>
                <w:lang w:val="nl-NL"/>
              </w:rPr>
              <w:t>4’</w:t>
            </w:r>
          </w:p>
          <w:p w14:paraId="63825AEC" w14:textId="77777777" w:rsidR="00A51374" w:rsidRDefault="00846C47">
            <w:pPr>
              <w:pStyle w:val="T4dispositie"/>
              <w:jc w:val="left"/>
              <w:rPr>
                <w:lang w:val="nl-NL"/>
              </w:rPr>
            </w:pPr>
            <w:r>
              <w:rPr>
                <w:lang w:val="nl-NL"/>
              </w:rPr>
              <w:t>4’</w:t>
            </w:r>
          </w:p>
          <w:p w14:paraId="1AE706CC" w14:textId="77777777" w:rsidR="00A51374" w:rsidRDefault="00846C47">
            <w:pPr>
              <w:pStyle w:val="T4dispositie"/>
              <w:jc w:val="left"/>
              <w:rPr>
                <w:lang w:val="nl-NL"/>
              </w:rPr>
            </w:pPr>
            <w:r>
              <w:rPr>
                <w:lang w:val="nl-NL"/>
              </w:rPr>
              <w:t>2’</w:t>
            </w:r>
          </w:p>
          <w:p w14:paraId="2BFC8BA3" w14:textId="77777777" w:rsidR="00A51374" w:rsidRDefault="00846C47">
            <w:pPr>
              <w:pStyle w:val="T4dispositie"/>
              <w:jc w:val="left"/>
              <w:rPr>
                <w:lang w:val="nl-NL"/>
              </w:rPr>
            </w:pPr>
            <w:r>
              <w:rPr>
                <w:lang w:val="nl-NL"/>
              </w:rPr>
              <w:t>2-3 st.</w:t>
            </w:r>
          </w:p>
        </w:tc>
      </w:tr>
    </w:tbl>
    <w:p w14:paraId="3195D28D" w14:textId="77777777" w:rsidR="00A51374" w:rsidRDefault="00A51374">
      <w:pPr>
        <w:pStyle w:val="T1"/>
        <w:jc w:val="left"/>
        <w:rPr>
          <w:lang w:val="nl-NL"/>
        </w:rPr>
      </w:pPr>
    </w:p>
    <w:p w14:paraId="5BBB3E9E" w14:textId="77777777" w:rsidR="00A51374" w:rsidRDefault="00846C47">
      <w:pPr>
        <w:pStyle w:val="T4dispositie"/>
        <w:jc w:val="left"/>
        <w:rPr>
          <w:lang w:val="nl-NL"/>
        </w:rPr>
      </w:pPr>
      <w:r>
        <w:rPr>
          <w:lang w:val="nl-NL"/>
        </w:rPr>
        <w:t>in feite 2-4 st.</w:t>
      </w:r>
    </w:p>
    <w:p w14:paraId="395E139B" w14:textId="77777777" w:rsidR="00A51374" w:rsidRDefault="00A51374">
      <w:pPr>
        <w:pStyle w:val="T1"/>
        <w:jc w:val="left"/>
        <w:rPr>
          <w:lang w:val="nl-NL"/>
        </w:rPr>
      </w:pPr>
    </w:p>
    <w:p w14:paraId="692303D6" w14:textId="77777777" w:rsidR="00A51374" w:rsidRDefault="00846C47">
      <w:pPr>
        <w:pStyle w:val="T1"/>
        <w:jc w:val="left"/>
        <w:rPr>
          <w:lang w:val="nl-NL"/>
        </w:rPr>
      </w:pPr>
      <w:r>
        <w:rPr>
          <w:lang w:val="nl-NL"/>
        </w:rPr>
        <w:lastRenderedPageBreak/>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872"/>
        <w:gridCol w:w="619"/>
        <w:gridCol w:w="619"/>
        <w:gridCol w:w="628"/>
        <w:gridCol w:w="619"/>
      </w:tblGrid>
      <w:tr w:rsidR="00A51374" w14:paraId="632E246F" w14:textId="77777777">
        <w:tc>
          <w:tcPr>
            <w:tcW w:w="872" w:type="dxa"/>
          </w:tcPr>
          <w:p w14:paraId="7F572379" w14:textId="77777777" w:rsidR="00A51374" w:rsidRDefault="00846C47">
            <w:pPr>
              <w:pStyle w:val="T4dispositie"/>
              <w:jc w:val="left"/>
              <w:rPr>
                <w:lang w:val="nl-NL"/>
              </w:rPr>
            </w:pPr>
            <w:r>
              <w:rPr>
                <w:lang w:val="nl-NL"/>
              </w:rPr>
              <w:t>Mixtuur</w:t>
            </w:r>
          </w:p>
        </w:tc>
        <w:tc>
          <w:tcPr>
            <w:tcW w:w="619" w:type="dxa"/>
          </w:tcPr>
          <w:p w14:paraId="4CF8C707" w14:textId="77777777" w:rsidR="00A51374" w:rsidRDefault="00846C47">
            <w:pPr>
              <w:pStyle w:val="T4dispositie"/>
              <w:jc w:val="left"/>
              <w:rPr>
                <w:lang w:val="nl-NL"/>
              </w:rPr>
            </w:pPr>
            <w:r>
              <w:rPr>
                <w:lang w:val="nl-NL"/>
              </w:rPr>
              <w:t>C</w:t>
            </w:r>
          </w:p>
          <w:p w14:paraId="7EF82AEF" w14:textId="77777777" w:rsidR="00A51374" w:rsidRDefault="00846C47">
            <w:pPr>
              <w:pStyle w:val="T4dispositie"/>
              <w:jc w:val="left"/>
              <w:rPr>
                <w:lang w:val="nl-NL"/>
              </w:rPr>
            </w:pPr>
            <w:r>
              <w:rPr>
                <w:lang w:val="nl-NL"/>
              </w:rPr>
              <w:t>1 1/3</w:t>
            </w:r>
          </w:p>
          <w:p w14:paraId="11941966" w14:textId="77777777" w:rsidR="00A51374" w:rsidRDefault="00846C47">
            <w:pPr>
              <w:pStyle w:val="T4dispositie"/>
              <w:jc w:val="left"/>
              <w:rPr>
                <w:lang w:val="nl-NL"/>
              </w:rPr>
            </w:pPr>
            <w:r>
              <w:rPr>
                <w:lang w:val="nl-NL"/>
              </w:rPr>
              <w:t>1</w:t>
            </w:r>
          </w:p>
        </w:tc>
        <w:tc>
          <w:tcPr>
            <w:tcW w:w="619" w:type="dxa"/>
          </w:tcPr>
          <w:p w14:paraId="799F1A38" w14:textId="77777777" w:rsidR="00A51374" w:rsidRDefault="00846C47">
            <w:pPr>
              <w:pStyle w:val="T4dispositie"/>
              <w:jc w:val="left"/>
              <w:rPr>
                <w:lang w:val="nl-NL"/>
              </w:rPr>
            </w:pPr>
            <w:r>
              <w:rPr>
                <w:lang w:val="nl-NL"/>
              </w:rPr>
              <w:t>c</w:t>
            </w:r>
          </w:p>
          <w:p w14:paraId="67BDD113" w14:textId="77777777" w:rsidR="00A51374" w:rsidRDefault="00846C47">
            <w:pPr>
              <w:pStyle w:val="T4dispositie"/>
              <w:jc w:val="left"/>
              <w:rPr>
                <w:lang w:val="nl-NL"/>
              </w:rPr>
            </w:pPr>
            <w:r>
              <w:rPr>
                <w:lang w:val="nl-NL"/>
              </w:rPr>
              <w:t>2</w:t>
            </w:r>
          </w:p>
          <w:p w14:paraId="780AB41E" w14:textId="77777777" w:rsidR="00A51374" w:rsidRDefault="00846C47">
            <w:pPr>
              <w:pStyle w:val="T4dispositie"/>
              <w:jc w:val="left"/>
              <w:rPr>
                <w:lang w:val="nl-NL"/>
              </w:rPr>
            </w:pPr>
            <w:r>
              <w:rPr>
                <w:lang w:val="nl-NL"/>
              </w:rPr>
              <w:t>1 1/3</w:t>
            </w:r>
          </w:p>
          <w:p w14:paraId="4DACEA85" w14:textId="77777777" w:rsidR="00A51374" w:rsidRDefault="00846C47">
            <w:pPr>
              <w:pStyle w:val="T4dispositie"/>
              <w:jc w:val="left"/>
              <w:rPr>
                <w:lang w:val="nl-NL"/>
              </w:rPr>
            </w:pPr>
            <w:r>
              <w:rPr>
                <w:lang w:val="nl-NL"/>
              </w:rPr>
              <w:t>1</w:t>
            </w:r>
          </w:p>
        </w:tc>
        <w:tc>
          <w:tcPr>
            <w:tcW w:w="628" w:type="dxa"/>
          </w:tcPr>
          <w:p w14:paraId="7DADC176" w14:textId="77777777" w:rsidR="00A51374" w:rsidRDefault="00846C47">
            <w:pPr>
              <w:pStyle w:val="T4dispositie"/>
              <w:jc w:val="left"/>
              <w:rPr>
                <w:vertAlign w:val="superscript"/>
                <w:lang w:val="nl-NL"/>
              </w:rPr>
            </w:pPr>
            <w:r>
              <w:rPr>
                <w:lang w:val="nl-NL"/>
              </w:rPr>
              <w:t>c</w:t>
            </w:r>
            <w:r>
              <w:rPr>
                <w:vertAlign w:val="superscript"/>
                <w:lang w:val="nl-NL"/>
              </w:rPr>
              <w:t>1</w:t>
            </w:r>
          </w:p>
          <w:p w14:paraId="0DE3C135" w14:textId="77777777" w:rsidR="00A51374" w:rsidRDefault="00846C47">
            <w:pPr>
              <w:pStyle w:val="T4dispositie"/>
              <w:jc w:val="left"/>
              <w:rPr>
                <w:lang w:val="nl-NL"/>
              </w:rPr>
            </w:pPr>
            <w:r>
              <w:rPr>
                <w:lang w:val="nl-NL"/>
              </w:rPr>
              <w:t>4</w:t>
            </w:r>
          </w:p>
          <w:p w14:paraId="7577D31C" w14:textId="77777777" w:rsidR="00A51374" w:rsidRDefault="00846C47">
            <w:pPr>
              <w:pStyle w:val="T4dispositie"/>
              <w:jc w:val="left"/>
              <w:rPr>
                <w:lang w:val="nl-NL"/>
              </w:rPr>
            </w:pPr>
            <w:r>
              <w:rPr>
                <w:lang w:val="nl-NL"/>
              </w:rPr>
              <w:t>2 2/3</w:t>
            </w:r>
          </w:p>
          <w:p w14:paraId="10EAD69B" w14:textId="77777777" w:rsidR="00A51374" w:rsidRDefault="00846C47">
            <w:pPr>
              <w:pStyle w:val="T4dispositie"/>
              <w:jc w:val="left"/>
              <w:rPr>
                <w:lang w:val="nl-NL"/>
              </w:rPr>
            </w:pPr>
            <w:r>
              <w:rPr>
                <w:lang w:val="nl-NL"/>
              </w:rPr>
              <w:t>2</w:t>
            </w:r>
          </w:p>
          <w:p w14:paraId="1C37AE7C" w14:textId="77777777" w:rsidR="00A51374" w:rsidRDefault="00846C47">
            <w:pPr>
              <w:pStyle w:val="T4dispositie"/>
              <w:jc w:val="left"/>
              <w:rPr>
                <w:lang w:val="nl-NL"/>
              </w:rPr>
            </w:pPr>
            <w:r>
              <w:rPr>
                <w:lang w:val="nl-NL"/>
              </w:rPr>
              <w:t>1 1/3</w:t>
            </w:r>
          </w:p>
        </w:tc>
        <w:tc>
          <w:tcPr>
            <w:tcW w:w="619" w:type="dxa"/>
          </w:tcPr>
          <w:p w14:paraId="1F2D8B0A" w14:textId="77777777" w:rsidR="00A51374" w:rsidRDefault="00846C47">
            <w:pPr>
              <w:pStyle w:val="T4dispositie"/>
              <w:jc w:val="left"/>
              <w:rPr>
                <w:vertAlign w:val="superscript"/>
                <w:lang w:val="nl-NL"/>
              </w:rPr>
            </w:pPr>
            <w:r>
              <w:rPr>
                <w:lang w:val="nl-NL"/>
              </w:rPr>
              <w:t>c</w:t>
            </w:r>
            <w:r>
              <w:rPr>
                <w:vertAlign w:val="superscript"/>
                <w:lang w:val="nl-NL"/>
              </w:rPr>
              <w:t>2</w:t>
            </w:r>
          </w:p>
          <w:p w14:paraId="313BB6C1" w14:textId="77777777" w:rsidR="00A51374" w:rsidRDefault="00846C47">
            <w:pPr>
              <w:pStyle w:val="T4dispositie"/>
              <w:jc w:val="left"/>
              <w:rPr>
                <w:lang w:val="nl-NL"/>
              </w:rPr>
            </w:pPr>
            <w:r>
              <w:rPr>
                <w:lang w:val="nl-NL"/>
              </w:rPr>
              <w:t>5 1/3</w:t>
            </w:r>
          </w:p>
          <w:p w14:paraId="5ADEE5D3" w14:textId="77777777" w:rsidR="00A51374" w:rsidRDefault="00846C47">
            <w:pPr>
              <w:pStyle w:val="T4dispositie"/>
              <w:jc w:val="left"/>
              <w:rPr>
                <w:lang w:val="nl-NL"/>
              </w:rPr>
            </w:pPr>
            <w:r>
              <w:rPr>
                <w:lang w:val="nl-NL"/>
              </w:rPr>
              <w:t>4</w:t>
            </w:r>
          </w:p>
          <w:p w14:paraId="3423B615" w14:textId="77777777" w:rsidR="00A51374" w:rsidRDefault="00846C47">
            <w:pPr>
              <w:pStyle w:val="T4dispositie"/>
              <w:jc w:val="left"/>
              <w:rPr>
                <w:lang w:val="nl-NL"/>
              </w:rPr>
            </w:pPr>
            <w:r>
              <w:rPr>
                <w:lang w:val="nl-NL"/>
              </w:rPr>
              <w:t>2 2/3</w:t>
            </w:r>
          </w:p>
          <w:p w14:paraId="590D02B8" w14:textId="77777777" w:rsidR="00A51374" w:rsidRDefault="00846C47">
            <w:pPr>
              <w:pStyle w:val="T4dispositie"/>
              <w:jc w:val="left"/>
              <w:rPr>
                <w:lang w:val="nl-NL"/>
              </w:rPr>
            </w:pPr>
            <w:r>
              <w:rPr>
                <w:lang w:val="nl-NL"/>
              </w:rPr>
              <w:t>2</w:t>
            </w:r>
          </w:p>
        </w:tc>
      </w:tr>
    </w:tbl>
    <w:p w14:paraId="7C389D1F" w14:textId="77777777" w:rsidR="00A51374" w:rsidRDefault="00A51374">
      <w:pPr>
        <w:pStyle w:val="T1"/>
        <w:jc w:val="left"/>
        <w:rPr>
          <w:lang w:val="nl-NL"/>
        </w:rPr>
      </w:pPr>
    </w:p>
    <w:p w14:paraId="22F0B68F" w14:textId="77777777" w:rsidR="00A51374" w:rsidRDefault="00A51374">
      <w:pPr>
        <w:pStyle w:val="T1"/>
        <w:jc w:val="left"/>
        <w:rPr>
          <w:lang w:val="nl-NL"/>
        </w:rPr>
      </w:pPr>
    </w:p>
    <w:p w14:paraId="07984F04" w14:textId="77777777" w:rsidR="00A51374" w:rsidRDefault="00846C47">
      <w:pPr>
        <w:pStyle w:val="T1"/>
        <w:jc w:val="left"/>
        <w:rPr>
          <w:lang w:val="nl-NL"/>
        </w:rPr>
      </w:pPr>
      <w:r>
        <w:rPr>
          <w:lang w:val="nl-NL"/>
        </w:rPr>
        <w:t>Toonhoogte</w:t>
      </w:r>
    </w:p>
    <w:p w14:paraId="791BEF5E" w14:textId="77777777" w:rsidR="00A51374" w:rsidRDefault="00846C47">
      <w:pPr>
        <w:pStyle w:val="T1"/>
        <w:jc w:val="left"/>
        <w:rPr>
          <w:lang w:val="nl-NL"/>
        </w:rPr>
      </w:pPr>
      <w:r>
        <w:rPr>
          <w:lang w:val="nl-NL"/>
        </w:rPr>
        <w:t>a</w:t>
      </w:r>
      <w:r>
        <w:rPr>
          <w:vertAlign w:val="superscript"/>
          <w:lang w:val="nl-NL"/>
        </w:rPr>
        <w:t>1</w:t>
      </w:r>
      <w:r>
        <w:rPr>
          <w:lang w:val="nl-NL"/>
        </w:rPr>
        <w:t xml:space="preserve"> = 440 Hz</w:t>
      </w:r>
    </w:p>
    <w:p w14:paraId="3FBADBB7" w14:textId="77777777" w:rsidR="00A51374" w:rsidRDefault="00846C47">
      <w:pPr>
        <w:pStyle w:val="T1"/>
        <w:jc w:val="left"/>
        <w:rPr>
          <w:lang w:val="nl-NL"/>
        </w:rPr>
      </w:pPr>
      <w:r>
        <w:rPr>
          <w:lang w:val="nl-NL"/>
        </w:rPr>
        <w:t>Temperatuur</w:t>
      </w:r>
    </w:p>
    <w:p w14:paraId="7E8BCAFA" w14:textId="77777777" w:rsidR="00A51374" w:rsidRDefault="00846C47">
      <w:pPr>
        <w:pStyle w:val="T1"/>
        <w:jc w:val="left"/>
        <w:rPr>
          <w:lang w:val="nl-NL"/>
        </w:rPr>
      </w:pPr>
      <w:r>
        <w:rPr>
          <w:lang w:val="nl-NL"/>
        </w:rPr>
        <w:t>evenredig zwevend</w:t>
      </w:r>
    </w:p>
    <w:p w14:paraId="53F6CE4F" w14:textId="77777777" w:rsidR="00A51374" w:rsidRDefault="00A51374">
      <w:pPr>
        <w:pStyle w:val="T1"/>
        <w:jc w:val="left"/>
        <w:rPr>
          <w:lang w:val="nl-NL"/>
        </w:rPr>
      </w:pPr>
    </w:p>
    <w:p w14:paraId="3E557F58" w14:textId="77777777" w:rsidR="00A51374" w:rsidRDefault="00846C47">
      <w:pPr>
        <w:pStyle w:val="T1"/>
        <w:jc w:val="left"/>
        <w:rPr>
          <w:lang w:val="nl-NL"/>
        </w:rPr>
      </w:pPr>
      <w:r>
        <w:rPr>
          <w:lang w:val="nl-NL"/>
        </w:rPr>
        <w:t>Manuaalomvang</w:t>
      </w:r>
    </w:p>
    <w:p w14:paraId="71033A38" w14:textId="77777777" w:rsidR="00A51374" w:rsidRDefault="00846C47">
      <w:pPr>
        <w:pStyle w:val="T1"/>
        <w:jc w:val="left"/>
        <w:rPr>
          <w:vertAlign w:val="superscript"/>
          <w:lang w:val="nl-NL"/>
        </w:rPr>
      </w:pPr>
      <w:r>
        <w:rPr>
          <w:lang w:val="nl-NL"/>
        </w:rPr>
        <w:t>C-f</w:t>
      </w:r>
      <w:r>
        <w:rPr>
          <w:vertAlign w:val="superscript"/>
          <w:lang w:val="nl-NL"/>
        </w:rPr>
        <w:t>3</w:t>
      </w:r>
    </w:p>
    <w:p w14:paraId="23DD5BB9" w14:textId="77777777" w:rsidR="00A51374" w:rsidRDefault="00846C47">
      <w:pPr>
        <w:pStyle w:val="T1"/>
        <w:jc w:val="left"/>
        <w:rPr>
          <w:lang w:val="nl-NL"/>
        </w:rPr>
      </w:pPr>
      <w:r>
        <w:rPr>
          <w:lang w:val="nl-NL"/>
        </w:rPr>
        <w:t>Pedaalomvang</w:t>
      </w:r>
    </w:p>
    <w:p w14:paraId="7E1498E7" w14:textId="77777777" w:rsidR="00A51374" w:rsidRDefault="00846C47">
      <w:pPr>
        <w:pStyle w:val="T1"/>
        <w:jc w:val="left"/>
        <w:rPr>
          <w:vertAlign w:val="superscript"/>
          <w:lang w:val="nl-NL"/>
        </w:rPr>
      </w:pPr>
      <w:r>
        <w:rPr>
          <w:lang w:val="nl-NL"/>
        </w:rPr>
        <w:t>C-g</w:t>
      </w:r>
    </w:p>
    <w:p w14:paraId="773AC7CE" w14:textId="77777777" w:rsidR="00A51374" w:rsidRDefault="00A51374">
      <w:pPr>
        <w:pStyle w:val="T1"/>
        <w:jc w:val="left"/>
        <w:rPr>
          <w:lang w:val="nl-NL"/>
        </w:rPr>
      </w:pPr>
    </w:p>
    <w:p w14:paraId="25102DA3" w14:textId="77777777" w:rsidR="00A51374" w:rsidRDefault="00846C47">
      <w:pPr>
        <w:pStyle w:val="T1"/>
        <w:jc w:val="left"/>
        <w:rPr>
          <w:lang w:val="nl-NL"/>
        </w:rPr>
      </w:pPr>
      <w:r>
        <w:rPr>
          <w:lang w:val="nl-NL"/>
        </w:rPr>
        <w:t>Windvoorziening</w:t>
      </w:r>
    </w:p>
    <w:p w14:paraId="78B38D2B" w14:textId="77777777" w:rsidR="00A51374" w:rsidRDefault="00846C47">
      <w:pPr>
        <w:pStyle w:val="T1"/>
        <w:jc w:val="left"/>
        <w:rPr>
          <w:lang w:val="nl-NL"/>
        </w:rPr>
      </w:pPr>
      <w:r>
        <w:rPr>
          <w:lang w:val="nl-NL"/>
        </w:rPr>
        <w:t>magazijnbalg met twee schepbalgen</w:t>
      </w:r>
    </w:p>
    <w:p w14:paraId="1B3BAB5A" w14:textId="77777777" w:rsidR="00A51374" w:rsidRDefault="00846C47">
      <w:pPr>
        <w:pStyle w:val="T1"/>
        <w:jc w:val="left"/>
        <w:rPr>
          <w:lang w:val="nl-NL"/>
        </w:rPr>
      </w:pPr>
      <w:r>
        <w:rPr>
          <w:lang w:val="nl-NL"/>
        </w:rPr>
        <w:t>Winddruk</w:t>
      </w:r>
    </w:p>
    <w:p w14:paraId="5B295191" w14:textId="77777777" w:rsidR="00A51374" w:rsidRDefault="00846C47">
      <w:pPr>
        <w:pStyle w:val="T1"/>
        <w:jc w:val="left"/>
        <w:rPr>
          <w:lang w:val="nl-NL"/>
        </w:rPr>
      </w:pPr>
      <w:r>
        <w:rPr>
          <w:lang w:val="nl-NL"/>
        </w:rPr>
        <w:t>70 mm</w:t>
      </w:r>
    </w:p>
    <w:p w14:paraId="5B2B1884" w14:textId="77777777" w:rsidR="00A51374" w:rsidRDefault="00A51374">
      <w:pPr>
        <w:pStyle w:val="T1"/>
        <w:jc w:val="left"/>
        <w:rPr>
          <w:lang w:val="nl-NL"/>
        </w:rPr>
      </w:pPr>
    </w:p>
    <w:p w14:paraId="1F586EED" w14:textId="77777777" w:rsidR="00A51374" w:rsidRDefault="00846C47">
      <w:pPr>
        <w:pStyle w:val="T1"/>
        <w:jc w:val="left"/>
        <w:rPr>
          <w:lang w:val="nl-NL"/>
        </w:rPr>
      </w:pPr>
      <w:r>
        <w:rPr>
          <w:lang w:val="nl-NL"/>
        </w:rPr>
        <w:t>Plaats klaviatuur</w:t>
      </w:r>
    </w:p>
    <w:p w14:paraId="1EA42DF3" w14:textId="77777777" w:rsidR="00A51374" w:rsidRDefault="00846C47">
      <w:pPr>
        <w:pStyle w:val="T1"/>
        <w:jc w:val="left"/>
        <w:rPr>
          <w:lang w:val="nl-NL"/>
        </w:rPr>
      </w:pPr>
      <w:r>
        <w:rPr>
          <w:lang w:val="nl-NL"/>
        </w:rPr>
        <w:t>rechterzijkant</w:t>
      </w:r>
    </w:p>
    <w:p w14:paraId="1B83916E" w14:textId="77777777" w:rsidR="00A51374" w:rsidRDefault="00846C47">
      <w:pPr>
        <w:pStyle w:val="Heading2"/>
        <w:jc w:val="both"/>
        <w:rPr>
          <w:b w:val="0"/>
          <w:bCs/>
          <w:i w:val="0"/>
          <w:iCs/>
        </w:rPr>
      </w:pPr>
      <w:r>
        <w:rPr>
          <w:i w:val="0"/>
          <w:iCs/>
        </w:rPr>
        <w:t>Bijzonderheden</w:t>
      </w:r>
    </w:p>
    <w:p w14:paraId="216EEDBF" w14:textId="77777777" w:rsidR="00A51374" w:rsidRDefault="00A51374">
      <w:pPr>
        <w:pStyle w:val="T1"/>
        <w:jc w:val="left"/>
        <w:rPr>
          <w:lang w:val="nl-NL"/>
        </w:rPr>
      </w:pPr>
    </w:p>
    <w:p w14:paraId="37A3887C" w14:textId="77777777" w:rsidR="00A51374" w:rsidRDefault="00846C47">
      <w:pPr>
        <w:pStyle w:val="T1"/>
        <w:jc w:val="left"/>
        <w:rPr>
          <w:lang w:val="nl-NL"/>
        </w:rPr>
      </w:pPr>
      <w:r>
        <w:rPr>
          <w:lang w:val="nl-NL"/>
        </w:rPr>
        <w:t xml:space="preserve">Boven het klavier is een naamplaatje aangebracht met de tekst: </w:t>
      </w:r>
      <w:r>
        <w:rPr>
          <w:i/>
          <w:iCs/>
          <w:lang w:val="nl-NL"/>
        </w:rPr>
        <w:t>K.P. van Ingen v/h A.M.T. van Ingen Haarlem opger. 1816.</w:t>
      </w:r>
      <w:r>
        <w:rPr>
          <w:lang w:val="nl-NL"/>
        </w:rPr>
        <w:t xml:space="preserve"> In de kas bevindt zich een potlood-opschrift: </w:t>
      </w:r>
      <w:r>
        <w:rPr>
          <w:i/>
          <w:iCs/>
          <w:lang w:val="nl-NL"/>
        </w:rPr>
        <w:t xml:space="preserve">A.M.T. van Ingen 1874. </w:t>
      </w:r>
      <w:r>
        <w:rPr>
          <w:lang w:val="nl-NL"/>
        </w:rPr>
        <w:t xml:space="preserve">Een ander opschrift vermeldt de werkzaamheden van 1922: </w:t>
      </w:r>
      <w:r>
        <w:rPr>
          <w:i/>
          <w:iCs/>
          <w:lang w:val="nl-NL"/>
        </w:rPr>
        <w:t>Geheel gerepareerd nieuw klavier en pedaal gemaakt door K.P. van Ingen Kerkorgelbouw Haarlem Oct. 1922.</w:t>
      </w:r>
      <w:r>
        <w:rPr>
          <w:lang w:val="nl-NL"/>
        </w:rPr>
        <w:t xml:space="preserve"> Ook de herplaatsing van 1941 staat in de kas aangetekend. Het lijdt echter geen enkele twijfel dat het binnenwerk nog steeds het orgel is dat Knipscheer in 1869 leverde. Alle onderdelen wijzen daarop, zoals de constructie van de windlade met achtkantige voorslagklemmen op houtschroef en de toepassing van houten pijpen in de gedekte registers 8 en 4 voet. Handklavier en registerknoppen dateren waarschijnlijk uit 1922. Het pedaalklavier is echter een origineel Knipscheer-exemplaar uit de bouwtijd van het instrument.</w:t>
      </w:r>
    </w:p>
    <w:p w14:paraId="17B7DD8F" w14:textId="77777777" w:rsidR="00A51374" w:rsidRDefault="00846C47">
      <w:pPr>
        <w:pStyle w:val="T1"/>
        <w:jc w:val="left"/>
        <w:rPr>
          <w:lang w:val="nl-NL"/>
        </w:rPr>
      </w:pPr>
      <w:r>
        <w:rPr>
          <w:lang w:val="nl-NL"/>
        </w:rPr>
        <w:t>De windlade heeft een piramidale pijpopsteling, C staat in het midden. De Prestant 8’ bezit open eiken pijpen voor C-Gis, het vervolg is van metaal. De gehele bas (C-h) van dit register is afgevoerd tussen lade en front, op de vloer geplaatst, en wordt gevoed met houten conducten. De Bourdon 8’ heeft eiken pijpen voor C-h; ook het groot octaaf van de Fluit 4’ is van eiken. Het hoogste octaaf van dit laatstgenoemde register bezit eng gemensureerde conische pijpen. Alle metalen pijpen zijn voorzien van spits geritste bovenlabia. Expressions zijn toegepast bij de Prestant 8’, A-fis</w:t>
      </w:r>
      <w:r>
        <w:rPr>
          <w:vertAlign w:val="superscript"/>
          <w:lang w:val="nl-NL"/>
        </w:rPr>
        <w:t>1</w:t>
      </w:r>
      <w:r>
        <w:rPr>
          <w:lang w:val="nl-NL"/>
        </w:rPr>
        <w:t>, de Octaaf 4’, C-fis en de Octaaf 2’, C-Fis.</w:t>
      </w:r>
    </w:p>
    <w:p w14:paraId="03BB68A1" w14:textId="77777777" w:rsidR="00846C47" w:rsidRDefault="00846C47">
      <w:pPr>
        <w:pStyle w:val="T1"/>
        <w:jc w:val="left"/>
        <w:rPr>
          <w:lang w:val="nl-NL"/>
        </w:rPr>
      </w:pPr>
      <w:r>
        <w:rPr>
          <w:lang w:val="nl-NL"/>
        </w:rPr>
        <w:t xml:space="preserve">De huidige bruine kleur van de kas is in 1941 of korte tijd later aangebracht. Daarvoor was de kas wit met vergulding op de ornamenten. </w:t>
      </w:r>
    </w:p>
    <w:sectPr w:rsidR="00846C4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00"/>
    <w:rsid w:val="00127D00"/>
    <w:rsid w:val="004A7F54"/>
    <w:rsid w:val="00846C47"/>
    <w:rsid w:val="00A51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46A814"/>
  <w15:chartTrackingRefBased/>
  <w15:docId w15:val="{F9DB8D8F-976D-474F-8558-6A89B96F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786</Words>
  <Characters>4485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Opperdoes/1849</vt:lpstr>
    </vt:vector>
  </TitlesOfParts>
  <Company>NIvO</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Opperdoes/1849</dc:title>
  <dc:subject/>
  <dc:creator>WS1</dc:creator>
  <cp:keywords/>
  <dc:description/>
  <cp:lastModifiedBy>Eline J Duijsens</cp:lastModifiedBy>
  <cp:revision>3</cp:revision>
  <dcterms:created xsi:type="dcterms:W3CDTF">2021-09-20T09:23:00Z</dcterms:created>
  <dcterms:modified xsi:type="dcterms:W3CDTF">2021-09-27T08:25:00Z</dcterms:modified>
</cp:coreProperties>
</file>