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0C20" w14:textId="77777777" w:rsidR="00C726FA" w:rsidRDefault="009C2BDA">
      <w:pPr>
        <w:pStyle w:val="Heading1"/>
        <w:jc w:val="both"/>
      </w:pPr>
      <w:r>
        <w:t xml:space="preserve">Sint </w:t>
      </w:r>
      <w:proofErr w:type="gramStart"/>
      <w:r>
        <w:t>Pancras /</w:t>
      </w:r>
      <w:proofErr w:type="gramEnd"/>
      <w:r>
        <w:t xml:space="preserve"> 1850</w:t>
      </w:r>
    </w:p>
    <w:p w14:paraId="45E8F10E" w14:textId="77777777" w:rsidR="00C726FA" w:rsidRDefault="009C2BDA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Hervormde Kerk</w:t>
      </w:r>
    </w:p>
    <w:p w14:paraId="1474803A" w14:textId="77777777" w:rsidR="00C726FA" w:rsidRDefault="00C726FA">
      <w:pPr>
        <w:pStyle w:val="T1"/>
        <w:jc w:val="left"/>
        <w:rPr>
          <w:i/>
          <w:iCs/>
        </w:rPr>
      </w:pPr>
    </w:p>
    <w:p w14:paraId="5467F840" w14:textId="77777777" w:rsidR="00C726FA" w:rsidRDefault="009C2BDA">
      <w:pPr>
        <w:pStyle w:val="T1"/>
        <w:jc w:val="left"/>
        <w:rPr>
          <w:i/>
          <w:iCs/>
        </w:rPr>
      </w:pPr>
      <w:proofErr w:type="spellStart"/>
      <w:r>
        <w:rPr>
          <w:i/>
          <w:iCs/>
        </w:rPr>
        <w:t>Laatgotische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kruiskerk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bestaande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één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travee</w:t>
      </w:r>
      <w:proofErr w:type="spellEnd"/>
      <w:r>
        <w:rPr>
          <w:i/>
          <w:iCs/>
        </w:rPr>
        <w:t xml:space="preserve"> van het </w:t>
      </w:r>
      <w:proofErr w:type="spellStart"/>
      <w:r>
        <w:rPr>
          <w:i/>
          <w:iCs/>
        </w:rPr>
        <w:t>schip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een</w:t>
      </w:r>
      <w:proofErr w:type="spellEnd"/>
      <w:r>
        <w:rPr>
          <w:i/>
          <w:iCs/>
        </w:rPr>
        <w:t xml:space="preserve"> transept 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driezijdig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gesloten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koor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alles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uit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eerste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helft</w:t>
      </w:r>
      <w:proofErr w:type="spellEnd"/>
      <w:r>
        <w:rPr>
          <w:i/>
          <w:iCs/>
        </w:rPr>
        <w:t xml:space="preserve"> van de 16e </w:t>
      </w:r>
      <w:proofErr w:type="spellStart"/>
      <w:r>
        <w:rPr>
          <w:i/>
          <w:iCs/>
        </w:rPr>
        <w:t>eeuw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Inwendig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houten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tongewelven</w:t>
      </w:r>
      <w:proofErr w:type="spellEnd"/>
      <w:r>
        <w:rPr>
          <w:i/>
          <w:iCs/>
        </w:rPr>
        <w:t xml:space="preserve"> met </w:t>
      </w:r>
      <w:proofErr w:type="spellStart"/>
      <w:r>
        <w:rPr>
          <w:i/>
          <w:iCs/>
        </w:rPr>
        <w:t>trekbalken</w:t>
      </w:r>
      <w:proofErr w:type="spellEnd"/>
      <w:r>
        <w:rPr>
          <w:i/>
          <w:iCs/>
        </w:rPr>
        <w:t>.</w:t>
      </w:r>
    </w:p>
    <w:p w14:paraId="33AB9E85" w14:textId="77777777" w:rsidR="00C726FA" w:rsidRDefault="00C726FA">
      <w:pPr>
        <w:pStyle w:val="T1"/>
        <w:jc w:val="left"/>
        <w:rPr>
          <w:lang w:val="nl-NL"/>
        </w:rPr>
      </w:pPr>
    </w:p>
    <w:p w14:paraId="59ED240A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Kas: 1850</w:t>
      </w:r>
    </w:p>
    <w:p w14:paraId="798C77A9" w14:textId="77777777" w:rsidR="00C726FA" w:rsidRDefault="00C726FA">
      <w:pPr>
        <w:pStyle w:val="T1"/>
        <w:jc w:val="left"/>
        <w:rPr>
          <w:lang w:val="nl-NL"/>
        </w:rPr>
      </w:pPr>
    </w:p>
    <w:p w14:paraId="1CD77B0B" w14:textId="77777777" w:rsidR="00C726FA" w:rsidRDefault="009C2BDA" w:rsidP="00AD14AD">
      <w:pPr>
        <w:pStyle w:val="Heading2"/>
      </w:pPr>
      <w:r>
        <w:t>Kunsthistorische aspecten</w:t>
      </w:r>
    </w:p>
    <w:p w14:paraId="11981729" w14:textId="77777777" w:rsidR="00C726FA" w:rsidRDefault="009C2BDA">
      <w:pPr>
        <w:pStyle w:val="T2Kunst"/>
        <w:jc w:val="left"/>
        <w:rPr>
          <w:lang w:val="nl-NL"/>
        </w:rPr>
      </w:pPr>
      <w:r>
        <w:rPr>
          <w:lang w:val="nl-NL"/>
        </w:rPr>
        <w:t xml:space="preserve">Bij dit orgel greep Pieter </w:t>
      </w:r>
      <w:proofErr w:type="spellStart"/>
      <w:r>
        <w:rPr>
          <w:lang w:val="nl-NL"/>
        </w:rPr>
        <w:t>Maarschalkerweerd</w:t>
      </w:r>
      <w:proofErr w:type="spellEnd"/>
      <w:r>
        <w:rPr>
          <w:lang w:val="nl-NL"/>
        </w:rPr>
        <w:t xml:space="preserve">, intussen zonder zijn partner </w:t>
      </w:r>
      <w:proofErr w:type="spellStart"/>
      <w:r>
        <w:rPr>
          <w:lang w:val="nl-NL"/>
        </w:rPr>
        <w:t>Stulting</w:t>
      </w:r>
      <w:proofErr w:type="spellEnd"/>
      <w:r>
        <w:rPr>
          <w:lang w:val="nl-NL"/>
        </w:rPr>
        <w:t xml:space="preserve">, voor de laatste keer terug op het door zijn leermeester </w:t>
      </w:r>
      <w:proofErr w:type="spellStart"/>
      <w:r>
        <w:rPr>
          <w:lang w:val="nl-NL"/>
        </w:rPr>
        <w:t>Bätz</w:t>
      </w:r>
      <w:proofErr w:type="spellEnd"/>
      <w:r>
        <w:rPr>
          <w:lang w:val="nl-NL"/>
        </w:rPr>
        <w:t xml:space="preserve"> ontwikkelde frontconcept van Batavia (1841). Het orgelfront in Sint Pancras, dat in sterke mate lijkt op dat in Deurne-</w:t>
      </w:r>
      <w:proofErr w:type="spellStart"/>
      <w:r>
        <w:rPr>
          <w:lang w:val="nl-NL"/>
        </w:rPr>
        <w:t>Walsberg</w:t>
      </w:r>
      <w:proofErr w:type="spellEnd"/>
      <w:r>
        <w:rPr>
          <w:lang w:val="nl-NL"/>
        </w:rPr>
        <w:t xml:space="preserve"> (1846, deel 1840-1849, 276-278), bestaat uit een ronde middentoren met aan beide zijden twee gekoppelde velden met rechte </w:t>
      </w:r>
      <w:proofErr w:type="spellStart"/>
      <w:r>
        <w:rPr>
          <w:lang w:val="nl-NL"/>
        </w:rPr>
        <w:t>bovenlijsten</w:t>
      </w:r>
      <w:proofErr w:type="spellEnd"/>
      <w:r>
        <w:rPr>
          <w:lang w:val="nl-NL"/>
        </w:rPr>
        <w:t xml:space="preserve"> en labia die tezamen een gebogen omgekeerde V vormen. Bij alle overeenkomsten maakt de orgelkas in Sint Pancras een andere indruk dan het bescheiden orgeltje in Deurne-</w:t>
      </w:r>
      <w:proofErr w:type="spellStart"/>
      <w:r>
        <w:rPr>
          <w:lang w:val="nl-NL"/>
        </w:rPr>
        <w:t>Walsberg</w:t>
      </w:r>
      <w:proofErr w:type="spellEnd"/>
      <w:r>
        <w:rPr>
          <w:lang w:val="nl-NL"/>
        </w:rPr>
        <w:t>. Zij is hoger en bovendien zijn de zijwanden enigszins schuin geplaatst, waardoor het geheel meer volume krijgt.</w:t>
      </w:r>
    </w:p>
    <w:p w14:paraId="12BD4249" w14:textId="77777777" w:rsidR="00C726FA" w:rsidRDefault="00C726FA">
      <w:pPr>
        <w:pStyle w:val="T1"/>
        <w:jc w:val="left"/>
        <w:rPr>
          <w:lang w:val="nl-NL"/>
        </w:rPr>
      </w:pPr>
    </w:p>
    <w:p w14:paraId="01A49B74" w14:textId="77777777" w:rsidR="00C726FA" w:rsidRDefault="009C2BDA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22EC55B5" w14:textId="77777777" w:rsidR="00C726FA" w:rsidRDefault="009C2BDA">
      <w:pPr>
        <w:pStyle w:val="T3Lit"/>
        <w:jc w:val="left"/>
        <w:rPr>
          <w:lang w:val="nl-NL"/>
        </w:rPr>
      </w:pPr>
      <w:r>
        <w:rPr>
          <w:i/>
          <w:lang w:val="nl-NL"/>
        </w:rPr>
        <w:t>Het Orgelblad</w:t>
      </w:r>
      <w:r>
        <w:rPr>
          <w:lang w:val="nl-NL"/>
        </w:rPr>
        <w:t>, 6/12 (1963), 178-179.</w:t>
      </w:r>
    </w:p>
    <w:p w14:paraId="5FA0CCCE" w14:textId="77777777" w:rsidR="00C726FA" w:rsidRDefault="009C2BDA">
      <w:pPr>
        <w:pStyle w:val="T3Lit"/>
        <w:jc w:val="left"/>
        <w:rPr>
          <w:lang w:val="nl-NL"/>
        </w:rPr>
      </w:pPr>
      <w:r>
        <w:rPr>
          <w:lang w:val="nl-NL"/>
        </w:rPr>
        <w:t xml:space="preserve">Jan Jongepier, Hans van Nieuwkoop, Willem Poot, </w:t>
      </w:r>
      <w:r>
        <w:rPr>
          <w:i/>
          <w:lang w:val="nl-NL"/>
        </w:rPr>
        <w:t>Orgels in Noord-Holland</w:t>
      </w:r>
      <w:r>
        <w:rPr>
          <w:lang w:val="nl-NL"/>
        </w:rPr>
        <w:t>. Schoorl, [1996], 133-134, 228.</w:t>
      </w:r>
    </w:p>
    <w:p w14:paraId="36DDEE30" w14:textId="77777777" w:rsidR="00C726FA" w:rsidRDefault="00C726FA">
      <w:pPr>
        <w:pStyle w:val="T3Lit"/>
        <w:jc w:val="left"/>
        <w:rPr>
          <w:lang w:val="nl-NL"/>
        </w:rPr>
      </w:pPr>
    </w:p>
    <w:p w14:paraId="7B078671" w14:textId="77777777" w:rsidR="00C726FA" w:rsidRDefault="009C2BDA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6ABDA98A" w14:textId="77777777" w:rsidR="00C726FA" w:rsidRDefault="009C2BDA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</w:t>
      </w:r>
    </w:p>
    <w:p w14:paraId="091E0327" w14:textId="77777777" w:rsidR="00C726FA" w:rsidRDefault="00C726FA">
      <w:pPr>
        <w:pStyle w:val="T1"/>
        <w:jc w:val="left"/>
        <w:rPr>
          <w:lang w:val="nl-NL"/>
        </w:rPr>
      </w:pPr>
    </w:p>
    <w:p w14:paraId="5F6BB7D9" w14:textId="77777777" w:rsidR="00C726FA" w:rsidRDefault="009C2BDA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 xml:space="preserve">Historische </w:t>
      </w:r>
      <w:bookmarkStart w:id="0" w:name="_GoBack"/>
      <w:bookmarkEnd w:id="0"/>
      <w:r>
        <w:rPr>
          <w:i w:val="0"/>
          <w:iCs/>
        </w:rPr>
        <w:t>gegevens</w:t>
      </w:r>
    </w:p>
    <w:p w14:paraId="4278E104" w14:textId="77777777" w:rsidR="00C726FA" w:rsidRDefault="00C726FA">
      <w:pPr>
        <w:pStyle w:val="T1"/>
        <w:jc w:val="left"/>
        <w:rPr>
          <w:lang w:val="nl-NL"/>
        </w:rPr>
      </w:pPr>
    </w:p>
    <w:p w14:paraId="325D207C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39B3FA35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 xml:space="preserve">1. P. </w:t>
      </w:r>
      <w:proofErr w:type="spellStart"/>
      <w:r>
        <w:rPr>
          <w:lang w:val="nl-NL"/>
        </w:rPr>
        <w:t>Maarschalkerweerd</w:t>
      </w:r>
      <w:proofErr w:type="spellEnd"/>
    </w:p>
    <w:p w14:paraId="48928FD5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 xml:space="preserve">2. Jos. Vermeulen </w:t>
      </w:r>
    </w:p>
    <w:p w14:paraId="39A4AA48" w14:textId="77777777" w:rsidR="00C726FA" w:rsidRDefault="00C726FA">
      <w:pPr>
        <w:pStyle w:val="T1"/>
        <w:jc w:val="left"/>
        <w:rPr>
          <w:lang w:val="nl-NL"/>
        </w:rPr>
      </w:pPr>
    </w:p>
    <w:p w14:paraId="7D256611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1EC9992E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1. 1850</w:t>
      </w:r>
    </w:p>
    <w:p w14:paraId="37064F0E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2. 1963</w:t>
      </w:r>
    </w:p>
    <w:p w14:paraId="0813A1A8" w14:textId="77777777" w:rsidR="00C726FA" w:rsidRDefault="00C726FA">
      <w:pPr>
        <w:pStyle w:val="T1"/>
        <w:jc w:val="left"/>
        <w:rPr>
          <w:lang w:val="nl-NL"/>
        </w:rPr>
      </w:pPr>
    </w:p>
    <w:p w14:paraId="742D6E23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ca</w:t>
      </w:r>
      <w:proofErr w:type="gramEnd"/>
      <w:r>
        <w:rPr>
          <w:lang w:val="nl-NL"/>
        </w:rPr>
        <w:t xml:space="preserve"> 1950</w:t>
      </w:r>
    </w:p>
    <w:p w14:paraId="0DE73931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orgel</w:t>
      </w:r>
      <w:proofErr w:type="gramEnd"/>
      <w:r>
        <w:rPr>
          <w:lang w:val="nl-NL"/>
        </w:rPr>
        <w:t xml:space="preserve"> verplaatst van koor naar westwand in kader van kerkrestauratie</w:t>
      </w:r>
    </w:p>
    <w:p w14:paraId="7A89C5AB" w14:textId="77777777" w:rsidR="00C726FA" w:rsidRDefault="00C726FA">
      <w:pPr>
        <w:pStyle w:val="T1"/>
        <w:jc w:val="left"/>
        <w:rPr>
          <w:lang w:val="nl-NL"/>
        </w:rPr>
      </w:pPr>
    </w:p>
    <w:p w14:paraId="12712C28" w14:textId="77777777" w:rsidR="00C726FA" w:rsidRDefault="009C2BDA">
      <w:pPr>
        <w:pStyle w:val="T1"/>
        <w:jc w:val="left"/>
        <w:rPr>
          <w:lang w:val="fr-FR"/>
        </w:rPr>
      </w:pPr>
      <w:proofErr w:type="spellStart"/>
      <w:r>
        <w:rPr>
          <w:lang w:val="fr-FR"/>
        </w:rPr>
        <w:t>Dispositie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1955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64"/>
        <w:gridCol w:w="766"/>
      </w:tblGrid>
      <w:tr w:rsidR="00C726FA" w14:paraId="0D2B30C8" w14:textId="77777777">
        <w:tc>
          <w:tcPr>
            <w:tcW w:w="1464" w:type="dxa"/>
          </w:tcPr>
          <w:p w14:paraId="1AB7B7E6" w14:textId="77777777" w:rsidR="00C726FA" w:rsidRDefault="009C2BDA">
            <w:pPr>
              <w:pStyle w:val="T4dispositie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Manuaal</w:t>
            </w:r>
            <w:proofErr w:type="spellEnd"/>
          </w:p>
          <w:p w14:paraId="1516C355" w14:textId="77777777" w:rsidR="00C726FA" w:rsidRDefault="009C2BDA">
            <w:pPr>
              <w:pStyle w:val="T4dispositie"/>
            </w:pPr>
            <w:proofErr w:type="spellStart"/>
            <w:r>
              <w:t>Prestant</w:t>
            </w:r>
            <w:proofErr w:type="spellEnd"/>
          </w:p>
          <w:p w14:paraId="25504003" w14:textId="77777777" w:rsidR="00C726FA" w:rsidRDefault="009C2BDA">
            <w:pPr>
              <w:pStyle w:val="T4dispositie"/>
            </w:pPr>
            <w:proofErr w:type="spellStart"/>
            <w:r>
              <w:t>Holpijp</w:t>
            </w:r>
            <w:proofErr w:type="spellEnd"/>
          </w:p>
          <w:p w14:paraId="12B48C68" w14:textId="77777777" w:rsidR="00C726FA" w:rsidRDefault="009C2BDA">
            <w:pPr>
              <w:pStyle w:val="T4dispositie"/>
            </w:pPr>
            <w:proofErr w:type="spellStart"/>
            <w:r>
              <w:t>Fluitdous</w:t>
            </w:r>
            <w:proofErr w:type="spellEnd"/>
          </w:p>
          <w:p w14:paraId="337B390A" w14:textId="77777777" w:rsidR="00C726FA" w:rsidRDefault="009C2BDA">
            <w:pPr>
              <w:pStyle w:val="T4dispositie"/>
            </w:pPr>
            <w:r>
              <w:t xml:space="preserve">Viola di </w:t>
            </w:r>
            <w:proofErr w:type="spellStart"/>
            <w:r>
              <w:t>Gamba</w:t>
            </w:r>
            <w:proofErr w:type="spellEnd"/>
          </w:p>
          <w:p w14:paraId="19480482" w14:textId="77777777" w:rsidR="00C726FA" w:rsidRDefault="009C2BDA">
            <w:pPr>
              <w:pStyle w:val="T4dispositie"/>
            </w:pPr>
            <w:proofErr w:type="spellStart"/>
            <w:r>
              <w:t>Octaaf</w:t>
            </w:r>
            <w:proofErr w:type="spellEnd"/>
          </w:p>
          <w:p w14:paraId="7AE1BAD3" w14:textId="77777777" w:rsidR="00C726FA" w:rsidRDefault="009C2BDA">
            <w:pPr>
              <w:pStyle w:val="T4dispositie"/>
            </w:pPr>
            <w:r>
              <w:lastRenderedPageBreak/>
              <w:t>Doublet</w:t>
            </w:r>
          </w:p>
        </w:tc>
        <w:tc>
          <w:tcPr>
            <w:tcW w:w="766" w:type="dxa"/>
          </w:tcPr>
          <w:p w14:paraId="40C93B6B" w14:textId="77777777" w:rsidR="00C726FA" w:rsidRDefault="00C726FA">
            <w:pPr>
              <w:pStyle w:val="T4dispositie"/>
            </w:pPr>
          </w:p>
          <w:p w14:paraId="02F96100" w14:textId="77777777" w:rsidR="00C726FA" w:rsidRDefault="009C2BDA">
            <w:pPr>
              <w:pStyle w:val="T4dispositie"/>
            </w:pPr>
            <w:r>
              <w:t>8’</w:t>
            </w:r>
          </w:p>
          <w:p w14:paraId="340AEA68" w14:textId="77777777" w:rsidR="00C726FA" w:rsidRDefault="009C2BDA">
            <w:pPr>
              <w:pStyle w:val="T4dispositie"/>
            </w:pPr>
            <w:r>
              <w:t>8’</w:t>
            </w:r>
          </w:p>
          <w:p w14:paraId="21CF7479" w14:textId="77777777" w:rsidR="00C726FA" w:rsidRDefault="009C2BDA">
            <w:pPr>
              <w:pStyle w:val="T4dispositie"/>
            </w:pPr>
            <w:r>
              <w:t>8’</w:t>
            </w:r>
          </w:p>
          <w:p w14:paraId="2EB40486" w14:textId="77777777" w:rsidR="00C726FA" w:rsidRDefault="009C2BDA">
            <w:pPr>
              <w:pStyle w:val="T4dispositie"/>
            </w:pPr>
            <w:r>
              <w:t>8’</w:t>
            </w:r>
          </w:p>
          <w:p w14:paraId="4B1E55DB" w14:textId="77777777" w:rsidR="00C726FA" w:rsidRDefault="009C2BDA">
            <w:pPr>
              <w:pStyle w:val="T4dispositie"/>
            </w:pPr>
            <w:r>
              <w:t>4’</w:t>
            </w:r>
          </w:p>
          <w:p w14:paraId="65D08FD8" w14:textId="77777777" w:rsidR="00C726FA" w:rsidRDefault="009C2BDA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lastRenderedPageBreak/>
              <w:t>1-3 st.</w:t>
            </w:r>
          </w:p>
        </w:tc>
      </w:tr>
    </w:tbl>
    <w:p w14:paraId="4CFB1DEE" w14:textId="77777777" w:rsidR="00C726FA" w:rsidRDefault="00C726FA">
      <w:pPr>
        <w:pStyle w:val="T4dispositie"/>
        <w:rPr>
          <w:lang w:val="nl-NL"/>
        </w:rPr>
      </w:pPr>
    </w:p>
    <w:p w14:paraId="58B812EB" w14:textId="77777777" w:rsidR="00C726FA" w:rsidRDefault="009C2BDA">
      <w:pPr>
        <w:pStyle w:val="T4dispositie"/>
        <w:rPr>
          <w:lang w:val="nl-NL"/>
        </w:rPr>
      </w:pPr>
      <w:proofErr w:type="gramStart"/>
      <w:r>
        <w:rPr>
          <w:lang w:val="nl-NL"/>
        </w:rPr>
        <w:t>aangehangen</w:t>
      </w:r>
      <w:proofErr w:type="gramEnd"/>
      <w:r>
        <w:rPr>
          <w:lang w:val="nl-NL"/>
        </w:rPr>
        <w:t xml:space="preserve"> pedaal </w:t>
      </w:r>
      <w:proofErr w:type="spellStart"/>
      <w:r>
        <w:rPr>
          <w:lang w:val="nl-NL"/>
        </w:rPr>
        <w:t>C-a</w:t>
      </w:r>
      <w:proofErr w:type="spellEnd"/>
    </w:p>
    <w:p w14:paraId="28BAAAF2" w14:textId="77777777" w:rsidR="00C726FA" w:rsidRDefault="009C2BDA">
      <w:pPr>
        <w:pStyle w:val="T4dispositie"/>
        <w:rPr>
          <w:vertAlign w:val="superscript"/>
          <w:lang w:val="nl-NL"/>
        </w:rPr>
      </w:pPr>
      <w:proofErr w:type="gramStart"/>
      <w:r>
        <w:rPr>
          <w:lang w:val="nl-NL"/>
        </w:rPr>
        <w:t>manuaalomvang</w:t>
      </w:r>
      <w:proofErr w:type="gramEnd"/>
      <w:r>
        <w:rPr>
          <w:lang w:val="nl-NL"/>
        </w:rPr>
        <w:t xml:space="preserve"> C-f</w:t>
      </w:r>
      <w:r>
        <w:rPr>
          <w:vertAlign w:val="superscript"/>
          <w:lang w:val="nl-NL"/>
        </w:rPr>
        <w:t>3</w:t>
      </w:r>
    </w:p>
    <w:p w14:paraId="1C3CDD22" w14:textId="77777777" w:rsidR="00C726FA" w:rsidRDefault="00C726FA">
      <w:pPr>
        <w:pStyle w:val="T1"/>
        <w:jc w:val="left"/>
        <w:rPr>
          <w:lang w:val="nl-NL"/>
        </w:rPr>
      </w:pPr>
    </w:p>
    <w:p w14:paraId="65FC254F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Jos. Vermeulen 1963</w:t>
      </w:r>
    </w:p>
    <w:p w14:paraId="15303E3D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nieuw</w:t>
      </w:r>
      <w:proofErr w:type="gramEnd"/>
      <w:r>
        <w:rPr>
          <w:lang w:val="nl-NL"/>
        </w:rPr>
        <w:t xml:space="preserve"> orgel in oude kas met elektro-pneumatische tractuur</w:t>
      </w:r>
    </w:p>
    <w:p w14:paraId="76D06B45" w14:textId="77777777" w:rsidR="00C726FA" w:rsidRDefault="00C726FA">
      <w:pPr>
        <w:pStyle w:val="T1"/>
        <w:jc w:val="left"/>
        <w:rPr>
          <w:lang w:val="nl-NL"/>
        </w:rPr>
      </w:pPr>
    </w:p>
    <w:p w14:paraId="34B0305A" w14:textId="77777777" w:rsidR="00C726FA" w:rsidRDefault="009C2BDA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 1996</w:t>
      </w:r>
    </w:p>
    <w:p w14:paraId="663BB0F4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gramStart"/>
      <w:r>
        <w:rPr>
          <w:lang w:val="nl-NL"/>
        </w:rPr>
        <w:t>orgel</w:t>
      </w:r>
      <w:proofErr w:type="gramEnd"/>
      <w:r>
        <w:rPr>
          <w:lang w:val="nl-NL"/>
        </w:rPr>
        <w:t xml:space="preserve"> hersteld</w:t>
      </w:r>
    </w:p>
    <w:p w14:paraId="1B006CB1" w14:textId="77777777" w:rsidR="00C726FA" w:rsidRDefault="00C726FA">
      <w:pPr>
        <w:pStyle w:val="T1"/>
        <w:jc w:val="left"/>
        <w:rPr>
          <w:lang w:val="nl-NL"/>
        </w:rPr>
      </w:pPr>
    </w:p>
    <w:p w14:paraId="7A5672ED" w14:textId="77777777" w:rsidR="00C726FA" w:rsidRDefault="009C2BDA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Technische gegevens</w:t>
      </w:r>
    </w:p>
    <w:p w14:paraId="6183E9E1" w14:textId="77777777" w:rsidR="00C726FA" w:rsidRDefault="00C726FA">
      <w:pPr>
        <w:pStyle w:val="T1"/>
        <w:jc w:val="left"/>
        <w:rPr>
          <w:lang w:val="nl-NL"/>
        </w:rPr>
      </w:pPr>
    </w:p>
    <w:p w14:paraId="1CB03947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2F9218C8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manuaal</w:t>
      </w:r>
      <w:proofErr w:type="gramEnd"/>
      <w:r>
        <w:rPr>
          <w:lang w:val="nl-NL"/>
        </w:rPr>
        <w:t xml:space="preserve"> I, manuaal II, pedaal</w:t>
      </w:r>
    </w:p>
    <w:p w14:paraId="12CD8F25" w14:textId="77777777" w:rsidR="00C726FA" w:rsidRDefault="00C726FA">
      <w:pPr>
        <w:pStyle w:val="T1"/>
        <w:jc w:val="left"/>
        <w:rPr>
          <w:lang w:val="nl-NL"/>
        </w:rPr>
      </w:pPr>
    </w:p>
    <w:p w14:paraId="72F933CA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68"/>
        <w:gridCol w:w="540"/>
        <w:gridCol w:w="1589"/>
        <w:gridCol w:w="553"/>
        <w:gridCol w:w="1098"/>
        <w:gridCol w:w="540"/>
      </w:tblGrid>
      <w:tr w:rsidR="00C726FA" w14:paraId="440AFB73" w14:textId="77777777">
        <w:tc>
          <w:tcPr>
            <w:tcW w:w="1368" w:type="dxa"/>
          </w:tcPr>
          <w:p w14:paraId="5D44B2CF" w14:textId="77777777" w:rsidR="00C726FA" w:rsidRDefault="009C2BDA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 I</w:t>
            </w:r>
          </w:p>
          <w:p w14:paraId="2F8C94BA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3F328221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0FB70EAC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7CBA986C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1D76736D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436F0BE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Gedekte fluit</w:t>
            </w:r>
          </w:p>
          <w:p w14:paraId="2ABE8231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69954B1E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Dulciaan</w:t>
            </w:r>
          </w:p>
        </w:tc>
        <w:tc>
          <w:tcPr>
            <w:tcW w:w="540" w:type="dxa"/>
          </w:tcPr>
          <w:p w14:paraId="1F6FBC61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1C9AA018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72FC7DCD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5B730D71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67D79E83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55E8E819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631CDF1F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65A89282" w14:textId="77777777" w:rsidR="00C726FA" w:rsidRDefault="009C2BDA">
            <w:pPr>
              <w:pStyle w:val="T4dispositie"/>
              <w:jc w:val="left"/>
            </w:pPr>
            <w:r>
              <w:t xml:space="preserve">3 </w:t>
            </w:r>
            <w:proofErr w:type="spellStart"/>
            <w:r>
              <w:t>st.</w:t>
            </w:r>
            <w:proofErr w:type="spellEnd"/>
          </w:p>
          <w:p w14:paraId="0F0974CC" w14:textId="77777777" w:rsidR="00C726FA" w:rsidRDefault="009C2BDA">
            <w:pPr>
              <w:pStyle w:val="T4dispositie"/>
              <w:jc w:val="left"/>
            </w:pPr>
            <w:r>
              <w:t>8’</w:t>
            </w:r>
          </w:p>
        </w:tc>
        <w:tc>
          <w:tcPr>
            <w:tcW w:w="1589" w:type="dxa"/>
          </w:tcPr>
          <w:p w14:paraId="78D27B57" w14:textId="77777777" w:rsidR="00C726FA" w:rsidRDefault="009C2BDA">
            <w:pPr>
              <w:pStyle w:val="T4dispositie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Manuaal</w:t>
            </w:r>
            <w:proofErr w:type="spellEnd"/>
            <w:r>
              <w:rPr>
                <w:i/>
                <w:iCs/>
              </w:rPr>
              <w:t xml:space="preserve"> II</w:t>
            </w:r>
          </w:p>
          <w:p w14:paraId="3DD2B284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 w14:paraId="571739CF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31119B75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0B85A881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Viola di Gamba</w:t>
            </w:r>
          </w:p>
          <w:p w14:paraId="219E1DE7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Openfluit</w:t>
            </w:r>
          </w:p>
          <w:p w14:paraId="49EDF3DE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48B17A64" w14:textId="77777777" w:rsidR="00C726FA" w:rsidRDefault="009C2BDA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Sesquialtera</w:t>
            </w:r>
            <w:proofErr w:type="spellEnd"/>
            <w:r>
              <w:rPr>
                <w:lang w:val="fr-FR"/>
              </w:rPr>
              <w:t xml:space="preserve"> D</w:t>
            </w:r>
          </w:p>
        </w:tc>
        <w:tc>
          <w:tcPr>
            <w:tcW w:w="553" w:type="dxa"/>
          </w:tcPr>
          <w:p w14:paraId="5BB13A00" w14:textId="77777777" w:rsidR="00C726FA" w:rsidRDefault="00C726FA">
            <w:pPr>
              <w:pStyle w:val="T4dispositie"/>
              <w:jc w:val="left"/>
              <w:rPr>
                <w:lang w:val="fr-FR"/>
              </w:rPr>
            </w:pPr>
          </w:p>
          <w:p w14:paraId="390AEC84" w14:textId="77777777" w:rsidR="00C726FA" w:rsidRDefault="00C726FA">
            <w:pPr>
              <w:pStyle w:val="T4dispositie"/>
              <w:jc w:val="left"/>
              <w:rPr>
                <w:lang w:val="fr-FR"/>
              </w:rPr>
            </w:pPr>
          </w:p>
          <w:p w14:paraId="7320479C" w14:textId="77777777" w:rsidR="00C726FA" w:rsidRDefault="00C726FA">
            <w:pPr>
              <w:pStyle w:val="T4dispositie"/>
              <w:jc w:val="left"/>
              <w:rPr>
                <w:lang w:val="fr-FR"/>
              </w:rPr>
            </w:pPr>
          </w:p>
          <w:p w14:paraId="38682CB3" w14:textId="77777777" w:rsidR="00C726FA" w:rsidRDefault="009C2BDA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8’</w:t>
            </w:r>
          </w:p>
          <w:p w14:paraId="0F87A0C7" w14:textId="77777777" w:rsidR="00C726FA" w:rsidRDefault="009C2BDA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8’</w:t>
            </w:r>
          </w:p>
          <w:p w14:paraId="612FAC49" w14:textId="77777777" w:rsidR="00C726FA" w:rsidRDefault="009C2BDA">
            <w:pPr>
              <w:pStyle w:val="T4dispositie"/>
              <w:jc w:val="left"/>
            </w:pPr>
            <w:r>
              <w:t>4’</w:t>
            </w:r>
          </w:p>
          <w:p w14:paraId="7CF15CFC" w14:textId="77777777" w:rsidR="00C726FA" w:rsidRDefault="009C2BDA">
            <w:pPr>
              <w:pStyle w:val="T4dispositie"/>
              <w:jc w:val="left"/>
            </w:pPr>
            <w:r>
              <w:t>2’</w:t>
            </w:r>
          </w:p>
          <w:p w14:paraId="52892209" w14:textId="77777777" w:rsidR="00C726FA" w:rsidRDefault="009C2BDA">
            <w:pPr>
              <w:pStyle w:val="T4dispositie"/>
              <w:jc w:val="left"/>
            </w:pPr>
            <w:r>
              <w:t xml:space="preserve">3 </w:t>
            </w:r>
            <w:proofErr w:type="spellStart"/>
            <w:r>
              <w:t>st.</w:t>
            </w:r>
            <w:proofErr w:type="spellEnd"/>
          </w:p>
        </w:tc>
        <w:tc>
          <w:tcPr>
            <w:tcW w:w="1098" w:type="dxa"/>
          </w:tcPr>
          <w:p w14:paraId="71EBA216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  <w:r>
              <w:rPr>
                <w:lang w:val="nl-NL"/>
              </w:rPr>
              <w:t>*</w:t>
            </w:r>
          </w:p>
          <w:p w14:paraId="77B618A1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stemmen</w:t>
            </w:r>
          </w:p>
          <w:p w14:paraId="1FDBD565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4F9655BD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Subbas</w:t>
            </w:r>
            <w:proofErr w:type="spellEnd"/>
          </w:p>
          <w:p w14:paraId="55640987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Gedekt</w:t>
            </w:r>
          </w:p>
        </w:tc>
        <w:tc>
          <w:tcPr>
            <w:tcW w:w="540" w:type="dxa"/>
          </w:tcPr>
          <w:p w14:paraId="79CE6006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7D46BA2A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1D60E45B" w14:textId="77777777" w:rsidR="00C726FA" w:rsidRDefault="00C726FA">
            <w:pPr>
              <w:pStyle w:val="T4dispositie"/>
              <w:jc w:val="left"/>
              <w:rPr>
                <w:lang w:val="nl-NL"/>
              </w:rPr>
            </w:pPr>
          </w:p>
          <w:p w14:paraId="29253DB8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16’</w:t>
            </w:r>
          </w:p>
          <w:p w14:paraId="14BD7A56" w14:textId="77777777" w:rsidR="00C726FA" w:rsidRDefault="009C2BDA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</w:tc>
      </w:tr>
    </w:tbl>
    <w:p w14:paraId="745D4C2E" w14:textId="77777777" w:rsidR="00C726FA" w:rsidRDefault="00C726FA">
      <w:pPr>
        <w:pStyle w:val="T1"/>
        <w:jc w:val="left"/>
        <w:rPr>
          <w:lang w:val="nl-NL"/>
        </w:rPr>
      </w:pPr>
    </w:p>
    <w:p w14:paraId="3A408602" w14:textId="77777777" w:rsidR="00C726FA" w:rsidRDefault="009C2BDA">
      <w:pPr>
        <w:pStyle w:val="T4dispositie"/>
      </w:pPr>
      <w:r>
        <w:t xml:space="preserve">*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unit</w:t>
      </w:r>
    </w:p>
    <w:p w14:paraId="5861D9F6" w14:textId="77777777" w:rsidR="00C726FA" w:rsidRDefault="00C726FA">
      <w:pPr>
        <w:pStyle w:val="T1"/>
        <w:jc w:val="left"/>
        <w:rPr>
          <w:lang w:val="nl-NL"/>
        </w:rPr>
      </w:pPr>
    </w:p>
    <w:p w14:paraId="3CF38709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659047D9" w14:textId="77777777" w:rsidR="00C726FA" w:rsidRPr="00AD14AD" w:rsidRDefault="009C2BDA">
      <w:pPr>
        <w:pStyle w:val="T1"/>
        <w:jc w:val="left"/>
        <w:rPr>
          <w:lang w:val="sv-SE"/>
        </w:rPr>
      </w:pPr>
      <w:proofErr w:type="spellStart"/>
      <w:r w:rsidRPr="00AD14AD">
        <w:rPr>
          <w:lang w:val="sv-SE"/>
        </w:rPr>
        <w:t>koppelingen</w:t>
      </w:r>
      <w:proofErr w:type="spellEnd"/>
      <w:r w:rsidRPr="00AD14AD">
        <w:rPr>
          <w:lang w:val="sv-SE"/>
        </w:rPr>
        <w:t xml:space="preserve"> I-II, </w:t>
      </w:r>
      <w:proofErr w:type="spellStart"/>
      <w:r w:rsidRPr="00AD14AD">
        <w:rPr>
          <w:lang w:val="sv-SE"/>
        </w:rPr>
        <w:t>Ped</w:t>
      </w:r>
      <w:proofErr w:type="spellEnd"/>
      <w:r w:rsidRPr="00AD14AD">
        <w:rPr>
          <w:lang w:val="sv-SE"/>
        </w:rPr>
        <w:t xml:space="preserve">-I, </w:t>
      </w:r>
      <w:proofErr w:type="spellStart"/>
      <w:r w:rsidRPr="00AD14AD">
        <w:rPr>
          <w:lang w:val="sv-SE"/>
        </w:rPr>
        <w:t>Ped</w:t>
      </w:r>
      <w:proofErr w:type="spellEnd"/>
      <w:r w:rsidRPr="00AD14AD">
        <w:rPr>
          <w:lang w:val="sv-SE"/>
        </w:rPr>
        <w:t>-II</w:t>
      </w:r>
    </w:p>
    <w:p w14:paraId="6B213907" w14:textId="77777777" w:rsidR="00C726FA" w:rsidRDefault="009C2BDA">
      <w:pPr>
        <w:pStyle w:val="T1"/>
        <w:jc w:val="left"/>
      </w:pPr>
      <w:r>
        <w:t>tremulant Man II</w:t>
      </w:r>
    </w:p>
    <w:p w14:paraId="7495C2A4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vaste</w:t>
      </w:r>
      <w:proofErr w:type="gramEnd"/>
      <w:r>
        <w:rPr>
          <w:lang w:val="nl-NL"/>
        </w:rPr>
        <w:t xml:space="preserve"> combinaties P, MF, T</w:t>
      </w:r>
    </w:p>
    <w:p w14:paraId="30590C95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automatische</w:t>
      </w:r>
      <w:proofErr w:type="gramEnd"/>
      <w:r>
        <w:rPr>
          <w:lang w:val="nl-NL"/>
        </w:rPr>
        <w:t xml:space="preserve"> pedaalomschakeling</w:t>
      </w:r>
    </w:p>
    <w:p w14:paraId="63448578" w14:textId="77777777" w:rsidR="00C726FA" w:rsidRDefault="00C726FA">
      <w:pPr>
        <w:pStyle w:val="T1"/>
        <w:jc w:val="left"/>
        <w:rPr>
          <w:lang w:val="nl-NL"/>
        </w:rPr>
      </w:pPr>
    </w:p>
    <w:p w14:paraId="56C14886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90"/>
        <w:gridCol w:w="720"/>
        <w:gridCol w:w="540"/>
      </w:tblGrid>
      <w:tr w:rsidR="00C726FA" w14:paraId="5EF67976" w14:textId="77777777">
        <w:tc>
          <w:tcPr>
            <w:tcW w:w="1690" w:type="dxa"/>
          </w:tcPr>
          <w:p w14:paraId="50082727" w14:textId="77777777" w:rsidR="00C726FA" w:rsidRDefault="009C2BDA">
            <w:pPr>
              <w:pStyle w:val="T1"/>
              <w:jc w:val="left"/>
            </w:pPr>
            <w:proofErr w:type="spellStart"/>
            <w:r>
              <w:t>Mixtuur</w:t>
            </w:r>
            <w:proofErr w:type="spellEnd"/>
            <w:r>
              <w:t xml:space="preserve"> Man I</w:t>
            </w:r>
          </w:p>
        </w:tc>
        <w:tc>
          <w:tcPr>
            <w:tcW w:w="720" w:type="dxa"/>
          </w:tcPr>
          <w:p w14:paraId="63D2E147" w14:textId="77777777" w:rsidR="00C726FA" w:rsidRDefault="009C2BDA">
            <w:pPr>
              <w:pStyle w:val="T4dispositie"/>
            </w:pPr>
            <w:r>
              <w:t>C</w:t>
            </w:r>
          </w:p>
          <w:p w14:paraId="2C194007" w14:textId="77777777" w:rsidR="00C726FA" w:rsidRDefault="009C2BDA">
            <w:pPr>
              <w:pStyle w:val="T4dispositie"/>
            </w:pPr>
            <w:r>
              <w:t>2</w:t>
            </w:r>
          </w:p>
          <w:p w14:paraId="5FBA2136" w14:textId="77777777" w:rsidR="00C726FA" w:rsidRDefault="009C2BDA">
            <w:pPr>
              <w:pStyle w:val="T4dispositie"/>
            </w:pPr>
            <w:r>
              <w:t>1 1/3</w:t>
            </w:r>
          </w:p>
          <w:p w14:paraId="0298F833" w14:textId="77777777" w:rsidR="00C726FA" w:rsidRDefault="009C2BDA">
            <w:pPr>
              <w:pStyle w:val="T4dispositie"/>
            </w:pPr>
            <w:r>
              <w:t>1</w:t>
            </w:r>
          </w:p>
        </w:tc>
        <w:tc>
          <w:tcPr>
            <w:tcW w:w="540" w:type="dxa"/>
          </w:tcPr>
          <w:p w14:paraId="41767F5D" w14:textId="77777777" w:rsidR="00C726FA" w:rsidRDefault="009C2BDA">
            <w:pPr>
              <w:pStyle w:val="T4dispositie"/>
            </w:pPr>
            <w:r>
              <w:t>c</w:t>
            </w:r>
          </w:p>
          <w:p w14:paraId="7A00ED86" w14:textId="77777777" w:rsidR="00C726FA" w:rsidRDefault="009C2BDA">
            <w:pPr>
              <w:pStyle w:val="T4dispositie"/>
            </w:pPr>
            <w:r>
              <w:t>2 2/3</w:t>
            </w:r>
          </w:p>
          <w:p w14:paraId="10A51D40" w14:textId="77777777" w:rsidR="00C726FA" w:rsidRDefault="009C2BDA">
            <w:pPr>
              <w:pStyle w:val="T4dispositie"/>
            </w:pPr>
            <w:r>
              <w:t>2</w:t>
            </w:r>
          </w:p>
          <w:p w14:paraId="295FE58F" w14:textId="77777777" w:rsidR="00C726FA" w:rsidRDefault="009C2BDA">
            <w:pPr>
              <w:pStyle w:val="T4dispositie"/>
            </w:pPr>
            <w:r>
              <w:t>1 1/3</w:t>
            </w:r>
          </w:p>
        </w:tc>
      </w:tr>
    </w:tbl>
    <w:p w14:paraId="309E8DE4" w14:textId="77777777" w:rsidR="00C726FA" w:rsidRDefault="00C726FA">
      <w:pPr>
        <w:pStyle w:val="T1"/>
        <w:jc w:val="left"/>
        <w:rPr>
          <w:lang w:val="nl-NL"/>
        </w:rPr>
      </w:pPr>
    </w:p>
    <w:p w14:paraId="4DB63E7E" w14:textId="77777777" w:rsidR="00C726FA" w:rsidRDefault="00C726FA">
      <w:pPr>
        <w:pStyle w:val="T1"/>
        <w:jc w:val="left"/>
        <w:rPr>
          <w:lang w:val="nl-NL"/>
        </w:rPr>
      </w:pPr>
    </w:p>
    <w:p w14:paraId="6388395E" w14:textId="77777777" w:rsidR="00C726FA" w:rsidRDefault="009C2BDA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Sesquialtera</w:t>
      </w:r>
      <w:proofErr w:type="spellEnd"/>
      <w:r>
        <w:rPr>
          <w:lang w:val="nl-NL"/>
        </w:rPr>
        <w:t xml:space="preserve"> Man II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</w:t>
      </w:r>
      <w:proofErr w:type="gramStart"/>
      <w:r>
        <w:rPr>
          <w:sz w:val="20"/>
          <w:lang w:val="nl-NL"/>
        </w:rPr>
        <w:t>–  1</w:t>
      </w:r>
      <w:proofErr w:type="gramEnd"/>
      <w:r>
        <w:rPr>
          <w:sz w:val="20"/>
          <w:lang w:val="nl-NL"/>
        </w:rPr>
        <w:t xml:space="preserve"> 3/5 – 1 1/3</w:t>
      </w:r>
      <w:r>
        <w:rPr>
          <w:lang w:val="nl-NL"/>
        </w:rPr>
        <w:t xml:space="preserve">   </w:t>
      </w:r>
    </w:p>
    <w:p w14:paraId="7C0DC3EE" w14:textId="77777777" w:rsidR="00C726FA" w:rsidRDefault="00C726FA">
      <w:pPr>
        <w:pStyle w:val="T1"/>
        <w:jc w:val="left"/>
        <w:rPr>
          <w:lang w:val="nl-NL"/>
        </w:rPr>
      </w:pPr>
    </w:p>
    <w:p w14:paraId="37227A2C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0B5B570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a</w:t>
      </w:r>
      <w:proofErr w:type="gramEnd"/>
      <w:r>
        <w:rPr>
          <w:vertAlign w:val="superscript"/>
          <w:lang w:val="nl-NL"/>
        </w:rPr>
        <w:t>1</w:t>
      </w:r>
      <w:r>
        <w:rPr>
          <w:lang w:val="nl-NL"/>
        </w:rPr>
        <w:t xml:space="preserve"> =  440 Hz</w:t>
      </w:r>
    </w:p>
    <w:p w14:paraId="15FE6028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5ABBA988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evenredig</w:t>
      </w:r>
      <w:proofErr w:type="gramEnd"/>
      <w:r>
        <w:rPr>
          <w:lang w:val="nl-NL"/>
        </w:rPr>
        <w:t xml:space="preserve"> zwevend</w:t>
      </w:r>
    </w:p>
    <w:p w14:paraId="6C63BFCA" w14:textId="77777777" w:rsidR="00C726FA" w:rsidRDefault="00C726FA">
      <w:pPr>
        <w:pStyle w:val="T1"/>
        <w:jc w:val="left"/>
        <w:rPr>
          <w:lang w:val="nl-NL"/>
        </w:rPr>
      </w:pPr>
    </w:p>
    <w:p w14:paraId="49C18C1D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21290563" w14:textId="77777777" w:rsidR="00C726FA" w:rsidRDefault="009C2BDA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C-g</w:t>
      </w:r>
      <w:r>
        <w:rPr>
          <w:vertAlign w:val="superscript"/>
          <w:lang w:val="nl-NL"/>
        </w:rPr>
        <w:t>3</w:t>
      </w:r>
    </w:p>
    <w:p w14:paraId="3DC05A11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174C135F" w14:textId="77777777" w:rsidR="00C726FA" w:rsidRDefault="009C2BDA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lastRenderedPageBreak/>
        <w:t>C-f</w:t>
      </w:r>
      <w:r>
        <w:rPr>
          <w:vertAlign w:val="superscript"/>
          <w:lang w:val="nl-NL"/>
        </w:rPr>
        <w:t>1</w:t>
      </w:r>
    </w:p>
    <w:p w14:paraId="5C8FEB24" w14:textId="77777777" w:rsidR="00C726FA" w:rsidRDefault="00C726FA">
      <w:pPr>
        <w:pStyle w:val="T1"/>
        <w:jc w:val="left"/>
        <w:rPr>
          <w:lang w:val="nl-NL"/>
        </w:rPr>
      </w:pPr>
    </w:p>
    <w:p w14:paraId="183CB6CC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6C3D671B" w14:textId="77777777" w:rsidR="00C726FA" w:rsidRDefault="009C2BDA">
      <w:pPr>
        <w:pStyle w:val="T1"/>
        <w:jc w:val="left"/>
        <w:rPr>
          <w:lang w:val="nl-NL"/>
        </w:rPr>
      </w:pPr>
      <w:proofErr w:type="gramStart"/>
      <w:r>
        <w:rPr>
          <w:lang w:val="nl-NL"/>
        </w:rPr>
        <w:t>twee</w:t>
      </w:r>
      <w:proofErr w:type="gramEnd"/>
      <w:r>
        <w:rPr>
          <w:lang w:val="nl-NL"/>
        </w:rPr>
        <w:t xml:space="preserve"> regulateurs</w:t>
      </w:r>
    </w:p>
    <w:p w14:paraId="0AA95D17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E64EC96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65 mm</w:t>
      </w:r>
    </w:p>
    <w:p w14:paraId="20D4F6EF" w14:textId="77777777" w:rsidR="00C726FA" w:rsidRDefault="00C726FA">
      <w:pPr>
        <w:pStyle w:val="T1"/>
        <w:jc w:val="left"/>
        <w:rPr>
          <w:lang w:val="nl-NL"/>
        </w:rPr>
      </w:pPr>
    </w:p>
    <w:p w14:paraId="2511EA65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3B59E7AE" w14:textId="77777777" w:rsidR="00C726FA" w:rsidRDefault="009C2BDA">
      <w:pPr>
        <w:pStyle w:val="T1"/>
        <w:jc w:val="left"/>
      </w:pPr>
      <w:proofErr w:type="spellStart"/>
      <w:r>
        <w:t>achterzijde</w:t>
      </w:r>
      <w:proofErr w:type="spellEnd"/>
    </w:p>
    <w:p w14:paraId="0319C087" w14:textId="77777777" w:rsidR="00C726FA" w:rsidRDefault="00C726FA">
      <w:pPr>
        <w:pStyle w:val="T1"/>
        <w:jc w:val="left"/>
      </w:pPr>
    </w:p>
    <w:p w14:paraId="0DFBA502" w14:textId="77777777" w:rsidR="00C726FA" w:rsidRDefault="009C2BDA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Bijzonderheden</w:t>
      </w:r>
    </w:p>
    <w:p w14:paraId="09F5E66B" w14:textId="77777777" w:rsidR="00C726FA" w:rsidRDefault="00C726FA">
      <w:pPr>
        <w:pStyle w:val="T1"/>
        <w:jc w:val="left"/>
      </w:pPr>
    </w:p>
    <w:p w14:paraId="39955330" w14:textId="77777777" w:rsidR="00C726FA" w:rsidRDefault="009C2BDA">
      <w:pPr>
        <w:pStyle w:val="T1"/>
        <w:jc w:val="left"/>
        <w:rPr>
          <w:lang w:val="nl-NL"/>
        </w:rPr>
      </w:pPr>
      <w:r>
        <w:rPr>
          <w:lang w:val="nl-NL"/>
        </w:rPr>
        <w:t xml:space="preserve">Over de toestand van het orgel van vóór 1963 is het volgende te melden. De Holpijp 8’ bestond slechts uit een groot octaaf (C-H); de </w:t>
      </w:r>
      <w:proofErr w:type="spellStart"/>
      <w:r>
        <w:rPr>
          <w:lang w:val="nl-NL"/>
        </w:rPr>
        <w:t>Fluitdous</w:t>
      </w:r>
      <w:proofErr w:type="spellEnd"/>
      <w:r>
        <w:rPr>
          <w:lang w:val="nl-NL"/>
        </w:rPr>
        <w:t xml:space="preserve"> 8’ en de Viola di Gamba 8’ begonnen beide op c. De Doublet was een vulstem; in de bas een Mixtuur (op C 2’ en op c 2 2/3 - 2) en in de discant een Cornet (2 2/3 - 2 - 1 3/5).</w:t>
      </w:r>
    </w:p>
    <w:p w14:paraId="30A53ABF" w14:textId="77777777" w:rsidR="009C2BDA" w:rsidRDefault="009C2BDA">
      <w:pPr>
        <w:pStyle w:val="T1"/>
        <w:jc w:val="left"/>
        <w:rPr>
          <w:lang w:val="nl-NL"/>
        </w:rPr>
      </w:pPr>
      <w:r>
        <w:rPr>
          <w:lang w:val="nl-NL"/>
        </w:rPr>
        <w:t xml:space="preserve">In het huidige instrument is een deel van het oude pijpwerk overgenomen. Dit materiaal is aanwezig in de volgende registers: Manuaal I Prestant 8’, Octaaf 4’, Mixtuur; Manuaal II Holpijp 8’ en Viola di Gamba 8’. De Prestant 8’ staat van </w:t>
      </w:r>
      <w:proofErr w:type="spellStart"/>
      <w:r>
        <w:rPr>
          <w:lang w:val="nl-NL"/>
        </w:rPr>
        <w:t>G-b</w:t>
      </w:r>
      <w:proofErr w:type="spellEnd"/>
      <w:r>
        <w:rPr>
          <w:lang w:val="nl-NL"/>
        </w:rPr>
        <w:t xml:space="preserve"> in het front, C-Fis zijn houten </w:t>
      </w:r>
      <w:proofErr w:type="spellStart"/>
      <w:r>
        <w:rPr>
          <w:lang w:val="nl-NL"/>
        </w:rPr>
        <w:t>binnenpijpen</w:t>
      </w:r>
      <w:proofErr w:type="spellEnd"/>
      <w:r>
        <w:rPr>
          <w:lang w:val="nl-NL"/>
        </w:rPr>
        <w:t xml:space="preserve">. Het groot octaaf van de Holpijp 8’ is van hout, het vervolg bestaat uit pijpwerk van de oude </w:t>
      </w:r>
      <w:proofErr w:type="spellStart"/>
      <w:r>
        <w:rPr>
          <w:lang w:val="nl-NL"/>
        </w:rPr>
        <w:t>Fluitdous</w:t>
      </w:r>
      <w:proofErr w:type="spellEnd"/>
      <w:r>
        <w:rPr>
          <w:lang w:val="nl-NL"/>
        </w:rPr>
        <w:t>. De Octaaf 4’ had oorspronkelijk houten pijpen voor de tonen C-Fis, deze zijn in 1963 vervangen door metalen exemplaren. De Viola di Gamba 8’ begint op c.</w:t>
      </w:r>
    </w:p>
    <w:sectPr w:rsidR="009C2BD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24"/>
    <w:rsid w:val="009C2BDA"/>
    <w:rsid w:val="00AD14AD"/>
    <w:rsid w:val="00C726FA"/>
    <w:rsid w:val="00EB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0B52F45"/>
  <w15:chartTrackingRefBased/>
  <w15:docId w15:val="{85C18B3E-D9C1-784F-BE27-B05B8200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paragraph" w:styleId="BodyText">
    <w:name w:val="Body Text"/>
    <w:basedOn w:val="Normal"/>
    <w:semiHidden/>
    <w:pPr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</w:tabs>
      <w:suppressAutoHyphens/>
      <w:spacing w:line="240" w:lineRule="atLeast"/>
      <w:jc w:val="both"/>
    </w:pPr>
    <w:rPr>
      <w:rFonts w:ascii="Times New Roman" w:hAnsi="Times New Roman"/>
      <w:i/>
      <w:iCs/>
      <w:spacing w:val="-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Sint-Pancras/1850</vt:lpstr>
    </vt:vector>
  </TitlesOfParts>
  <Company>NIvO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Sint-Pancras/1850</dc:title>
  <dc:subject/>
  <dc:creator>WS1</dc:creator>
  <cp:keywords/>
  <dc:description/>
  <cp:lastModifiedBy>Eline J Duijsens</cp:lastModifiedBy>
  <cp:revision>3</cp:revision>
  <dcterms:created xsi:type="dcterms:W3CDTF">2021-09-20T09:46:00Z</dcterms:created>
  <dcterms:modified xsi:type="dcterms:W3CDTF">2021-09-27T08:43:00Z</dcterms:modified>
</cp:coreProperties>
</file>