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B85B" w14:textId="77777777" w:rsidR="00000000" w:rsidRDefault="007839EB">
      <w:pPr>
        <w:pStyle w:val="Heading1"/>
      </w:pPr>
      <w:r>
        <w:t>Kuinre / 1856</w:t>
      </w:r>
    </w:p>
    <w:p w14:paraId="5597307B" w14:textId="77777777" w:rsidR="00000000" w:rsidRDefault="007839EB">
      <w:pPr>
        <w:pStyle w:val="Heading2"/>
        <w:rPr>
          <w:i w:val="0"/>
          <w:iCs/>
        </w:rPr>
      </w:pPr>
      <w:r>
        <w:rPr>
          <w:i w:val="0"/>
          <w:iCs/>
        </w:rPr>
        <w:t>Hervormde Kerk</w:t>
      </w:r>
    </w:p>
    <w:p w14:paraId="242BCC15" w14:textId="77777777" w:rsidR="00000000" w:rsidRDefault="007839EB">
      <w:pPr>
        <w:pStyle w:val="T1"/>
        <w:jc w:val="left"/>
        <w:rPr>
          <w:lang w:val="nl-NL"/>
        </w:rPr>
      </w:pPr>
    </w:p>
    <w:p w14:paraId="3F40FC99" w14:textId="77777777" w:rsidR="00000000" w:rsidRDefault="007839EB">
      <w:pPr>
        <w:pStyle w:val="T1"/>
        <w:jc w:val="left"/>
        <w:rPr>
          <w:i/>
          <w:iCs/>
          <w:lang w:val="nl-NL"/>
        </w:rPr>
      </w:pPr>
      <w:r>
        <w:rPr>
          <w:i/>
          <w:iCs/>
          <w:lang w:val="nl-NL"/>
        </w:rPr>
        <w:t xml:space="preserve">Eenvoudige recht </w:t>
      </w:r>
      <w:bookmarkStart w:id="0" w:name="_GoBack"/>
      <w:bookmarkEnd w:id="0"/>
      <w:r>
        <w:rPr>
          <w:i/>
          <w:iCs/>
          <w:lang w:val="nl-NL"/>
        </w:rPr>
        <w:t>gesloten zaalkerk uit 1678-1681 met tuitgevel aan de ingangszijde.</w:t>
      </w:r>
    </w:p>
    <w:p w14:paraId="3B27518C" w14:textId="77777777" w:rsidR="00000000" w:rsidRDefault="007839EB">
      <w:pPr>
        <w:pStyle w:val="T1"/>
        <w:jc w:val="left"/>
        <w:rPr>
          <w:i/>
          <w:iCs/>
          <w:lang w:val="nl-NL"/>
        </w:rPr>
      </w:pPr>
    </w:p>
    <w:p w14:paraId="6E704B23" w14:textId="77777777" w:rsidR="00000000" w:rsidRDefault="007839EB">
      <w:pPr>
        <w:pStyle w:val="T1"/>
        <w:jc w:val="left"/>
        <w:rPr>
          <w:lang w:val="nl-NL"/>
        </w:rPr>
      </w:pPr>
      <w:r>
        <w:rPr>
          <w:lang w:val="nl-NL"/>
        </w:rPr>
        <w:t>Kas: 1856</w:t>
      </w:r>
    </w:p>
    <w:p w14:paraId="64FF7167" w14:textId="77777777" w:rsidR="00000000" w:rsidRDefault="007839EB">
      <w:pPr>
        <w:pStyle w:val="T1"/>
        <w:jc w:val="left"/>
        <w:rPr>
          <w:lang w:val="nl-NL"/>
        </w:rPr>
      </w:pPr>
    </w:p>
    <w:p w14:paraId="36AE67A4" w14:textId="77777777" w:rsidR="00000000" w:rsidRDefault="007839EB">
      <w:pPr>
        <w:pStyle w:val="Heading2"/>
        <w:rPr>
          <w:i w:val="0"/>
          <w:iCs/>
        </w:rPr>
      </w:pPr>
      <w:r>
        <w:rPr>
          <w:i w:val="0"/>
          <w:iCs/>
        </w:rPr>
        <w:t>Kunsthistorische aspecten</w:t>
      </w:r>
    </w:p>
    <w:p w14:paraId="5BCAD5A5" w14:textId="77777777" w:rsidR="00000000" w:rsidRDefault="007839EB">
      <w:pPr>
        <w:pStyle w:val="T2Kunst"/>
        <w:jc w:val="left"/>
        <w:rPr>
          <w:lang w:val="nl-NL"/>
        </w:rPr>
      </w:pPr>
      <w:r>
        <w:rPr>
          <w:lang w:val="nl-NL"/>
        </w:rPr>
        <w:t xml:space="preserve">Dit orgel van de gebroeders </w:t>
      </w:r>
      <w:proofErr w:type="spellStart"/>
      <w:r>
        <w:rPr>
          <w:lang w:val="nl-NL"/>
        </w:rPr>
        <w:t>Scheuer</w:t>
      </w:r>
      <w:proofErr w:type="spellEnd"/>
      <w:r>
        <w:rPr>
          <w:lang w:val="nl-NL"/>
        </w:rPr>
        <w:t xml:space="preserve"> lijkt in zijn frontopbouw op het door </w:t>
      </w:r>
      <w:proofErr w:type="spellStart"/>
      <w:r>
        <w:rPr>
          <w:lang w:val="nl-NL"/>
        </w:rPr>
        <w:t>Scheuer</w:t>
      </w:r>
      <w:proofErr w:type="spellEnd"/>
      <w:r>
        <w:rPr>
          <w:lang w:val="nl-NL"/>
        </w:rPr>
        <w:t xml:space="preserve"> senior gebouwde orgel </w:t>
      </w:r>
      <w:r>
        <w:rPr>
          <w:lang w:val="nl-NL"/>
        </w:rPr>
        <w:t xml:space="preserve">in Dalen (1850), zoals dat eruit zag voor de vergroting door Petrus van </w:t>
      </w:r>
      <w:proofErr w:type="spellStart"/>
      <w:r>
        <w:rPr>
          <w:lang w:val="nl-NL"/>
        </w:rPr>
        <w:t>Oeckelen</w:t>
      </w:r>
      <w:proofErr w:type="spellEnd"/>
      <w:r>
        <w:rPr>
          <w:lang w:val="nl-NL"/>
        </w:rPr>
        <w:t>: een vijfdelig front met een ronde middentoren, vlakke gedeelde tussenvelden, met parallel naar buiten oplopende labia, en ronde zijtorens. Het ligt voor de hand dat de gebroe</w:t>
      </w:r>
      <w:r>
        <w:rPr>
          <w:lang w:val="nl-NL"/>
        </w:rPr>
        <w:t xml:space="preserve">ders </w:t>
      </w:r>
      <w:proofErr w:type="spellStart"/>
      <w:r>
        <w:rPr>
          <w:lang w:val="nl-NL"/>
        </w:rPr>
        <w:t>Scheuer</w:t>
      </w:r>
      <w:proofErr w:type="spellEnd"/>
      <w:r>
        <w:rPr>
          <w:lang w:val="nl-NL"/>
        </w:rPr>
        <w:t xml:space="preserve"> naar aanleiding van het onderpositief dat hun vader in Holwerd (1852) projecteerde, op de gedachte zijn gekomen hier eveneens een onderpositief aan te brengen. De onderkas is overigens niet ingesnoerd. Het front van het onderpositief bestaat u</w:t>
      </w:r>
      <w:r>
        <w:rPr>
          <w:lang w:val="nl-NL"/>
        </w:rPr>
        <w:t>it een veld onder de middentoren en twee velden onder de tussenvelden. De harpvorm van de velden die in Holwerd de zijtorens met het onderpositief verbinden, keert hier weer terug; alleen vindt men de vorm die in Holwerd rechts is te zien, hier links en om</w:t>
      </w:r>
      <w:r>
        <w:rPr>
          <w:lang w:val="nl-NL"/>
        </w:rPr>
        <w:t xml:space="preserve">gekeerd. </w:t>
      </w:r>
    </w:p>
    <w:p w14:paraId="0F72F755" w14:textId="77777777" w:rsidR="00000000" w:rsidRDefault="007839EB">
      <w:pPr>
        <w:pStyle w:val="T2Kunst"/>
        <w:jc w:val="left"/>
        <w:rPr>
          <w:lang w:val="nl-NL"/>
        </w:rPr>
      </w:pPr>
      <w:r>
        <w:rPr>
          <w:lang w:val="nl-NL"/>
        </w:rPr>
        <w:t xml:space="preserve">De decoratie is verzorgd. Fraai is het snijwerk in de onderkas onder de zijtorens dat is opgebouwd uit een reeks plantaardige C-voluten. Zoals bij de meeste orgels van </w:t>
      </w:r>
      <w:proofErr w:type="spellStart"/>
      <w:r>
        <w:rPr>
          <w:lang w:val="nl-NL"/>
        </w:rPr>
        <w:t>Scheuer</w:t>
      </w:r>
      <w:proofErr w:type="spellEnd"/>
      <w:r>
        <w:rPr>
          <w:lang w:val="nl-NL"/>
        </w:rPr>
        <w:t xml:space="preserve"> senior ontbreken hier blinderingen aan de pijpvoeten. In de blindering</w:t>
      </w:r>
      <w:r>
        <w:rPr>
          <w:lang w:val="nl-NL"/>
        </w:rPr>
        <w:t xml:space="preserve">en boven in de middentoren ziet men aan beide zijden een gaffelvormige rank, die uitloopt in een </w:t>
      </w:r>
      <w:proofErr w:type="spellStart"/>
      <w:r>
        <w:rPr>
          <w:lang w:val="nl-NL"/>
        </w:rPr>
        <w:t>S-rank</w:t>
      </w:r>
      <w:proofErr w:type="spellEnd"/>
      <w:r>
        <w:rPr>
          <w:lang w:val="nl-NL"/>
        </w:rPr>
        <w:t>, en in een zeer uitgesproken C-voluut. In de zijtorens ziet men twee S-voluten waaruit een bladrank afhangt. Boven de tussenvelden is een S-voluut te zi</w:t>
      </w:r>
      <w:r>
        <w:rPr>
          <w:lang w:val="nl-NL"/>
        </w:rPr>
        <w:t xml:space="preserve">en waaruit enig bladwerk afhangt en zich aan de bovenzijde een schelpvormige figuur ontwikkelt waarop een C-voluut. Iets dergelijks zagen wij reeds op die plek in Holwerd. Tussen de etages van de tussenvelden zijn onder de rechte scheidingslijsten </w:t>
      </w:r>
      <w:proofErr w:type="spellStart"/>
      <w:r>
        <w:rPr>
          <w:lang w:val="nl-NL"/>
        </w:rPr>
        <w:t>S-ranken</w:t>
      </w:r>
      <w:proofErr w:type="spellEnd"/>
      <w:r>
        <w:rPr>
          <w:lang w:val="nl-NL"/>
        </w:rPr>
        <w:t xml:space="preserve"> te zien. Dezelfde figuur beheerst ook het snijwerk in het onderpositief. Vergeleken met de orgels in Dalen en Holwerd doet het snijwerk hier wat </w:t>
      </w:r>
      <w:proofErr w:type="spellStart"/>
      <w:r>
        <w:rPr>
          <w:lang w:val="nl-NL"/>
        </w:rPr>
        <w:t>metaliger</w:t>
      </w:r>
      <w:proofErr w:type="spellEnd"/>
      <w:r>
        <w:rPr>
          <w:lang w:val="nl-NL"/>
        </w:rPr>
        <w:t xml:space="preserve"> aan, terwijl de vormen ook duidelijk verschillen. De vleugelstukken hebben de vorm van een bebladerd</w:t>
      </w:r>
      <w:r>
        <w:rPr>
          <w:lang w:val="nl-NL"/>
        </w:rPr>
        <w:t>e G-sleutel. Op de middentoren een muziekinstrumententrofee, op de zijtorens lieren.</w:t>
      </w:r>
    </w:p>
    <w:p w14:paraId="488729EE" w14:textId="77777777" w:rsidR="00000000" w:rsidRDefault="007839EB">
      <w:pPr>
        <w:pStyle w:val="T1"/>
        <w:jc w:val="left"/>
        <w:rPr>
          <w:lang w:val="nl-NL"/>
        </w:rPr>
      </w:pPr>
    </w:p>
    <w:p w14:paraId="04607631" w14:textId="77777777" w:rsidR="00000000" w:rsidRDefault="007839EB">
      <w:pPr>
        <w:pStyle w:val="T3Lit"/>
        <w:jc w:val="left"/>
        <w:rPr>
          <w:b/>
          <w:bCs/>
          <w:lang w:val="nl-NL"/>
        </w:rPr>
      </w:pPr>
      <w:r>
        <w:rPr>
          <w:b/>
          <w:bCs/>
          <w:lang w:val="nl-NL"/>
        </w:rPr>
        <w:t>Literatuur</w:t>
      </w:r>
    </w:p>
    <w:p w14:paraId="03A2EA68" w14:textId="77777777" w:rsidR="00000000" w:rsidRDefault="007839EB">
      <w:pPr>
        <w:pStyle w:val="T3Lit"/>
        <w:jc w:val="left"/>
        <w:rPr>
          <w:lang w:val="nl-NL"/>
        </w:rPr>
      </w:pPr>
      <w:r>
        <w:rPr>
          <w:i/>
          <w:lang w:val="nl-NL"/>
        </w:rPr>
        <w:t>Boekzaal</w:t>
      </w:r>
      <w:r>
        <w:rPr>
          <w:lang w:val="nl-NL"/>
        </w:rPr>
        <w:t xml:space="preserve"> 1856B, 339.</w:t>
      </w:r>
    </w:p>
    <w:p w14:paraId="1C073887" w14:textId="77777777" w:rsidR="00000000" w:rsidRDefault="007839EB">
      <w:pPr>
        <w:pStyle w:val="T3Lit"/>
        <w:jc w:val="left"/>
        <w:rPr>
          <w:lang w:val="nl-NL"/>
        </w:rPr>
      </w:pPr>
      <w:proofErr w:type="spellStart"/>
      <w:r>
        <w:rPr>
          <w:i/>
          <w:lang w:val="nl-NL"/>
        </w:rPr>
        <w:t>Broekhuyzen</w:t>
      </w:r>
      <w:proofErr w:type="spellEnd"/>
      <w:r>
        <w:rPr>
          <w:i/>
          <w:lang w:val="nl-NL"/>
        </w:rPr>
        <w:t xml:space="preserve"> </w:t>
      </w:r>
      <w:r>
        <w:rPr>
          <w:iCs/>
          <w:lang w:val="nl-NL"/>
        </w:rPr>
        <w:t>(</w:t>
      </w:r>
      <w:r>
        <w:rPr>
          <w:lang w:val="nl-NL"/>
        </w:rPr>
        <w:t>K43).</w:t>
      </w:r>
    </w:p>
    <w:p w14:paraId="5C1054FA" w14:textId="77777777" w:rsidR="00000000" w:rsidRDefault="007839EB">
      <w:pPr>
        <w:pStyle w:val="T3Lit"/>
        <w:jc w:val="left"/>
        <w:rPr>
          <w:lang w:val="nl-NL"/>
        </w:rPr>
      </w:pPr>
      <w:r>
        <w:rPr>
          <w:i/>
          <w:lang w:val="nl-NL"/>
        </w:rPr>
        <w:t>Het Orgel</w:t>
      </w:r>
      <w:r>
        <w:rPr>
          <w:lang w:val="nl-NL"/>
        </w:rPr>
        <w:t>, 65/9 (1969), 246; 65/12 (1969), 357, 360; 72/9 (1976), 285, 289.</w:t>
      </w:r>
    </w:p>
    <w:p w14:paraId="7998F506" w14:textId="77777777" w:rsidR="00000000" w:rsidRDefault="007839EB">
      <w:pPr>
        <w:pStyle w:val="T3Lit"/>
        <w:jc w:val="left"/>
        <w:rPr>
          <w:lang w:val="nl-NL"/>
        </w:rPr>
      </w:pPr>
      <w:r>
        <w:rPr>
          <w:i/>
          <w:lang w:val="nl-NL"/>
        </w:rPr>
        <w:t>De Orgelvriend</w:t>
      </w:r>
      <w:r>
        <w:rPr>
          <w:lang w:val="nl-NL"/>
        </w:rPr>
        <w:t>, 36/2 (1994), 24.</w:t>
      </w:r>
    </w:p>
    <w:p w14:paraId="7BFCF132" w14:textId="77777777" w:rsidR="00000000" w:rsidRDefault="007839EB">
      <w:pPr>
        <w:pStyle w:val="T3Lit"/>
        <w:jc w:val="left"/>
        <w:rPr>
          <w:lang w:val="nl-NL"/>
        </w:rPr>
      </w:pPr>
      <w:r>
        <w:rPr>
          <w:lang w:val="nl-NL"/>
        </w:rPr>
        <w:t xml:space="preserve">Maarten </w:t>
      </w:r>
      <w:proofErr w:type="spellStart"/>
      <w:r>
        <w:rPr>
          <w:lang w:val="nl-NL"/>
        </w:rPr>
        <w:t>Se</w:t>
      </w:r>
      <w:r>
        <w:rPr>
          <w:lang w:val="nl-NL"/>
        </w:rPr>
        <w:t>ijbel</w:t>
      </w:r>
      <w:proofErr w:type="spellEnd"/>
      <w:r>
        <w:rPr>
          <w:lang w:val="nl-NL"/>
        </w:rPr>
        <w:t xml:space="preserve">, </w:t>
      </w:r>
      <w:r>
        <w:rPr>
          <w:i/>
          <w:lang w:val="nl-NL"/>
        </w:rPr>
        <w:t>Orgels in Overijssel</w:t>
      </w:r>
      <w:r>
        <w:rPr>
          <w:lang w:val="nl-NL"/>
        </w:rPr>
        <w:t>. Z.p. z.j. [1965], 79-80.</w:t>
      </w:r>
    </w:p>
    <w:p w14:paraId="31BDFB7C" w14:textId="77777777" w:rsidR="00000000" w:rsidRDefault="007839EB">
      <w:pPr>
        <w:pStyle w:val="T3Lit"/>
        <w:jc w:val="left"/>
        <w:rPr>
          <w:lang w:val="nl-NL"/>
        </w:rPr>
      </w:pPr>
      <w:r>
        <w:rPr>
          <w:lang w:val="nl-NL"/>
        </w:rPr>
        <w:t xml:space="preserve">Maarten </w:t>
      </w:r>
      <w:proofErr w:type="spellStart"/>
      <w:r>
        <w:rPr>
          <w:lang w:val="nl-NL"/>
        </w:rPr>
        <w:t>Seijbel</w:t>
      </w:r>
      <w:proofErr w:type="spellEnd"/>
      <w:r>
        <w:rPr>
          <w:lang w:val="nl-NL"/>
        </w:rPr>
        <w:t xml:space="preserve"> en Aart Veldman, </w:t>
      </w:r>
      <w:r>
        <w:rPr>
          <w:i/>
          <w:lang w:val="nl-NL"/>
        </w:rPr>
        <w:t>Orgels rond het IJsselmeer</w:t>
      </w:r>
      <w:r>
        <w:rPr>
          <w:lang w:val="nl-NL"/>
        </w:rPr>
        <w:t>. Houten, 1984, 26-27.</w:t>
      </w:r>
    </w:p>
    <w:p w14:paraId="60658250" w14:textId="77777777" w:rsidR="00000000" w:rsidRDefault="007839EB">
      <w:pPr>
        <w:pStyle w:val="T3Lit"/>
        <w:jc w:val="left"/>
        <w:rPr>
          <w:lang w:val="nl-NL"/>
        </w:rPr>
      </w:pPr>
    </w:p>
    <w:p w14:paraId="31450EBB" w14:textId="77777777" w:rsidR="00000000" w:rsidRDefault="007839EB">
      <w:pPr>
        <w:pStyle w:val="T3Lit"/>
        <w:jc w:val="left"/>
        <w:rPr>
          <w:lang w:val="nl-NL"/>
        </w:rPr>
      </w:pPr>
      <w:r>
        <w:rPr>
          <w:lang w:val="nl-NL"/>
        </w:rPr>
        <w:t>Monumentnummer 39892</w:t>
      </w:r>
    </w:p>
    <w:p w14:paraId="4152E357" w14:textId="77777777" w:rsidR="00000000" w:rsidRDefault="007839EB">
      <w:pPr>
        <w:pStyle w:val="T3Lit"/>
        <w:jc w:val="left"/>
        <w:rPr>
          <w:lang w:val="nl-NL"/>
        </w:rPr>
      </w:pPr>
      <w:r>
        <w:rPr>
          <w:lang w:val="nl-NL"/>
        </w:rPr>
        <w:t>Orgelnummer 821</w:t>
      </w:r>
    </w:p>
    <w:p w14:paraId="23E85E6B" w14:textId="77777777" w:rsidR="00000000" w:rsidRDefault="007839EB">
      <w:pPr>
        <w:pStyle w:val="T1"/>
        <w:jc w:val="left"/>
        <w:rPr>
          <w:lang w:val="nl-NL"/>
        </w:rPr>
      </w:pPr>
    </w:p>
    <w:p w14:paraId="247AF23C" w14:textId="77777777" w:rsidR="00000000" w:rsidRDefault="007839EB">
      <w:pPr>
        <w:pStyle w:val="Heading2"/>
        <w:rPr>
          <w:i w:val="0"/>
          <w:iCs/>
        </w:rPr>
      </w:pPr>
      <w:r>
        <w:rPr>
          <w:i w:val="0"/>
          <w:iCs/>
        </w:rPr>
        <w:t>Historische gegevens</w:t>
      </w:r>
    </w:p>
    <w:p w14:paraId="1BABA697" w14:textId="77777777" w:rsidR="00000000" w:rsidRDefault="007839EB">
      <w:pPr>
        <w:pStyle w:val="T1"/>
        <w:jc w:val="left"/>
        <w:rPr>
          <w:lang w:val="nl-NL"/>
        </w:rPr>
      </w:pPr>
    </w:p>
    <w:p w14:paraId="2322AA93" w14:textId="77777777" w:rsidR="00000000" w:rsidRDefault="007839EB">
      <w:pPr>
        <w:pStyle w:val="T1"/>
        <w:jc w:val="left"/>
        <w:rPr>
          <w:lang w:val="nl-NL"/>
        </w:rPr>
      </w:pPr>
      <w:r>
        <w:rPr>
          <w:lang w:val="nl-NL"/>
        </w:rPr>
        <w:t>Bouwers</w:t>
      </w:r>
    </w:p>
    <w:p w14:paraId="03F69A54" w14:textId="77777777" w:rsidR="00000000" w:rsidRDefault="007839EB">
      <w:pPr>
        <w:pStyle w:val="T1"/>
        <w:jc w:val="left"/>
        <w:rPr>
          <w:lang w:val="nl-NL"/>
        </w:rPr>
      </w:pPr>
      <w:r>
        <w:rPr>
          <w:lang w:val="nl-NL"/>
        </w:rPr>
        <w:t xml:space="preserve">Gebr. </w:t>
      </w:r>
      <w:proofErr w:type="spellStart"/>
      <w:r>
        <w:rPr>
          <w:lang w:val="nl-NL"/>
        </w:rPr>
        <w:t>Scheuer</w:t>
      </w:r>
      <w:proofErr w:type="spellEnd"/>
    </w:p>
    <w:p w14:paraId="268B4296" w14:textId="77777777" w:rsidR="00000000" w:rsidRDefault="007839EB">
      <w:pPr>
        <w:pStyle w:val="T1"/>
        <w:jc w:val="left"/>
        <w:rPr>
          <w:lang w:val="nl-NL"/>
        </w:rPr>
      </w:pPr>
    </w:p>
    <w:p w14:paraId="47864591" w14:textId="77777777" w:rsidR="00000000" w:rsidRDefault="007839EB">
      <w:pPr>
        <w:pStyle w:val="T1"/>
        <w:jc w:val="left"/>
        <w:rPr>
          <w:lang w:val="nl-NL"/>
        </w:rPr>
      </w:pPr>
      <w:r>
        <w:rPr>
          <w:lang w:val="nl-NL"/>
        </w:rPr>
        <w:t>Jaar van oplevering</w:t>
      </w:r>
    </w:p>
    <w:p w14:paraId="052793B0" w14:textId="77777777" w:rsidR="00000000" w:rsidRDefault="007839EB">
      <w:pPr>
        <w:pStyle w:val="T1"/>
        <w:jc w:val="left"/>
        <w:rPr>
          <w:lang w:val="nl-NL"/>
        </w:rPr>
      </w:pPr>
      <w:r>
        <w:rPr>
          <w:lang w:val="nl-NL"/>
        </w:rPr>
        <w:t>1856</w:t>
      </w:r>
    </w:p>
    <w:p w14:paraId="5A596967" w14:textId="77777777" w:rsidR="00000000" w:rsidRDefault="007839EB">
      <w:pPr>
        <w:pStyle w:val="T1"/>
        <w:jc w:val="left"/>
        <w:rPr>
          <w:lang w:val="nl-NL"/>
        </w:rPr>
      </w:pPr>
    </w:p>
    <w:p w14:paraId="332D838A" w14:textId="77777777" w:rsidR="00000000" w:rsidRDefault="007839EB">
      <w:pPr>
        <w:pStyle w:val="T1"/>
        <w:jc w:val="left"/>
        <w:rPr>
          <w:lang w:val="nl-NL"/>
        </w:rPr>
      </w:pPr>
      <w:r>
        <w:rPr>
          <w:lang w:val="nl-NL"/>
        </w:rPr>
        <w:t>Bakker &amp; T</w:t>
      </w:r>
      <w:r>
        <w:rPr>
          <w:lang w:val="nl-NL"/>
        </w:rPr>
        <w:t>immenga 1969</w:t>
      </w:r>
    </w:p>
    <w:p w14:paraId="741C06EB" w14:textId="77777777" w:rsidR="00000000" w:rsidRDefault="007839EB">
      <w:pPr>
        <w:pStyle w:val="T1"/>
        <w:jc w:val="left"/>
        <w:rPr>
          <w:lang w:val="nl-NL"/>
        </w:rPr>
      </w:pPr>
      <w:r>
        <w:rPr>
          <w:lang w:val="nl-NL"/>
        </w:rPr>
        <w:t>.</w:t>
      </w:r>
      <w:r>
        <w:rPr>
          <w:lang w:val="nl-NL"/>
        </w:rPr>
        <w:tab/>
        <w:t>restauratie</w:t>
      </w:r>
    </w:p>
    <w:p w14:paraId="724251A4" w14:textId="77777777" w:rsidR="00000000" w:rsidRDefault="007839EB">
      <w:pPr>
        <w:pStyle w:val="T1"/>
        <w:jc w:val="left"/>
        <w:rPr>
          <w:lang w:val="nl-NL"/>
        </w:rPr>
      </w:pPr>
      <w:r>
        <w:rPr>
          <w:lang w:val="nl-NL"/>
        </w:rPr>
        <w:t>.</w:t>
      </w:r>
      <w:r>
        <w:rPr>
          <w:lang w:val="nl-NL"/>
        </w:rPr>
        <w:tab/>
        <w:t>windladen van verende sleepconstructie voorzien</w:t>
      </w:r>
    </w:p>
    <w:p w14:paraId="7542EC8C" w14:textId="77777777" w:rsidR="00000000" w:rsidRDefault="007839EB">
      <w:pPr>
        <w:pStyle w:val="T1"/>
        <w:jc w:val="left"/>
        <w:rPr>
          <w:lang w:val="nl-NL"/>
        </w:rPr>
      </w:pPr>
    </w:p>
    <w:p w14:paraId="2379AD53" w14:textId="77777777" w:rsidR="00000000" w:rsidRDefault="007839EB">
      <w:pPr>
        <w:pStyle w:val="Heading2"/>
        <w:rPr>
          <w:i w:val="0"/>
          <w:iCs/>
        </w:rPr>
      </w:pPr>
      <w:r>
        <w:rPr>
          <w:i w:val="0"/>
          <w:iCs/>
        </w:rPr>
        <w:t>Technische gegevens</w:t>
      </w:r>
    </w:p>
    <w:p w14:paraId="0DFB0360" w14:textId="77777777" w:rsidR="00000000" w:rsidRDefault="007839EB">
      <w:pPr>
        <w:pStyle w:val="T1"/>
        <w:jc w:val="left"/>
        <w:rPr>
          <w:lang w:val="nl-NL"/>
        </w:rPr>
      </w:pPr>
    </w:p>
    <w:p w14:paraId="71BD3285" w14:textId="77777777" w:rsidR="00000000" w:rsidRDefault="007839EB">
      <w:pPr>
        <w:pStyle w:val="T1"/>
        <w:jc w:val="left"/>
        <w:rPr>
          <w:lang w:val="nl-NL"/>
        </w:rPr>
      </w:pPr>
      <w:r>
        <w:rPr>
          <w:lang w:val="nl-NL"/>
        </w:rPr>
        <w:t>Werkindeling</w:t>
      </w:r>
    </w:p>
    <w:p w14:paraId="0247FE73" w14:textId="77777777" w:rsidR="00000000" w:rsidRDefault="007839EB">
      <w:pPr>
        <w:pStyle w:val="T1"/>
        <w:jc w:val="left"/>
        <w:rPr>
          <w:lang w:val="nl-NL"/>
        </w:rPr>
      </w:pPr>
      <w:r>
        <w:rPr>
          <w:lang w:val="nl-NL"/>
        </w:rPr>
        <w:t>hoofdwerk, onderpositief, aangehangen pedaal</w:t>
      </w:r>
    </w:p>
    <w:p w14:paraId="1EF92512" w14:textId="77777777" w:rsidR="00000000" w:rsidRDefault="007839EB">
      <w:pPr>
        <w:pStyle w:val="T1"/>
        <w:jc w:val="left"/>
        <w:rPr>
          <w:lang w:val="nl-NL"/>
        </w:rPr>
      </w:pPr>
    </w:p>
    <w:p w14:paraId="570FEC39" w14:textId="77777777" w:rsidR="00000000" w:rsidRDefault="007839EB">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567"/>
        <w:gridCol w:w="1984"/>
        <w:gridCol w:w="709"/>
      </w:tblGrid>
      <w:tr w:rsidR="00000000" w14:paraId="151EC141" w14:textId="77777777">
        <w:tblPrEx>
          <w:tblCellMar>
            <w:top w:w="0" w:type="dxa"/>
            <w:bottom w:w="0" w:type="dxa"/>
          </w:tblCellMar>
        </w:tblPrEx>
        <w:tc>
          <w:tcPr>
            <w:tcW w:w="1526" w:type="dxa"/>
          </w:tcPr>
          <w:p w14:paraId="18E61888" w14:textId="77777777" w:rsidR="00000000" w:rsidRDefault="007839EB">
            <w:pPr>
              <w:pStyle w:val="T4dispositie"/>
              <w:jc w:val="left"/>
              <w:rPr>
                <w:i/>
                <w:iCs/>
                <w:lang w:val="nl-NL"/>
              </w:rPr>
            </w:pPr>
            <w:r>
              <w:rPr>
                <w:i/>
                <w:iCs/>
                <w:lang w:val="nl-NL"/>
              </w:rPr>
              <w:t>Hoofdwerk (I)</w:t>
            </w:r>
          </w:p>
          <w:p w14:paraId="4E47DA5E" w14:textId="77777777" w:rsidR="00000000" w:rsidRDefault="007839EB">
            <w:pPr>
              <w:pStyle w:val="T4dispositie"/>
              <w:jc w:val="left"/>
              <w:rPr>
                <w:lang w:val="nl-NL"/>
              </w:rPr>
            </w:pPr>
            <w:r>
              <w:rPr>
                <w:lang w:val="nl-NL"/>
              </w:rPr>
              <w:t>8 stemmen</w:t>
            </w:r>
          </w:p>
          <w:p w14:paraId="3591347F" w14:textId="77777777" w:rsidR="00000000" w:rsidRDefault="007839EB">
            <w:pPr>
              <w:pStyle w:val="T4dispositie"/>
              <w:jc w:val="left"/>
              <w:rPr>
                <w:lang w:val="nl-NL"/>
              </w:rPr>
            </w:pPr>
          </w:p>
          <w:p w14:paraId="1E97B8A4" w14:textId="77777777" w:rsidR="00000000" w:rsidRDefault="007839EB">
            <w:pPr>
              <w:pStyle w:val="T4dispositie"/>
              <w:jc w:val="left"/>
              <w:rPr>
                <w:lang w:val="nl-NL"/>
              </w:rPr>
            </w:pPr>
            <w:r>
              <w:rPr>
                <w:lang w:val="nl-NL"/>
              </w:rPr>
              <w:t>Bourdon</w:t>
            </w:r>
          </w:p>
          <w:p w14:paraId="3D933083" w14:textId="77777777" w:rsidR="00000000" w:rsidRDefault="007839EB">
            <w:pPr>
              <w:pStyle w:val="T4dispositie"/>
              <w:jc w:val="left"/>
              <w:rPr>
                <w:lang w:val="nl-NL"/>
              </w:rPr>
            </w:pPr>
            <w:r>
              <w:rPr>
                <w:lang w:val="nl-NL"/>
              </w:rPr>
              <w:t>Prestant</w:t>
            </w:r>
          </w:p>
          <w:p w14:paraId="52B8EFA0" w14:textId="77777777" w:rsidR="00000000" w:rsidRDefault="007839EB">
            <w:pPr>
              <w:pStyle w:val="T4dispositie"/>
              <w:jc w:val="left"/>
              <w:rPr>
                <w:lang w:val="nl-NL"/>
              </w:rPr>
            </w:pPr>
            <w:r>
              <w:rPr>
                <w:lang w:val="nl-NL"/>
              </w:rPr>
              <w:t>Holpijp</w:t>
            </w:r>
          </w:p>
          <w:p w14:paraId="1BCDA565" w14:textId="77777777" w:rsidR="00000000" w:rsidRDefault="007839EB">
            <w:pPr>
              <w:pStyle w:val="T4dispositie"/>
              <w:jc w:val="left"/>
              <w:rPr>
                <w:lang w:val="nl-NL"/>
              </w:rPr>
            </w:pPr>
            <w:r>
              <w:rPr>
                <w:lang w:val="nl-NL"/>
              </w:rPr>
              <w:t>Octaaf</w:t>
            </w:r>
          </w:p>
          <w:p w14:paraId="3B4EC61E" w14:textId="77777777" w:rsidR="00000000" w:rsidRDefault="007839EB">
            <w:pPr>
              <w:pStyle w:val="T4dispositie"/>
              <w:jc w:val="left"/>
              <w:rPr>
                <w:lang w:val="nl-NL"/>
              </w:rPr>
            </w:pPr>
            <w:r>
              <w:rPr>
                <w:lang w:val="nl-NL"/>
              </w:rPr>
              <w:t>Gemshoorn</w:t>
            </w:r>
          </w:p>
          <w:p w14:paraId="5813501A" w14:textId="77777777" w:rsidR="00000000" w:rsidRDefault="007839EB">
            <w:pPr>
              <w:pStyle w:val="T4dispositie"/>
              <w:jc w:val="left"/>
              <w:rPr>
                <w:lang w:val="nl-NL"/>
              </w:rPr>
            </w:pPr>
            <w:r>
              <w:rPr>
                <w:lang w:val="nl-NL"/>
              </w:rPr>
              <w:t>Quint</w:t>
            </w:r>
          </w:p>
          <w:p w14:paraId="77F4E22A" w14:textId="77777777" w:rsidR="00000000" w:rsidRDefault="007839EB">
            <w:pPr>
              <w:pStyle w:val="T4dispositie"/>
              <w:jc w:val="left"/>
              <w:rPr>
                <w:lang w:val="nl-NL"/>
              </w:rPr>
            </w:pPr>
            <w:r>
              <w:rPr>
                <w:lang w:val="nl-NL"/>
              </w:rPr>
              <w:t>Principaal</w:t>
            </w:r>
          </w:p>
          <w:p w14:paraId="0895549B" w14:textId="77777777" w:rsidR="00000000" w:rsidRDefault="007839EB">
            <w:pPr>
              <w:pStyle w:val="T4dispositie"/>
              <w:jc w:val="left"/>
              <w:rPr>
                <w:lang w:val="nl-NL"/>
              </w:rPr>
            </w:pPr>
            <w:r>
              <w:rPr>
                <w:lang w:val="nl-NL"/>
              </w:rPr>
              <w:t>Tro</w:t>
            </w:r>
            <w:r>
              <w:rPr>
                <w:lang w:val="nl-NL"/>
              </w:rPr>
              <w:t>mpet</w:t>
            </w:r>
          </w:p>
        </w:tc>
        <w:tc>
          <w:tcPr>
            <w:tcW w:w="567" w:type="dxa"/>
          </w:tcPr>
          <w:p w14:paraId="63DB6EC9" w14:textId="77777777" w:rsidR="00000000" w:rsidRDefault="007839EB">
            <w:pPr>
              <w:pStyle w:val="T4dispositie"/>
              <w:jc w:val="left"/>
              <w:rPr>
                <w:lang w:val="nl-NL"/>
              </w:rPr>
            </w:pPr>
          </w:p>
          <w:p w14:paraId="743602DD" w14:textId="77777777" w:rsidR="00000000" w:rsidRDefault="007839EB">
            <w:pPr>
              <w:pStyle w:val="T4dispositie"/>
              <w:jc w:val="left"/>
              <w:rPr>
                <w:lang w:val="nl-NL"/>
              </w:rPr>
            </w:pPr>
          </w:p>
          <w:p w14:paraId="5718BD10" w14:textId="77777777" w:rsidR="00000000" w:rsidRDefault="007839EB">
            <w:pPr>
              <w:pStyle w:val="T4dispositie"/>
              <w:jc w:val="left"/>
              <w:rPr>
                <w:lang w:val="nl-NL"/>
              </w:rPr>
            </w:pPr>
          </w:p>
          <w:p w14:paraId="6B19F47D" w14:textId="77777777" w:rsidR="00000000" w:rsidRDefault="007839EB">
            <w:pPr>
              <w:pStyle w:val="T4dispositie"/>
              <w:jc w:val="left"/>
              <w:rPr>
                <w:lang w:val="nl-NL"/>
              </w:rPr>
            </w:pPr>
            <w:r>
              <w:rPr>
                <w:lang w:val="nl-NL"/>
              </w:rPr>
              <w:t>16'</w:t>
            </w:r>
          </w:p>
          <w:p w14:paraId="5DC54BE8" w14:textId="77777777" w:rsidR="00000000" w:rsidRDefault="007839EB">
            <w:pPr>
              <w:pStyle w:val="T4dispositie"/>
              <w:jc w:val="left"/>
              <w:rPr>
                <w:lang w:val="nl-NL"/>
              </w:rPr>
            </w:pPr>
            <w:r>
              <w:rPr>
                <w:lang w:val="nl-NL"/>
              </w:rPr>
              <w:t>8'</w:t>
            </w:r>
          </w:p>
          <w:p w14:paraId="74FDDDB7" w14:textId="77777777" w:rsidR="00000000" w:rsidRDefault="007839EB">
            <w:pPr>
              <w:pStyle w:val="T4dispositie"/>
              <w:jc w:val="left"/>
              <w:rPr>
                <w:lang w:val="nl-NL"/>
              </w:rPr>
            </w:pPr>
            <w:r>
              <w:rPr>
                <w:lang w:val="nl-NL"/>
              </w:rPr>
              <w:t>8'</w:t>
            </w:r>
          </w:p>
          <w:p w14:paraId="4A2FBEE6" w14:textId="77777777" w:rsidR="00000000" w:rsidRDefault="007839EB">
            <w:pPr>
              <w:pStyle w:val="T4dispositie"/>
              <w:jc w:val="left"/>
              <w:rPr>
                <w:lang w:val="nl-NL"/>
              </w:rPr>
            </w:pPr>
            <w:r>
              <w:rPr>
                <w:lang w:val="nl-NL"/>
              </w:rPr>
              <w:t>4'</w:t>
            </w:r>
          </w:p>
          <w:p w14:paraId="24BB5C7E" w14:textId="77777777" w:rsidR="00000000" w:rsidRDefault="007839EB">
            <w:pPr>
              <w:pStyle w:val="T4dispositie"/>
              <w:jc w:val="left"/>
              <w:rPr>
                <w:lang w:val="nl-NL"/>
              </w:rPr>
            </w:pPr>
            <w:r>
              <w:rPr>
                <w:lang w:val="nl-NL"/>
              </w:rPr>
              <w:t>4'</w:t>
            </w:r>
          </w:p>
          <w:p w14:paraId="42D80692" w14:textId="77777777" w:rsidR="00000000" w:rsidRDefault="007839EB">
            <w:pPr>
              <w:pStyle w:val="T4dispositie"/>
              <w:jc w:val="left"/>
              <w:rPr>
                <w:lang w:val="nl-NL"/>
              </w:rPr>
            </w:pPr>
            <w:r>
              <w:rPr>
                <w:lang w:val="nl-NL"/>
              </w:rPr>
              <w:t>3'</w:t>
            </w:r>
          </w:p>
          <w:p w14:paraId="7480DCBD" w14:textId="77777777" w:rsidR="00000000" w:rsidRDefault="007839EB">
            <w:pPr>
              <w:pStyle w:val="T4dispositie"/>
              <w:jc w:val="left"/>
              <w:rPr>
                <w:lang w:val="nl-NL"/>
              </w:rPr>
            </w:pPr>
            <w:r>
              <w:rPr>
                <w:lang w:val="nl-NL"/>
              </w:rPr>
              <w:t>2'</w:t>
            </w:r>
          </w:p>
          <w:p w14:paraId="0EA1265D" w14:textId="77777777" w:rsidR="00000000" w:rsidRDefault="007839EB">
            <w:pPr>
              <w:pStyle w:val="T4dispositie"/>
              <w:jc w:val="left"/>
              <w:rPr>
                <w:lang w:val="nl-NL"/>
              </w:rPr>
            </w:pPr>
            <w:r>
              <w:rPr>
                <w:lang w:val="nl-NL"/>
              </w:rPr>
              <w:t>8'</w:t>
            </w:r>
          </w:p>
        </w:tc>
        <w:tc>
          <w:tcPr>
            <w:tcW w:w="1984" w:type="dxa"/>
          </w:tcPr>
          <w:p w14:paraId="5749803F" w14:textId="77777777" w:rsidR="00000000" w:rsidRDefault="007839EB">
            <w:pPr>
              <w:pStyle w:val="T4dispositie"/>
              <w:jc w:val="left"/>
              <w:rPr>
                <w:i/>
                <w:iCs/>
                <w:lang w:val="nl-NL"/>
              </w:rPr>
            </w:pPr>
            <w:r>
              <w:rPr>
                <w:i/>
                <w:iCs/>
                <w:lang w:val="nl-NL"/>
              </w:rPr>
              <w:t>Onderpositief (II)</w:t>
            </w:r>
          </w:p>
          <w:p w14:paraId="39C9CF26" w14:textId="77777777" w:rsidR="00000000" w:rsidRDefault="007839EB">
            <w:pPr>
              <w:pStyle w:val="T4dispositie"/>
              <w:jc w:val="left"/>
              <w:rPr>
                <w:lang w:val="nl-NL"/>
              </w:rPr>
            </w:pPr>
            <w:r>
              <w:rPr>
                <w:lang w:val="nl-NL"/>
              </w:rPr>
              <w:t>6 stemmen</w:t>
            </w:r>
          </w:p>
          <w:p w14:paraId="0E1CAB9E" w14:textId="77777777" w:rsidR="00000000" w:rsidRDefault="007839EB">
            <w:pPr>
              <w:pStyle w:val="T4dispositie"/>
              <w:jc w:val="left"/>
              <w:rPr>
                <w:lang w:val="nl-NL"/>
              </w:rPr>
            </w:pPr>
          </w:p>
          <w:p w14:paraId="7CF07275" w14:textId="77777777" w:rsidR="00000000" w:rsidRDefault="007839EB">
            <w:pPr>
              <w:pStyle w:val="T4dispositie"/>
              <w:jc w:val="left"/>
              <w:rPr>
                <w:lang w:val="nl-NL"/>
              </w:rPr>
            </w:pPr>
            <w:proofErr w:type="spellStart"/>
            <w:r>
              <w:rPr>
                <w:lang w:val="nl-NL"/>
              </w:rPr>
              <w:t>Flutedouce</w:t>
            </w:r>
            <w:proofErr w:type="spellEnd"/>
          </w:p>
          <w:p w14:paraId="2F63FD33" w14:textId="77777777" w:rsidR="00000000" w:rsidRDefault="007839EB">
            <w:pPr>
              <w:pStyle w:val="T4dispositie"/>
              <w:jc w:val="left"/>
              <w:rPr>
                <w:lang w:val="nl-NL"/>
              </w:rPr>
            </w:pPr>
            <w:r>
              <w:rPr>
                <w:lang w:val="nl-NL"/>
              </w:rPr>
              <w:t>Gamba</w:t>
            </w:r>
          </w:p>
          <w:p w14:paraId="29F54966" w14:textId="77777777" w:rsidR="00000000" w:rsidRDefault="007839EB">
            <w:pPr>
              <w:pStyle w:val="T4dispositie"/>
              <w:jc w:val="left"/>
              <w:rPr>
                <w:lang w:val="nl-NL"/>
              </w:rPr>
            </w:pPr>
            <w:r>
              <w:rPr>
                <w:lang w:val="nl-NL"/>
              </w:rPr>
              <w:t>Prestant</w:t>
            </w:r>
          </w:p>
          <w:p w14:paraId="420D868D" w14:textId="77777777" w:rsidR="00000000" w:rsidRDefault="007839EB">
            <w:pPr>
              <w:pStyle w:val="T4dispositie"/>
              <w:jc w:val="left"/>
              <w:rPr>
                <w:lang w:val="nl-NL"/>
              </w:rPr>
            </w:pPr>
            <w:proofErr w:type="spellStart"/>
            <w:r>
              <w:rPr>
                <w:lang w:val="nl-NL"/>
              </w:rPr>
              <w:t>Fluitamabile</w:t>
            </w:r>
            <w:proofErr w:type="spellEnd"/>
          </w:p>
          <w:p w14:paraId="1BEFA76A" w14:textId="77777777" w:rsidR="00000000" w:rsidRDefault="007839EB">
            <w:pPr>
              <w:pStyle w:val="T4dispositie"/>
              <w:jc w:val="left"/>
              <w:rPr>
                <w:lang w:val="nl-NL"/>
              </w:rPr>
            </w:pPr>
            <w:r>
              <w:rPr>
                <w:lang w:val="nl-NL"/>
              </w:rPr>
              <w:t>Woudfluit</w:t>
            </w:r>
          </w:p>
          <w:p w14:paraId="53F65F54" w14:textId="77777777" w:rsidR="00000000" w:rsidRDefault="007839EB">
            <w:pPr>
              <w:pStyle w:val="T4dispositie"/>
              <w:jc w:val="left"/>
              <w:rPr>
                <w:lang w:val="nl-NL"/>
              </w:rPr>
            </w:pPr>
            <w:r>
              <w:rPr>
                <w:lang w:val="nl-NL"/>
              </w:rPr>
              <w:t>Flageolet</w:t>
            </w:r>
          </w:p>
          <w:p w14:paraId="2DB400D8" w14:textId="77777777" w:rsidR="00000000" w:rsidRDefault="007839EB">
            <w:pPr>
              <w:pStyle w:val="T4dispositie"/>
              <w:jc w:val="left"/>
              <w:rPr>
                <w:lang w:val="nl-NL"/>
              </w:rPr>
            </w:pPr>
          </w:p>
        </w:tc>
        <w:tc>
          <w:tcPr>
            <w:tcW w:w="709" w:type="dxa"/>
          </w:tcPr>
          <w:p w14:paraId="6D912473" w14:textId="77777777" w:rsidR="00000000" w:rsidRDefault="007839EB">
            <w:pPr>
              <w:pStyle w:val="T4dispositie"/>
              <w:jc w:val="left"/>
              <w:rPr>
                <w:lang w:val="nl-NL"/>
              </w:rPr>
            </w:pPr>
          </w:p>
          <w:p w14:paraId="743042A4" w14:textId="77777777" w:rsidR="00000000" w:rsidRDefault="007839EB">
            <w:pPr>
              <w:pStyle w:val="T4dispositie"/>
              <w:jc w:val="left"/>
              <w:rPr>
                <w:lang w:val="nl-NL"/>
              </w:rPr>
            </w:pPr>
          </w:p>
          <w:p w14:paraId="7A7978F2" w14:textId="77777777" w:rsidR="00000000" w:rsidRDefault="007839EB">
            <w:pPr>
              <w:pStyle w:val="T4dispositie"/>
              <w:jc w:val="left"/>
              <w:rPr>
                <w:lang w:val="nl-NL"/>
              </w:rPr>
            </w:pPr>
          </w:p>
          <w:p w14:paraId="2121E75C" w14:textId="77777777" w:rsidR="00000000" w:rsidRDefault="007839EB">
            <w:pPr>
              <w:pStyle w:val="T4dispositie"/>
              <w:jc w:val="left"/>
              <w:rPr>
                <w:lang w:val="nl-NL"/>
              </w:rPr>
            </w:pPr>
            <w:r>
              <w:rPr>
                <w:lang w:val="nl-NL"/>
              </w:rPr>
              <w:t>8'</w:t>
            </w:r>
          </w:p>
          <w:p w14:paraId="2CB5693F" w14:textId="77777777" w:rsidR="00000000" w:rsidRDefault="007839EB">
            <w:pPr>
              <w:pStyle w:val="T4dispositie"/>
              <w:jc w:val="left"/>
              <w:rPr>
                <w:lang w:val="nl-NL"/>
              </w:rPr>
            </w:pPr>
            <w:r>
              <w:rPr>
                <w:lang w:val="nl-NL"/>
              </w:rPr>
              <w:t>8'</w:t>
            </w:r>
          </w:p>
          <w:p w14:paraId="469371E6" w14:textId="77777777" w:rsidR="00000000" w:rsidRDefault="007839EB">
            <w:pPr>
              <w:pStyle w:val="T4dispositie"/>
              <w:jc w:val="left"/>
              <w:rPr>
                <w:lang w:val="nl-NL"/>
              </w:rPr>
            </w:pPr>
            <w:r>
              <w:rPr>
                <w:lang w:val="nl-NL"/>
              </w:rPr>
              <w:t>4'</w:t>
            </w:r>
          </w:p>
          <w:p w14:paraId="2185607E" w14:textId="77777777" w:rsidR="00000000" w:rsidRDefault="007839EB">
            <w:pPr>
              <w:pStyle w:val="T4dispositie"/>
              <w:jc w:val="left"/>
              <w:rPr>
                <w:lang w:val="nl-NL"/>
              </w:rPr>
            </w:pPr>
            <w:r>
              <w:rPr>
                <w:lang w:val="nl-NL"/>
              </w:rPr>
              <w:t>4'</w:t>
            </w:r>
          </w:p>
          <w:p w14:paraId="14D396BF" w14:textId="77777777" w:rsidR="00000000" w:rsidRDefault="007839EB">
            <w:pPr>
              <w:pStyle w:val="T4dispositie"/>
              <w:jc w:val="left"/>
              <w:rPr>
                <w:lang w:val="nl-NL"/>
              </w:rPr>
            </w:pPr>
            <w:r>
              <w:rPr>
                <w:lang w:val="nl-NL"/>
              </w:rPr>
              <w:t>2'</w:t>
            </w:r>
          </w:p>
          <w:p w14:paraId="144AD01E" w14:textId="77777777" w:rsidR="00000000" w:rsidRDefault="007839EB">
            <w:pPr>
              <w:pStyle w:val="T4dispositie"/>
              <w:jc w:val="left"/>
              <w:rPr>
                <w:lang w:val="nl-NL"/>
              </w:rPr>
            </w:pPr>
            <w:r>
              <w:rPr>
                <w:lang w:val="nl-NL"/>
              </w:rPr>
              <w:t>1'</w:t>
            </w:r>
          </w:p>
        </w:tc>
      </w:tr>
    </w:tbl>
    <w:p w14:paraId="57E8907C" w14:textId="77777777" w:rsidR="00000000" w:rsidRDefault="007839EB">
      <w:pPr>
        <w:pStyle w:val="T1"/>
        <w:jc w:val="left"/>
        <w:rPr>
          <w:lang w:val="nl-NL"/>
        </w:rPr>
      </w:pPr>
    </w:p>
    <w:p w14:paraId="0FFBD5E4" w14:textId="77777777" w:rsidR="00000000" w:rsidRDefault="007839EB">
      <w:pPr>
        <w:pStyle w:val="T1"/>
        <w:jc w:val="left"/>
        <w:rPr>
          <w:lang w:val="nl-NL"/>
        </w:rPr>
      </w:pPr>
      <w:r>
        <w:rPr>
          <w:lang w:val="nl-NL"/>
        </w:rPr>
        <w:t>Werktuiglijke registers</w:t>
      </w:r>
    </w:p>
    <w:p w14:paraId="4B49546F" w14:textId="77777777" w:rsidR="00000000" w:rsidRDefault="007839EB">
      <w:pPr>
        <w:pStyle w:val="T1"/>
        <w:jc w:val="left"/>
        <w:rPr>
          <w:lang w:val="nl-NL"/>
        </w:rPr>
      </w:pPr>
      <w:r>
        <w:rPr>
          <w:lang w:val="nl-NL"/>
        </w:rPr>
        <w:t>koppeling HW-OP</w:t>
      </w:r>
    </w:p>
    <w:p w14:paraId="57390089" w14:textId="77777777" w:rsidR="00000000" w:rsidRDefault="007839EB">
      <w:pPr>
        <w:pStyle w:val="T1"/>
        <w:jc w:val="left"/>
        <w:rPr>
          <w:lang w:val="nl-NL"/>
        </w:rPr>
      </w:pPr>
      <w:r>
        <w:rPr>
          <w:lang w:val="nl-NL"/>
        </w:rPr>
        <w:t>afsluitingen HW, OP</w:t>
      </w:r>
    </w:p>
    <w:p w14:paraId="40D67C49" w14:textId="77777777" w:rsidR="00000000" w:rsidRDefault="007839EB">
      <w:pPr>
        <w:pStyle w:val="T1"/>
        <w:jc w:val="left"/>
        <w:rPr>
          <w:lang w:val="nl-NL"/>
        </w:rPr>
      </w:pPr>
      <w:r>
        <w:rPr>
          <w:lang w:val="nl-NL"/>
        </w:rPr>
        <w:t>ventiel</w:t>
      </w:r>
    </w:p>
    <w:p w14:paraId="7F6AC14D" w14:textId="77777777" w:rsidR="00000000" w:rsidRDefault="007839EB">
      <w:pPr>
        <w:pStyle w:val="T1"/>
        <w:jc w:val="left"/>
        <w:rPr>
          <w:lang w:val="nl-NL"/>
        </w:rPr>
      </w:pPr>
      <w:proofErr w:type="spellStart"/>
      <w:r>
        <w:rPr>
          <w:lang w:val="nl-NL"/>
        </w:rPr>
        <w:t>calcant</w:t>
      </w:r>
      <w:proofErr w:type="spellEnd"/>
      <w:r>
        <w:rPr>
          <w:lang w:val="nl-NL"/>
        </w:rPr>
        <w:t xml:space="preserve"> (buiten werking)</w:t>
      </w:r>
    </w:p>
    <w:p w14:paraId="3D869D6F" w14:textId="77777777" w:rsidR="00000000" w:rsidRDefault="007839EB">
      <w:pPr>
        <w:pStyle w:val="T1"/>
        <w:jc w:val="left"/>
        <w:rPr>
          <w:lang w:val="nl-NL"/>
        </w:rPr>
      </w:pPr>
    </w:p>
    <w:p w14:paraId="70528BE7" w14:textId="77777777" w:rsidR="00000000" w:rsidRDefault="007839EB">
      <w:pPr>
        <w:pStyle w:val="T1"/>
        <w:jc w:val="left"/>
        <w:rPr>
          <w:lang w:val="nl-NL"/>
        </w:rPr>
      </w:pPr>
      <w:r>
        <w:rPr>
          <w:lang w:val="nl-NL"/>
        </w:rPr>
        <w:t>Toonhoogte</w:t>
      </w:r>
    </w:p>
    <w:p w14:paraId="29CE224B" w14:textId="77777777" w:rsidR="00000000" w:rsidRDefault="007839EB">
      <w:pPr>
        <w:pStyle w:val="T1"/>
        <w:jc w:val="left"/>
        <w:rPr>
          <w:lang w:val="nl-NL"/>
        </w:rPr>
      </w:pPr>
      <w:r>
        <w:rPr>
          <w:lang w:val="nl-NL"/>
        </w:rPr>
        <w:t>a</w:t>
      </w:r>
      <w:r>
        <w:rPr>
          <w:vertAlign w:val="superscript"/>
          <w:lang w:val="nl-NL"/>
        </w:rPr>
        <w:t>1</w:t>
      </w:r>
      <w:r>
        <w:rPr>
          <w:lang w:val="nl-NL"/>
        </w:rPr>
        <w:t xml:space="preserve"> = </w:t>
      </w:r>
      <w:r>
        <w:rPr>
          <w:lang w:val="nl-NL"/>
        </w:rPr>
        <w:t>450 Hz</w:t>
      </w:r>
    </w:p>
    <w:p w14:paraId="64065702" w14:textId="77777777" w:rsidR="00000000" w:rsidRDefault="007839EB">
      <w:pPr>
        <w:pStyle w:val="T1"/>
        <w:jc w:val="left"/>
        <w:rPr>
          <w:lang w:val="nl-NL"/>
        </w:rPr>
      </w:pPr>
      <w:r>
        <w:rPr>
          <w:lang w:val="nl-NL"/>
        </w:rPr>
        <w:t>Temperatuur</w:t>
      </w:r>
    </w:p>
    <w:p w14:paraId="6244D7AB" w14:textId="77777777" w:rsidR="00000000" w:rsidRDefault="007839EB">
      <w:pPr>
        <w:pStyle w:val="T1"/>
        <w:jc w:val="left"/>
        <w:rPr>
          <w:lang w:val="nl-NL"/>
        </w:rPr>
      </w:pPr>
      <w:r>
        <w:rPr>
          <w:lang w:val="nl-NL"/>
        </w:rPr>
        <w:t>evenredig zwevend</w:t>
      </w:r>
    </w:p>
    <w:p w14:paraId="0612A333" w14:textId="77777777" w:rsidR="00000000" w:rsidRDefault="007839EB">
      <w:pPr>
        <w:pStyle w:val="T1"/>
        <w:jc w:val="left"/>
        <w:rPr>
          <w:lang w:val="nl-NL"/>
        </w:rPr>
      </w:pPr>
    </w:p>
    <w:p w14:paraId="140B9A78" w14:textId="77777777" w:rsidR="00000000" w:rsidRDefault="007839EB">
      <w:pPr>
        <w:pStyle w:val="T1"/>
        <w:jc w:val="left"/>
        <w:rPr>
          <w:lang w:val="nl-NL"/>
        </w:rPr>
      </w:pPr>
      <w:r>
        <w:rPr>
          <w:lang w:val="nl-NL"/>
        </w:rPr>
        <w:t>Manuaalomvang</w:t>
      </w:r>
    </w:p>
    <w:p w14:paraId="1C31B740" w14:textId="77777777" w:rsidR="00000000" w:rsidRDefault="007839EB">
      <w:pPr>
        <w:pStyle w:val="T1"/>
        <w:jc w:val="left"/>
        <w:rPr>
          <w:lang w:val="nl-NL"/>
        </w:rPr>
      </w:pPr>
      <w:r>
        <w:rPr>
          <w:lang w:val="nl-NL"/>
        </w:rPr>
        <w:t>C-f</w:t>
      </w:r>
      <w:r>
        <w:rPr>
          <w:vertAlign w:val="superscript"/>
          <w:lang w:val="nl-NL"/>
        </w:rPr>
        <w:t>3</w:t>
      </w:r>
    </w:p>
    <w:p w14:paraId="3A4FDAEE" w14:textId="77777777" w:rsidR="00000000" w:rsidRDefault="007839EB">
      <w:pPr>
        <w:pStyle w:val="T1"/>
        <w:jc w:val="left"/>
        <w:rPr>
          <w:lang w:val="nl-NL"/>
        </w:rPr>
      </w:pPr>
      <w:r>
        <w:rPr>
          <w:lang w:val="nl-NL"/>
        </w:rPr>
        <w:t>Pedaalomvang</w:t>
      </w:r>
    </w:p>
    <w:p w14:paraId="248EBDA5" w14:textId="77777777" w:rsidR="00000000" w:rsidRDefault="007839EB">
      <w:pPr>
        <w:pStyle w:val="T1"/>
        <w:jc w:val="left"/>
        <w:rPr>
          <w:lang w:val="nl-NL"/>
        </w:rPr>
      </w:pPr>
      <w:r>
        <w:rPr>
          <w:lang w:val="nl-NL"/>
        </w:rPr>
        <w:t>C-d</w:t>
      </w:r>
      <w:r>
        <w:rPr>
          <w:vertAlign w:val="superscript"/>
          <w:lang w:val="nl-NL"/>
        </w:rPr>
        <w:t>1</w:t>
      </w:r>
    </w:p>
    <w:p w14:paraId="130E2CF9" w14:textId="77777777" w:rsidR="00000000" w:rsidRDefault="007839EB">
      <w:pPr>
        <w:pStyle w:val="T1"/>
        <w:jc w:val="left"/>
        <w:rPr>
          <w:lang w:val="nl-NL"/>
        </w:rPr>
      </w:pPr>
    </w:p>
    <w:p w14:paraId="21E0119E" w14:textId="77777777" w:rsidR="00000000" w:rsidRDefault="007839EB">
      <w:pPr>
        <w:pStyle w:val="T1"/>
        <w:jc w:val="left"/>
        <w:rPr>
          <w:lang w:val="nl-NL"/>
        </w:rPr>
      </w:pPr>
      <w:r>
        <w:rPr>
          <w:lang w:val="nl-NL"/>
        </w:rPr>
        <w:t>Windvoorziening</w:t>
      </w:r>
    </w:p>
    <w:p w14:paraId="2C10A6FA" w14:textId="77777777" w:rsidR="00000000" w:rsidRDefault="007839EB">
      <w:pPr>
        <w:pStyle w:val="T1"/>
        <w:jc w:val="left"/>
        <w:rPr>
          <w:lang w:val="nl-NL"/>
        </w:rPr>
      </w:pPr>
      <w:r>
        <w:rPr>
          <w:lang w:val="nl-NL"/>
        </w:rPr>
        <w:t>drie spaanbalgen (1856)</w:t>
      </w:r>
    </w:p>
    <w:p w14:paraId="15E290BA" w14:textId="77777777" w:rsidR="00000000" w:rsidRDefault="007839EB">
      <w:pPr>
        <w:pStyle w:val="T1"/>
        <w:jc w:val="left"/>
        <w:rPr>
          <w:lang w:val="nl-NL"/>
        </w:rPr>
      </w:pPr>
      <w:r>
        <w:rPr>
          <w:lang w:val="nl-NL"/>
        </w:rPr>
        <w:t>Winddruk</w:t>
      </w:r>
    </w:p>
    <w:p w14:paraId="2FD6E31F" w14:textId="77777777" w:rsidR="00000000" w:rsidRDefault="007839EB">
      <w:pPr>
        <w:pStyle w:val="T1"/>
        <w:jc w:val="left"/>
        <w:rPr>
          <w:lang w:val="nl-NL"/>
        </w:rPr>
      </w:pPr>
      <w:r>
        <w:rPr>
          <w:lang w:val="nl-NL"/>
        </w:rPr>
        <w:t>65 mm</w:t>
      </w:r>
    </w:p>
    <w:p w14:paraId="61D3F4E6" w14:textId="77777777" w:rsidR="00000000" w:rsidRDefault="007839EB">
      <w:pPr>
        <w:pStyle w:val="T1"/>
        <w:jc w:val="left"/>
        <w:rPr>
          <w:lang w:val="nl-NL"/>
        </w:rPr>
      </w:pPr>
    </w:p>
    <w:p w14:paraId="1B671730" w14:textId="77777777" w:rsidR="00000000" w:rsidRDefault="007839EB">
      <w:pPr>
        <w:pStyle w:val="T1"/>
        <w:jc w:val="left"/>
        <w:rPr>
          <w:lang w:val="nl-NL"/>
        </w:rPr>
      </w:pPr>
      <w:r>
        <w:rPr>
          <w:lang w:val="nl-NL"/>
        </w:rPr>
        <w:t>Plaats klaviatuur</w:t>
      </w:r>
    </w:p>
    <w:p w14:paraId="5CF15B09" w14:textId="77777777" w:rsidR="00000000" w:rsidRDefault="007839EB">
      <w:pPr>
        <w:pStyle w:val="T1"/>
        <w:jc w:val="left"/>
        <w:rPr>
          <w:lang w:val="nl-NL"/>
        </w:rPr>
      </w:pPr>
      <w:r>
        <w:rPr>
          <w:lang w:val="nl-NL"/>
        </w:rPr>
        <w:t>linkerzijde</w:t>
      </w:r>
    </w:p>
    <w:p w14:paraId="323E56DD" w14:textId="77777777" w:rsidR="00000000" w:rsidRDefault="007839EB">
      <w:pPr>
        <w:pStyle w:val="T1"/>
        <w:jc w:val="left"/>
        <w:rPr>
          <w:lang w:val="nl-NL"/>
        </w:rPr>
      </w:pPr>
    </w:p>
    <w:p w14:paraId="1C973A06" w14:textId="77777777" w:rsidR="00000000" w:rsidRDefault="007839EB">
      <w:pPr>
        <w:pStyle w:val="Heading2"/>
        <w:rPr>
          <w:i w:val="0"/>
          <w:iCs/>
        </w:rPr>
      </w:pPr>
      <w:r>
        <w:rPr>
          <w:i w:val="0"/>
          <w:iCs/>
        </w:rPr>
        <w:lastRenderedPageBreak/>
        <w:t>Bijzonderheden</w:t>
      </w:r>
    </w:p>
    <w:p w14:paraId="7099B492" w14:textId="77777777" w:rsidR="00000000" w:rsidRDefault="007839EB">
      <w:pPr>
        <w:pStyle w:val="T1"/>
        <w:jc w:val="left"/>
        <w:rPr>
          <w:lang w:val="nl-NL"/>
        </w:rPr>
      </w:pPr>
      <w:r>
        <w:rPr>
          <w:lang w:val="nl-NL"/>
        </w:rPr>
        <w:t>Alle onderdelen van de klaviatuur zijn oud. Opvallend is de lange toetsmaat. D</w:t>
      </w:r>
      <w:r>
        <w:rPr>
          <w:lang w:val="nl-NL"/>
        </w:rPr>
        <w:t>e ondertoetsen zijn van vlakke houten frontons voorzien. De registerknoppen van het hoofdwerk wijken af van die van het onderpositief; laatstgenoemde knoppen bezitten een bij Van Dam gebruikelijk model.</w:t>
      </w:r>
    </w:p>
    <w:p w14:paraId="53B12E50" w14:textId="77777777" w:rsidR="00000000" w:rsidRDefault="007839EB">
      <w:pPr>
        <w:pStyle w:val="T1"/>
        <w:jc w:val="left"/>
        <w:rPr>
          <w:lang w:val="nl-NL"/>
        </w:rPr>
      </w:pPr>
      <w:r>
        <w:rPr>
          <w:lang w:val="nl-NL"/>
        </w:rPr>
        <w:t>De spaanbalgen bevinden zich in een balgenkas welke a</w:t>
      </w:r>
      <w:r>
        <w:rPr>
          <w:lang w:val="nl-NL"/>
        </w:rPr>
        <w:t xml:space="preserve">an de achterzijde aan de orgelkas is </w:t>
      </w:r>
      <w:proofErr w:type="spellStart"/>
      <w:r>
        <w:rPr>
          <w:lang w:val="nl-NL"/>
        </w:rPr>
        <w:t>vastgebouwd</w:t>
      </w:r>
      <w:proofErr w:type="spellEnd"/>
      <w:r>
        <w:rPr>
          <w:lang w:val="nl-NL"/>
        </w:rPr>
        <w:t>. De kanalen zijn van eiken.</w:t>
      </w:r>
    </w:p>
    <w:p w14:paraId="4F4A94D8" w14:textId="77777777" w:rsidR="00000000" w:rsidRDefault="007839EB">
      <w:pPr>
        <w:pStyle w:val="T1"/>
        <w:jc w:val="left"/>
        <w:rPr>
          <w:lang w:val="nl-NL"/>
        </w:rPr>
      </w:pPr>
      <w:r>
        <w:rPr>
          <w:lang w:val="nl-NL"/>
        </w:rPr>
        <w:t>Beide werken bezitten één eiken windlade, met gelijke cancelindeling: C-Fis middenin,</w:t>
      </w:r>
    </w:p>
    <w:p w14:paraId="7B3CFDE1" w14:textId="77777777" w:rsidR="00000000" w:rsidRDefault="007839EB">
      <w:pPr>
        <w:pStyle w:val="T1"/>
        <w:jc w:val="left"/>
        <w:rPr>
          <w:lang w:val="nl-NL"/>
        </w:rPr>
      </w:pPr>
      <w:r>
        <w:rPr>
          <w:lang w:val="nl-NL"/>
        </w:rPr>
        <w:t xml:space="preserve">vanuit het midden aflopend, Gis-gis respectievelijk </w:t>
      </w:r>
      <w:proofErr w:type="spellStart"/>
      <w:r>
        <w:rPr>
          <w:lang w:val="nl-NL"/>
        </w:rPr>
        <w:t>G-g</w:t>
      </w:r>
      <w:proofErr w:type="spellEnd"/>
      <w:r>
        <w:rPr>
          <w:lang w:val="nl-NL"/>
        </w:rPr>
        <w:t xml:space="preserve"> aan de uiteinden, eveneens vanuit het</w:t>
      </w:r>
      <w:r>
        <w:rPr>
          <w:lang w:val="nl-NL"/>
        </w:rPr>
        <w:t xml:space="preserve"> midden aflopend, de discanten, a-f</w:t>
      </w:r>
      <w:r>
        <w:rPr>
          <w:vertAlign w:val="superscript"/>
          <w:lang w:val="nl-NL"/>
        </w:rPr>
        <w:t>3</w:t>
      </w:r>
      <w:r>
        <w:rPr>
          <w:lang w:val="nl-NL"/>
        </w:rPr>
        <w:t xml:space="preserve"> respectievelijk b-e</w:t>
      </w:r>
      <w:r>
        <w:rPr>
          <w:vertAlign w:val="superscript"/>
          <w:lang w:val="nl-NL"/>
        </w:rPr>
        <w:t>3</w:t>
      </w:r>
      <w:r>
        <w:rPr>
          <w:lang w:val="nl-NL"/>
        </w:rPr>
        <w:t xml:space="preserve"> in hele tonen aflopend tussen de ‘torens’ in.</w:t>
      </w:r>
    </w:p>
    <w:p w14:paraId="6DE491A7" w14:textId="77777777" w:rsidR="00000000" w:rsidRDefault="007839EB">
      <w:pPr>
        <w:pStyle w:val="T1"/>
        <w:jc w:val="left"/>
        <w:rPr>
          <w:lang w:val="nl-NL"/>
        </w:rPr>
      </w:pPr>
      <w:r>
        <w:rPr>
          <w:lang w:val="nl-NL"/>
        </w:rPr>
        <w:t xml:space="preserve">Al het pijpwerk is origineel. Het houten pijpwerk is van eiken, de metalen pijpen bezitten rond geritste </w:t>
      </w:r>
      <w:proofErr w:type="spellStart"/>
      <w:r>
        <w:rPr>
          <w:lang w:val="nl-NL"/>
        </w:rPr>
        <w:t>bovenlabia</w:t>
      </w:r>
      <w:proofErr w:type="spellEnd"/>
      <w:r>
        <w:rPr>
          <w:lang w:val="nl-NL"/>
        </w:rPr>
        <w:t>. Alle open metalen pijpen zijn op le</w:t>
      </w:r>
      <w:r>
        <w:rPr>
          <w:lang w:val="nl-NL"/>
        </w:rPr>
        <w:t xml:space="preserve">ngte gesneden, de grotere pijpen bezitten echter een aan de bovenrand </w:t>
      </w:r>
      <w:proofErr w:type="spellStart"/>
      <w:r>
        <w:rPr>
          <w:lang w:val="nl-NL"/>
        </w:rPr>
        <w:t>vastgesoldeerd</w:t>
      </w:r>
      <w:proofErr w:type="spellEnd"/>
      <w:r>
        <w:rPr>
          <w:lang w:val="nl-NL"/>
        </w:rPr>
        <w:t xml:space="preserve"> dekseltje, dat vrijwel geheel open staat, en waarmee de stemming kan worden gereguleerd.</w:t>
      </w:r>
    </w:p>
    <w:p w14:paraId="74B4A9AD" w14:textId="77777777" w:rsidR="00000000" w:rsidRDefault="007839EB">
      <w:pPr>
        <w:pStyle w:val="T1"/>
        <w:jc w:val="left"/>
        <w:rPr>
          <w:lang w:val="nl-NL"/>
        </w:rPr>
      </w:pPr>
      <w:r>
        <w:rPr>
          <w:lang w:val="nl-NL"/>
        </w:rPr>
        <w:t xml:space="preserve">Houten pijpen worden aangetroffen in de Bourdon 16’ (C-gis), Holpijp 8’ (C-H) en </w:t>
      </w:r>
      <w:proofErr w:type="spellStart"/>
      <w:r>
        <w:rPr>
          <w:lang w:val="nl-NL"/>
        </w:rPr>
        <w:t>F</w:t>
      </w:r>
      <w:r>
        <w:rPr>
          <w:lang w:val="nl-NL"/>
        </w:rPr>
        <w:t>lutedouce</w:t>
      </w:r>
      <w:proofErr w:type="spellEnd"/>
      <w:r>
        <w:rPr>
          <w:lang w:val="nl-NL"/>
        </w:rPr>
        <w:t xml:space="preserve"> 8’ (C-H). De Prestant 8’ spreekt in het bovenfront, de onderste tussenvelden daarvan zijn stom, de kleinste 15 pijpen van dit register staan op de lade. De Prestant 4’ spreekt in het onderfront, dat vrijwel geheel op dit register is aangesloten. </w:t>
      </w:r>
      <w:r>
        <w:rPr>
          <w:lang w:val="nl-NL"/>
        </w:rPr>
        <w:t xml:space="preserve">De Gamba 8’ is in het groot octaaf gecombineerd met de </w:t>
      </w:r>
      <w:proofErr w:type="spellStart"/>
      <w:r>
        <w:rPr>
          <w:lang w:val="nl-NL"/>
        </w:rPr>
        <w:t>Flutedouce</w:t>
      </w:r>
      <w:proofErr w:type="spellEnd"/>
      <w:r>
        <w:rPr>
          <w:lang w:val="nl-NL"/>
        </w:rPr>
        <w:t xml:space="preserve"> 8’. De </w:t>
      </w:r>
      <w:proofErr w:type="spellStart"/>
      <w:r>
        <w:rPr>
          <w:lang w:val="nl-NL"/>
        </w:rPr>
        <w:t>Fluitamabile</w:t>
      </w:r>
      <w:proofErr w:type="spellEnd"/>
      <w:r>
        <w:rPr>
          <w:lang w:val="nl-NL"/>
        </w:rPr>
        <w:t xml:space="preserve"> 4’ is gedekt, Woudfluit en Flageolet zijn open, cilindrisch.</w:t>
      </w:r>
    </w:p>
    <w:p w14:paraId="51DE5559" w14:textId="77777777" w:rsidR="007839EB" w:rsidRDefault="007839EB">
      <w:pPr>
        <w:pStyle w:val="T1"/>
        <w:jc w:val="left"/>
        <w:rPr>
          <w:lang w:val="nl-NL"/>
        </w:rPr>
      </w:pPr>
      <w:r>
        <w:rPr>
          <w:lang w:val="nl-NL"/>
        </w:rPr>
        <w:t>De Trompet 8’ bezit eiken stevels en koppen, waarbij de stevelhoogte grotendeels uniform is, zoals in het wer</w:t>
      </w:r>
      <w:r>
        <w:rPr>
          <w:lang w:val="nl-NL"/>
        </w:rPr>
        <w:t xml:space="preserve">k van </w:t>
      </w:r>
      <w:proofErr w:type="spellStart"/>
      <w:r>
        <w:rPr>
          <w:lang w:val="nl-NL"/>
        </w:rPr>
        <w:t>Scheuer</w:t>
      </w:r>
      <w:proofErr w:type="spellEnd"/>
      <w:r>
        <w:rPr>
          <w:lang w:val="nl-NL"/>
        </w:rPr>
        <w:t xml:space="preserve"> gebruikelijk is. De metalen bekers zijn vrij eng van mensuur.</w:t>
      </w:r>
    </w:p>
    <w:sectPr w:rsidR="007839E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A"/>
    <w:rsid w:val="007839EB"/>
    <w:rsid w:val="009D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C6A524"/>
  <w15:chartTrackingRefBased/>
  <w15:docId w15:val="{C88A37FB-F19F-894A-BB6A-3E6574CB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Kruine / 1856</vt:lpstr>
    </vt:vector>
  </TitlesOfParts>
  <Company>NIvO</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Kruine / 1856</dc:title>
  <dc:subject/>
  <dc:creator>WS1</dc:creator>
  <cp:keywords/>
  <dc:description/>
  <cp:lastModifiedBy>Eline J Duijsens</cp:lastModifiedBy>
  <cp:revision>2</cp:revision>
  <dcterms:created xsi:type="dcterms:W3CDTF">2021-09-20T10:09:00Z</dcterms:created>
  <dcterms:modified xsi:type="dcterms:W3CDTF">2021-09-20T10:09:00Z</dcterms:modified>
</cp:coreProperties>
</file>