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D90D3" w14:textId="77777777" w:rsidR="00000000" w:rsidRDefault="00B33D3D">
      <w:pPr>
        <w:pStyle w:val="Heading1"/>
      </w:pPr>
      <w:bookmarkStart w:id="0" w:name="_GoBack"/>
      <w:bookmarkEnd w:id="0"/>
      <w:r>
        <w:t>Heemskerk / 1857</w:t>
      </w:r>
    </w:p>
    <w:p w14:paraId="7D59E689" w14:textId="77777777" w:rsidR="00000000" w:rsidRDefault="00B33D3D">
      <w:pPr>
        <w:pStyle w:val="Heading2"/>
        <w:rPr>
          <w:i w:val="0"/>
          <w:iCs/>
        </w:rPr>
      </w:pPr>
      <w:r>
        <w:rPr>
          <w:i w:val="0"/>
          <w:iCs/>
        </w:rPr>
        <w:t>Hervormde Kerk</w:t>
      </w:r>
    </w:p>
    <w:p w14:paraId="7CEE0795" w14:textId="77777777" w:rsidR="00000000" w:rsidRDefault="00B33D3D">
      <w:pPr>
        <w:pStyle w:val="T1"/>
        <w:jc w:val="left"/>
        <w:rPr>
          <w:lang w:val="nl-NL"/>
        </w:rPr>
      </w:pPr>
    </w:p>
    <w:p w14:paraId="52A5DC09" w14:textId="77777777" w:rsidR="00000000" w:rsidRDefault="00B33D3D">
      <w:pPr>
        <w:pStyle w:val="T1"/>
        <w:jc w:val="left"/>
        <w:rPr>
          <w:i/>
          <w:iCs/>
          <w:lang w:val="nl-NL"/>
        </w:rPr>
      </w:pPr>
      <w:r>
        <w:rPr>
          <w:i/>
          <w:iCs/>
          <w:lang w:val="nl-NL"/>
        </w:rPr>
        <w:t>Eenbeukige kerk uit 1628-1629, gebouwd tegen de vermoedelijk 15e-eeuwse toren met gemetselde spits van de vorige in 1573 verwoeste kerk. Inwendig houten tongewelf met beschildering uit de bouwtijd.</w:t>
      </w:r>
    </w:p>
    <w:p w14:paraId="3FF71751" w14:textId="77777777" w:rsidR="00000000" w:rsidRDefault="00B33D3D">
      <w:pPr>
        <w:pStyle w:val="T1"/>
        <w:jc w:val="left"/>
        <w:rPr>
          <w:i/>
          <w:iCs/>
          <w:lang w:val="nl-NL"/>
        </w:rPr>
      </w:pPr>
    </w:p>
    <w:p w14:paraId="0546544C" w14:textId="77777777" w:rsidR="00000000" w:rsidRDefault="00B33D3D">
      <w:pPr>
        <w:pStyle w:val="T1"/>
        <w:jc w:val="left"/>
        <w:rPr>
          <w:lang w:val="nl-NL"/>
        </w:rPr>
      </w:pPr>
      <w:r>
        <w:rPr>
          <w:lang w:val="nl-NL"/>
        </w:rPr>
        <w:t>Kas: 1857</w:t>
      </w:r>
    </w:p>
    <w:p w14:paraId="761CA13A" w14:textId="77777777" w:rsidR="00000000" w:rsidRDefault="00B33D3D">
      <w:pPr>
        <w:pStyle w:val="T1"/>
        <w:jc w:val="left"/>
        <w:rPr>
          <w:lang w:val="nl-NL"/>
        </w:rPr>
      </w:pPr>
    </w:p>
    <w:p w14:paraId="4362220F" w14:textId="77777777" w:rsidR="00000000" w:rsidRDefault="00B33D3D">
      <w:pPr>
        <w:pStyle w:val="Heading2"/>
        <w:rPr>
          <w:i w:val="0"/>
          <w:iCs/>
        </w:rPr>
      </w:pPr>
      <w:r>
        <w:rPr>
          <w:i w:val="0"/>
          <w:iCs/>
        </w:rPr>
        <w:t>Kunsthistoris</w:t>
      </w:r>
      <w:r>
        <w:rPr>
          <w:i w:val="0"/>
          <w:iCs/>
        </w:rPr>
        <w:t>che aspecten</w:t>
      </w:r>
    </w:p>
    <w:p w14:paraId="26C17A2F" w14:textId="77777777" w:rsidR="00000000" w:rsidRDefault="00B33D3D">
      <w:pPr>
        <w:pStyle w:val="T2Kunst"/>
        <w:jc w:val="left"/>
        <w:rPr>
          <w:lang w:val="nl-NL"/>
        </w:rPr>
      </w:pPr>
      <w:r>
        <w:rPr>
          <w:lang w:val="nl-NL"/>
        </w:rPr>
        <w:t xml:space="preserve">Een opmerkelijke orgelkas met haar uitgesproken neoclassicistische blokvorm. De oorsprong van het hier verwezenlijkte concept is niet al te moeilijk te vinden. Wij hebben hier te maken met een verkleinde en gecomprimeerde versie van het front </w:t>
      </w:r>
      <w:r>
        <w:rPr>
          <w:lang w:val="nl-NL"/>
        </w:rPr>
        <w:t>van het Kam &amp; Van der Meulen-orgel in Zierikzee uit 1848, waarbij het illustere voorbeeld zelfs op een aantal punten werd verbeterd (deel 1840-1849, 353-355). Knipscheer neemt uit Zierikzee de rechthoekige blokvorm over en ook de indeling. In het midden ee</w:t>
      </w:r>
      <w:r>
        <w:rPr>
          <w:lang w:val="nl-NL"/>
        </w:rPr>
        <w:t>n boogveld, hier zonder het gesloten benedenpaneel, en in de zijvelden twee boven elkaar geplaatste velden. Alle velden hebben een V-vormig labiumverloop. De twee zijtorens, die in Zierikzee een wat los element vormen, neemt Knipscheer niet over. Hij verva</w:t>
      </w:r>
      <w:r>
        <w:rPr>
          <w:lang w:val="nl-NL"/>
        </w:rPr>
        <w:t xml:space="preserve">ngt ze door geronde zijvelden van drie pijpen waarvan de bovenlijsten in één lijn liggen met die van de rest van de kas. Zo worden de zijpartijen aanzienlijk beter in het totaalconcept geïntegreerd dan in het verder toch veel imposantere voorbeeld. </w:t>
      </w:r>
    </w:p>
    <w:p w14:paraId="677923A8" w14:textId="77777777" w:rsidR="00000000" w:rsidRDefault="00B33D3D">
      <w:pPr>
        <w:pStyle w:val="T2Kunst"/>
        <w:jc w:val="left"/>
        <w:rPr>
          <w:lang w:val="nl-NL"/>
        </w:rPr>
      </w:pPr>
      <w:r>
        <w:rPr>
          <w:lang w:val="nl-NL"/>
        </w:rPr>
        <w:t xml:space="preserve">Boven </w:t>
      </w:r>
      <w:r>
        <w:rPr>
          <w:lang w:val="nl-NL"/>
        </w:rPr>
        <w:t>de tussenvelden springen de kroonlijsten even uit. De stijlen die deze velden flankeren, zijn in hun benedengedeelte voorzien van inkassingen en in hun bovendeel getransformeerd tot eenvoudige toscaanse zuilen. Deze ordonnantie is terug te vinden in de bui</w:t>
      </w:r>
      <w:r>
        <w:rPr>
          <w:lang w:val="nl-NL"/>
        </w:rPr>
        <w:t xml:space="preserve">tenste stijlen. </w:t>
      </w:r>
    </w:p>
    <w:p w14:paraId="2D59C1EB" w14:textId="77777777" w:rsidR="00000000" w:rsidRDefault="00B33D3D">
      <w:pPr>
        <w:pStyle w:val="T2Kunst"/>
        <w:jc w:val="left"/>
        <w:rPr>
          <w:lang w:val="nl-NL"/>
        </w:rPr>
      </w:pPr>
      <w:r>
        <w:rPr>
          <w:lang w:val="nl-NL"/>
        </w:rPr>
        <w:t>Opmerkelijk is dat bij dit strenge neoclassicistische concept de decoratie voor een deel een gotisch karakter draagt. Men ziet dit reeds bij de spitsboogjes aan de pijpuiteinden, maar vooral aan het getraceerde kielbogige opzetstuk boven d</w:t>
      </w:r>
      <w:r>
        <w:rPr>
          <w:lang w:val="nl-NL"/>
        </w:rPr>
        <w:t xml:space="preserve">e middenpartij. De verdere decoratie draagt geen uitgesproken gotiserend karakter. Tussen de pijpvoeten spitse bladen, zoals Knipscheer die vaker toepast, bijvoorbeeld in de Hervormde Kerk te Sloten (1851). Op de hoeken van de kas klokvormige opzetstukken </w:t>
      </w:r>
      <w:r>
        <w:rPr>
          <w:lang w:val="nl-NL"/>
        </w:rPr>
        <w:t>met bladmotieven. De vleugelstukken in de vorm van twee gekoppelde S-voluten zijn in deze tijd bij Knipscheer gebruikelijk. Hij paste ze voor het eerst toe in 1846 bij het orgel in de Hervormde Kerk te Wormerveer (deel 1840-1949, 298-300).</w:t>
      </w:r>
    </w:p>
    <w:p w14:paraId="67711EB3" w14:textId="77777777" w:rsidR="00000000" w:rsidRDefault="00B33D3D">
      <w:pPr>
        <w:pStyle w:val="T2Kunst"/>
        <w:jc w:val="left"/>
        <w:rPr>
          <w:lang w:val="nl-NL"/>
        </w:rPr>
      </w:pPr>
    </w:p>
    <w:p w14:paraId="79B39A0E" w14:textId="77777777" w:rsidR="00000000" w:rsidRDefault="00B33D3D">
      <w:pPr>
        <w:pStyle w:val="T3Lit"/>
        <w:jc w:val="left"/>
        <w:rPr>
          <w:b/>
          <w:bCs/>
          <w:lang w:val="nl-NL"/>
        </w:rPr>
      </w:pPr>
      <w:r>
        <w:rPr>
          <w:b/>
          <w:bCs/>
          <w:lang w:val="nl-NL"/>
        </w:rPr>
        <w:t>Niet gepublicee</w:t>
      </w:r>
      <w:r>
        <w:rPr>
          <w:b/>
          <w:bCs/>
          <w:lang w:val="nl-NL"/>
        </w:rPr>
        <w:t>rde bronnen</w:t>
      </w:r>
    </w:p>
    <w:p w14:paraId="7A2A13E7" w14:textId="77777777" w:rsidR="00000000" w:rsidRDefault="00B33D3D">
      <w:pPr>
        <w:pStyle w:val="T3Lit"/>
        <w:jc w:val="left"/>
        <w:rPr>
          <w:lang w:val="nl-NL"/>
        </w:rPr>
      </w:pPr>
      <w:r>
        <w:rPr>
          <w:lang w:val="nl-NL"/>
        </w:rPr>
        <w:t xml:space="preserve">Gerard Leegwater, </w:t>
      </w:r>
      <w:r>
        <w:rPr>
          <w:i/>
          <w:lang w:val="nl-NL"/>
        </w:rPr>
        <w:t>De orgelmakers Knipscheer</w:t>
      </w:r>
      <w:r>
        <w:rPr>
          <w:lang w:val="nl-NL"/>
        </w:rPr>
        <w:t>. Utrecht, 1993, 98-99.</w:t>
      </w:r>
    </w:p>
    <w:p w14:paraId="3B4A78D5" w14:textId="77777777" w:rsidR="00000000" w:rsidRDefault="00B33D3D">
      <w:pPr>
        <w:pStyle w:val="T3Lit"/>
        <w:jc w:val="left"/>
        <w:rPr>
          <w:lang w:val="nl-NL"/>
        </w:rPr>
      </w:pPr>
      <w:r>
        <w:rPr>
          <w:lang w:val="nl-NL"/>
        </w:rPr>
        <w:t>Orgelarchief Klaas Bolt.</w:t>
      </w:r>
    </w:p>
    <w:p w14:paraId="330A5D38" w14:textId="77777777" w:rsidR="00000000" w:rsidRDefault="00B33D3D">
      <w:pPr>
        <w:pStyle w:val="T3Lit"/>
        <w:jc w:val="left"/>
        <w:rPr>
          <w:lang w:val="nl-NL"/>
        </w:rPr>
      </w:pPr>
    </w:p>
    <w:p w14:paraId="2FA6FF04" w14:textId="77777777" w:rsidR="00000000" w:rsidRDefault="00B33D3D">
      <w:pPr>
        <w:pStyle w:val="T3Lit"/>
        <w:jc w:val="left"/>
        <w:rPr>
          <w:lang w:val="nl-NL"/>
        </w:rPr>
      </w:pPr>
      <w:r>
        <w:rPr>
          <w:lang w:val="nl-NL"/>
        </w:rPr>
        <w:t>Monumentnummer 21207</w:t>
      </w:r>
    </w:p>
    <w:p w14:paraId="349215D8" w14:textId="77777777" w:rsidR="00000000" w:rsidRDefault="00B33D3D">
      <w:pPr>
        <w:pStyle w:val="T3Lit"/>
        <w:jc w:val="left"/>
        <w:rPr>
          <w:lang w:val="nl-NL"/>
        </w:rPr>
      </w:pPr>
      <w:r>
        <w:rPr>
          <w:lang w:val="nl-NL"/>
        </w:rPr>
        <w:t>Orgelnummer 626</w:t>
      </w:r>
    </w:p>
    <w:p w14:paraId="635CCDB1" w14:textId="77777777" w:rsidR="00000000" w:rsidRDefault="00B33D3D">
      <w:pPr>
        <w:pStyle w:val="T1"/>
        <w:jc w:val="left"/>
        <w:rPr>
          <w:lang w:val="nl-NL"/>
        </w:rPr>
      </w:pPr>
    </w:p>
    <w:p w14:paraId="7A4BF16A" w14:textId="77777777" w:rsidR="00000000" w:rsidRDefault="00B33D3D">
      <w:pPr>
        <w:pStyle w:val="Heading2"/>
        <w:rPr>
          <w:i w:val="0"/>
          <w:iCs/>
        </w:rPr>
      </w:pPr>
      <w:r>
        <w:rPr>
          <w:i w:val="0"/>
          <w:iCs/>
        </w:rPr>
        <w:t>Historische gegevens</w:t>
      </w:r>
    </w:p>
    <w:p w14:paraId="4E7961D9" w14:textId="77777777" w:rsidR="00000000" w:rsidRDefault="00B33D3D">
      <w:pPr>
        <w:pStyle w:val="T1"/>
        <w:jc w:val="left"/>
        <w:rPr>
          <w:lang w:val="nl-NL"/>
        </w:rPr>
      </w:pPr>
    </w:p>
    <w:p w14:paraId="21ABA2DE" w14:textId="77777777" w:rsidR="00000000" w:rsidRDefault="00B33D3D">
      <w:pPr>
        <w:pStyle w:val="T1"/>
        <w:jc w:val="left"/>
        <w:rPr>
          <w:lang w:val="nl-NL"/>
        </w:rPr>
      </w:pPr>
      <w:r>
        <w:rPr>
          <w:lang w:val="nl-NL"/>
        </w:rPr>
        <w:t>Bouwer</w:t>
      </w:r>
    </w:p>
    <w:p w14:paraId="5093DABE" w14:textId="77777777" w:rsidR="00000000" w:rsidRDefault="00B33D3D">
      <w:pPr>
        <w:pStyle w:val="T1"/>
        <w:jc w:val="left"/>
        <w:rPr>
          <w:lang w:val="nl-NL"/>
        </w:rPr>
      </w:pPr>
      <w:r>
        <w:rPr>
          <w:lang w:val="nl-NL"/>
        </w:rPr>
        <w:t>H. Knipscheer II</w:t>
      </w:r>
    </w:p>
    <w:p w14:paraId="533B786C" w14:textId="77777777" w:rsidR="00000000" w:rsidRDefault="00B33D3D">
      <w:pPr>
        <w:pStyle w:val="T1"/>
        <w:jc w:val="left"/>
        <w:rPr>
          <w:lang w:val="nl-NL"/>
        </w:rPr>
      </w:pPr>
    </w:p>
    <w:p w14:paraId="2B87B96D" w14:textId="77777777" w:rsidR="00000000" w:rsidRDefault="00B33D3D">
      <w:pPr>
        <w:pStyle w:val="T1"/>
        <w:jc w:val="left"/>
        <w:rPr>
          <w:lang w:val="nl-NL"/>
        </w:rPr>
      </w:pPr>
      <w:r>
        <w:rPr>
          <w:lang w:val="nl-NL"/>
        </w:rPr>
        <w:t>Jaar van oplevering</w:t>
      </w:r>
    </w:p>
    <w:p w14:paraId="10E15D8C" w14:textId="77777777" w:rsidR="00000000" w:rsidRDefault="00B33D3D">
      <w:pPr>
        <w:pStyle w:val="T1"/>
        <w:jc w:val="left"/>
        <w:rPr>
          <w:lang w:val="nl-NL"/>
        </w:rPr>
      </w:pPr>
      <w:r>
        <w:rPr>
          <w:lang w:val="nl-NL"/>
        </w:rPr>
        <w:t>1857</w:t>
      </w:r>
    </w:p>
    <w:p w14:paraId="30CE7A42" w14:textId="77777777" w:rsidR="00000000" w:rsidRDefault="00B33D3D">
      <w:pPr>
        <w:pStyle w:val="T1"/>
        <w:jc w:val="left"/>
        <w:rPr>
          <w:lang w:val="nl-NL"/>
        </w:rPr>
      </w:pPr>
    </w:p>
    <w:p w14:paraId="7C350ADE" w14:textId="77777777" w:rsidR="00000000" w:rsidRDefault="00B33D3D">
      <w:pPr>
        <w:pStyle w:val="T1"/>
        <w:jc w:val="left"/>
        <w:rPr>
          <w:lang w:val="nl-NL"/>
        </w:rPr>
      </w:pPr>
      <w:r>
        <w:rPr>
          <w:lang w:val="nl-NL"/>
        </w:rPr>
        <w:t xml:space="preserve">D.A. </w:t>
      </w:r>
      <w:proofErr w:type="spellStart"/>
      <w:r>
        <w:rPr>
          <w:lang w:val="nl-NL"/>
        </w:rPr>
        <w:t>Flentrop</w:t>
      </w:r>
      <w:proofErr w:type="spellEnd"/>
      <w:r>
        <w:rPr>
          <w:lang w:val="nl-NL"/>
        </w:rPr>
        <w:t xml:space="preserve"> 1970</w:t>
      </w:r>
    </w:p>
    <w:p w14:paraId="19EEDF23" w14:textId="77777777" w:rsidR="00000000" w:rsidRDefault="00B33D3D">
      <w:pPr>
        <w:pStyle w:val="T1"/>
        <w:numPr>
          <w:ilvl w:val="0"/>
          <w:numId w:val="2"/>
        </w:numPr>
        <w:jc w:val="left"/>
        <w:rPr>
          <w:lang w:val="nl-NL"/>
        </w:rPr>
      </w:pPr>
      <w:r>
        <w:rPr>
          <w:lang w:val="nl-NL"/>
        </w:rPr>
        <w:t xml:space="preserve">demontage binnenwerk </w:t>
      </w:r>
      <w:r>
        <w:rPr>
          <w:lang w:val="nl-NL"/>
        </w:rPr>
        <w:t>in verband met voorgenomen restauratie van het kerkgebouw, nadat het orgel kort daarvoor door vandalisme ernstig was beschadigd</w:t>
      </w:r>
    </w:p>
    <w:p w14:paraId="7BF2F82F" w14:textId="77777777" w:rsidR="00000000" w:rsidRDefault="00B33D3D">
      <w:pPr>
        <w:pStyle w:val="T1"/>
        <w:jc w:val="left"/>
        <w:rPr>
          <w:lang w:val="nl-NL"/>
        </w:rPr>
      </w:pPr>
    </w:p>
    <w:p w14:paraId="3328254D" w14:textId="77777777" w:rsidR="00000000" w:rsidRDefault="00B33D3D">
      <w:pPr>
        <w:pStyle w:val="T1"/>
        <w:jc w:val="left"/>
        <w:rPr>
          <w:lang w:val="nl-NL"/>
        </w:rPr>
      </w:pPr>
      <w:proofErr w:type="spellStart"/>
      <w:r>
        <w:rPr>
          <w:lang w:val="nl-NL"/>
        </w:rPr>
        <w:t>Flentrop</w:t>
      </w:r>
      <w:proofErr w:type="spellEnd"/>
      <w:r>
        <w:rPr>
          <w:lang w:val="nl-NL"/>
        </w:rPr>
        <w:t xml:space="preserve"> Orgelbouw 1972</w:t>
      </w:r>
    </w:p>
    <w:p w14:paraId="262BC920" w14:textId="77777777" w:rsidR="00000000" w:rsidRDefault="00B33D3D">
      <w:pPr>
        <w:pStyle w:val="T1"/>
        <w:jc w:val="left"/>
        <w:rPr>
          <w:lang w:val="nl-NL"/>
        </w:rPr>
      </w:pPr>
      <w:r>
        <w:rPr>
          <w:lang w:val="nl-NL"/>
        </w:rPr>
        <w:t>.</w:t>
      </w:r>
      <w:r>
        <w:rPr>
          <w:lang w:val="nl-NL"/>
        </w:rPr>
        <w:tab/>
        <w:t>restauratie, beschadigingen 1970 hersteld</w:t>
      </w:r>
    </w:p>
    <w:p w14:paraId="78CF9568" w14:textId="77777777" w:rsidR="00000000" w:rsidRDefault="00B33D3D">
      <w:pPr>
        <w:pStyle w:val="T1"/>
        <w:jc w:val="left"/>
        <w:rPr>
          <w:lang w:val="nl-NL"/>
        </w:rPr>
      </w:pPr>
      <w:r>
        <w:rPr>
          <w:lang w:val="nl-NL"/>
        </w:rPr>
        <w:t>.</w:t>
      </w:r>
      <w:r>
        <w:rPr>
          <w:lang w:val="nl-NL"/>
        </w:rPr>
        <w:tab/>
        <w:t>orgel herplaatst op nieuw balkon</w:t>
      </w:r>
    </w:p>
    <w:p w14:paraId="4EA3AD3E" w14:textId="77777777" w:rsidR="00000000" w:rsidRDefault="00B33D3D">
      <w:pPr>
        <w:pStyle w:val="T1"/>
        <w:jc w:val="left"/>
        <w:rPr>
          <w:lang w:val="nl-NL"/>
        </w:rPr>
      </w:pPr>
      <w:r>
        <w:rPr>
          <w:lang w:val="nl-NL"/>
        </w:rPr>
        <w:t>.</w:t>
      </w:r>
      <w:r>
        <w:rPr>
          <w:lang w:val="nl-NL"/>
        </w:rPr>
        <w:tab/>
        <w:t>magazijnbalg en schepb</w:t>
      </w:r>
      <w:r>
        <w:rPr>
          <w:lang w:val="nl-NL"/>
        </w:rPr>
        <w:t>algen opnieuw beleerd en verplaatst</w:t>
      </w:r>
    </w:p>
    <w:p w14:paraId="783A041A" w14:textId="77777777" w:rsidR="00000000" w:rsidRDefault="00B33D3D">
      <w:pPr>
        <w:pStyle w:val="T1"/>
        <w:jc w:val="left"/>
        <w:rPr>
          <w:lang w:val="nl-NL"/>
        </w:rPr>
      </w:pPr>
      <w:r>
        <w:rPr>
          <w:lang w:val="nl-NL"/>
        </w:rPr>
        <w:t>.</w:t>
      </w:r>
      <w:r>
        <w:rPr>
          <w:lang w:val="nl-NL"/>
        </w:rPr>
        <w:tab/>
        <w:t>toetsen handklavier wegens omvangrijke houtwormaantasting vernieuwd</w:t>
      </w:r>
    </w:p>
    <w:p w14:paraId="64BC5ED1" w14:textId="77777777" w:rsidR="00000000" w:rsidRDefault="00B33D3D">
      <w:pPr>
        <w:pStyle w:val="T1"/>
        <w:jc w:val="left"/>
        <w:rPr>
          <w:lang w:val="nl-NL"/>
        </w:rPr>
      </w:pPr>
      <w:r>
        <w:rPr>
          <w:lang w:val="nl-NL"/>
        </w:rPr>
        <w:t>.</w:t>
      </w:r>
      <w:r>
        <w:rPr>
          <w:lang w:val="nl-NL"/>
        </w:rPr>
        <w:tab/>
        <w:t>windlade hersteld</w:t>
      </w:r>
    </w:p>
    <w:p w14:paraId="298E5E0E" w14:textId="77777777" w:rsidR="00000000" w:rsidRDefault="00B33D3D">
      <w:pPr>
        <w:pStyle w:val="T1"/>
        <w:jc w:val="left"/>
        <w:rPr>
          <w:lang w:val="nl-NL"/>
        </w:rPr>
      </w:pPr>
      <w:r>
        <w:rPr>
          <w:lang w:val="nl-NL"/>
        </w:rPr>
        <w:t>.</w:t>
      </w:r>
      <w:r>
        <w:rPr>
          <w:lang w:val="nl-NL"/>
        </w:rPr>
        <w:tab/>
        <w:t xml:space="preserve">enkele </w:t>
      </w:r>
      <w:proofErr w:type="spellStart"/>
      <w:r>
        <w:rPr>
          <w:lang w:val="nl-NL"/>
        </w:rPr>
        <w:t>verwormde</w:t>
      </w:r>
      <w:proofErr w:type="spellEnd"/>
      <w:r>
        <w:rPr>
          <w:lang w:val="nl-NL"/>
        </w:rPr>
        <w:t xml:space="preserve"> vervoerstukken vernieuwd</w:t>
      </w:r>
    </w:p>
    <w:p w14:paraId="55BB08AA" w14:textId="77777777" w:rsidR="00000000" w:rsidRDefault="00B33D3D">
      <w:pPr>
        <w:pStyle w:val="T1"/>
        <w:jc w:val="left"/>
        <w:rPr>
          <w:lang w:val="nl-NL"/>
        </w:rPr>
      </w:pPr>
    </w:p>
    <w:p w14:paraId="034849D6" w14:textId="77777777" w:rsidR="00000000" w:rsidRDefault="00B33D3D">
      <w:pPr>
        <w:pStyle w:val="T1"/>
        <w:jc w:val="left"/>
        <w:rPr>
          <w:lang w:val="nl-NL"/>
        </w:rPr>
      </w:pPr>
      <w:proofErr w:type="spellStart"/>
      <w:r>
        <w:rPr>
          <w:lang w:val="nl-NL"/>
        </w:rPr>
        <w:t>Flentrop</w:t>
      </w:r>
      <w:proofErr w:type="spellEnd"/>
      <w:r>
        <w:rPr>
          <w:lang w:val="nl-NL"/>
        </w:rPr>
        <w:t xml:space="preserve"> Orgelbouw l975</w:t>
      </w:r>
    </w:p>
    <w:p w14:paraId="074555B0" w14:textId="77777777" w:rsidR="00000000" w:rsidRDefault="00B33D3D">
      <w:pPr>
        <w:pStyle w:val="T1"/>
        <w:jc w:val="left"/>
        <w:rPr>
          <w:lang w:val="nl-NL"/>
        </w:rPr>
      </w:pPr>
      <w:r>
        <w:rPr>
          <w:lang w:val="nl-NL"/>
        </w:rPr>
        <w:t>.</w:t>
      </w:r>
      <w:r>
        <w:rPr>
          <w:lang w:val="nl-NL"/>
        </w:rPr>
        <w:tab/>
        <w:t>pedaalklavier hersteld, invoeringen vernieuwd, pedaalmechan</w:t>
      </w:r>
      <w:r>
        <w:rPr>
          <w:lang w:val="nl-NL"/>
        </w:rPr>
        <w:t>iek gewijzigd</w:t>
      </w:r>
    </w:p>
    <w:p w14:paraId="09F4E43C" w14:textId="77777777" w:rsidR="00000000" w:rsidRDefault="00B33D3D">
      <w:pPr>
        <w:pStyle w:val="T1"/>
        <w:jc w:val="left"/>
        <w:rPr>
          <w:lang w:val="nl-NL"/>
        </w:rPr>
      </w:pPr>
    </w:p>
    <w:p w14:paraId="12E48B1C" w14:textId="77777777" w:rsidR="00000000" w:rsidRDefault="00B33D3D">
      <w:pPr>
        <w:pStyle w:val="T1"/>
        <w:jc w:val="left"/>
        <w:rPr>
          <w:lang w:val="nl-NL"/>
        </w:rPr>
      </w:pPr>
      <w:proofErr w:type="spellStart"/>
      <w:r>
        <w:rPr>
          <w:lang w:val="nl-NL"/>
        </w:rPr>
        <w:t>Flentrop</w:t>
      </w:r>
      <w:proofErr w:type="spellEnd"/>
      <w:r>
        <w:rPr>
          <w:lang w:val="nl-NL"/>
        </w:rPr>
        <w:t xml:space="preserve"> Orgelbouw l991</w:t>
      </w:r>
    </w:p>
    <w:p w14:paraId="64B97A07" w14:textId="77777777" w:rsidR="00000000" w:rsidRDefault="00B33D3D">
      <w:pPr>
        <w:pStyle w:val="T1"/>
        <w:jc w:val="left"/>
        <w:rPr>
          <w:lang w:val="nl-NL"/>
        </w:rPr>
      </w:pPr>
      <w:r>
        <w:rPr>
          <w:lang w:val="nl-NL"/>
        </w:rPr>
        <w:t>.</w:t>
      </w:r>
      <w:r>
        <w:rPr>
          <w:lang w:val="nl-NL"/>
        </w:rPr>
        <w:tab/>
        <w:t>speelmechaniek hersteld</w:t>
      </w:r>
    </w:p>
    <w:p w14:paraId="3A8B5515" w14:textId="77777777" w:rsidR="00000000" w:rsidRDefault="00B33D3D"/>
    <w:p w14:paraId="0E4BC7BF" w14:textId="77777777" w:rsidR="00000000" w:rsidRDefault="00B33D3D">
      <w:pPr>
        <w:pStyle w:val="Heading2"/>
        <w:rPr>
          <w:i w:val="0"/>
          <w:iCs/>
        </w:rPr>
      </w:pPr>
      <w:r>
        <w:rPr>
          <w:i w:val="0"/>
          <w:iCs/>
        </w:rPr>
        <w:t>Technische gegevens</w:t>
      </w:r>
    </w:p>
    <w:p w14:paraId="0C3A97F2" w14:textId="77777777" w:rsidR="00000000" w:rsidRDefault="00B33D3D">
      <w:pPr>
        <w:pStyle w:val="T1"/>
        <w:jc w:val="left"/>
        <w:rPr>
          <w:lang w:val="nl-NL"/>
        </w:rPr>
      </w:pPr>
    </w:p>
    <w:p w14:paraId="3EE3E32D" w14:textId="77777777" w:rsidR="00000000" w:rsidRDefault="00B33D3D">
      <w:pPr>
        <w:pStyle w:val="T1"/>
        <w:jc w:val="left"/>
        <w:rPr>
          <w:lang w:val="nl-NL"/>
        </w:rPr>
      </w:pPr>
      <w:r>
        <w:rPr>
          <w:lang w:val="nl-NL"/>
        </w:rPr>
        <w:t>Werkindeling</w:t>
      </w:r>
    </w:p>
    <w:p w14:paraId="478EFB08" w14:textId="77777777" w:rsidR="00000000" w:rsidRDefault="00B33D3D">
      <w:pPr>
        <w:pStyle w:val="T1"/>
        <w:jc w:val="left"/>
        <w:rPr>
          <w:lang w:val="nl-NL"/>
        </w:rPr>
      </w:pPr>
      <w:r>
        <w:rPr>
          <w:lang w:val="nl-NL"/>
        </w:rPr>
        <w:t>manuaal, aangehangen pedaal</w:t>
      </w:r>
    </w:p>
    <w:p w14:paraId="534138E6" w14:textId="77777777" w:rsidR="00000000" w:rsidRDefault="00B33D3D">
      <w:pPr>
        <w:pStyle w:val="T1"/>
        <w:jc w:val="left"/>
        <w:rPr>
          <w:lang w:val="nl-NL"/>
        </w:rPr>
      </w:pPr>
    </w:p>
    <w:p w14:paraId="0830A4FA" w14:textId="77777777" w:rsidR="00000000" w:rsidRDefault="00B33D3D">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668"/>
        <w:gridCol w:w="850"/>
      </w:tblGrid>
      <w:tr w:rsidR="00000000" w14:paraId="134CBD64" w14:textId="77777777">
        <w:tblPrEx>
          <w:tblCellMar>
            <w:top w:w="0" w:type="dxa"/>
            <w:bottom w:w="0" w:type="dxa"/>
          </w:tblCellMar>
        </w:tblPrEx>
        <w:tc>
          <w:tcPr>
            <w:tcW w:w="1668" w:type="dxa"/>
          </w:tcPr>
          <w:p w14:paraId="4D35C0FE" w14:textId="77777777" w:rsidR="00000000" w:rsidRDefault="00B33D3D">
            <w:pPr>
              <w:pStyle w:val="T4dispositie"/>
              <w:jc w:val="left"/>
              <w:rPr>
                <w:i/>
                <w:iCs/>
                <w:lang w:val="nl-NL"/>
              </w:rPr>
            </w:pPr>
            <w:r>
              <w:rPr>
                <w:i/>
                <w:iCs/>
                <w:lang w:val="nl-NL"/>
              </w:rPr>
              <w:t>Manuaal</w:t>
            </w:r>
          </w:p>
          <w:p w14:paraId="2239B6A1" w14:textId="77777777" w:rsidR="00000000" w:rsidRDefault="00B33D3D">
            <w:pPr>
              <w:pStyle w:val="T4dispositie"/>
              <w:jc w:val="left"/>
              <w:rPr>
                <w:lang w:val="nl-NL"/>
              </w:rPr>
            </w:pPr>
            <w:r>
              <w:rPr>
                <w:lang w:val="nl-NL"/>
              </w:rPr>
              <w:t>8 stemmen</w:t>
            </w:r>
          </w:p>
          <w:p w14:paraId="1B1FF69D" w14:textId="77777777" w:rsidR="00000000" w:rsidRDefault="00B33D3D">
            <w:pPr>
              <w:pStyle w:val="T4dispositie"/>
              <w:jc w:val="left"/>
              <w:rPr>
                <w:lang w:val="nl-NL"/>
              </w:rPr>
            </w:pPr>
          </w:p>
          <w:p w14:paraId="34449A63" w14:textId="77777777" w:rsidR="00000000" w:rsidRDefault="00B33D3D">
            <w:pPr>
              <w:pStyle w:val="T4dispositie"/>
              <w:jc w:val="left"/>
              <w:rPr>
                <w:lang w:val="nl-NL"/>
              </w:rPr>
            </w:pPr>
            <w:r>
              <w:rPr>
                <w:lang w:val="nl-NL"/>
              </w:rPr>
              <w:t>Bourdon</w:t>
            </w:r>
          </w:p>
          <w:p w14:paraId="46E38807" w14:textId="77777777" w:rsidR="00000000" w:rsidRDefault="00B33D3D">
            <w:pPr>
              <w:pStyle w:val="T4dispositie"/>
              <w:jc w:val="left"/>
              <w:rPr>
                <w:lang w:val="nl-NL"/>
              </w:rPr>
            </w:pPr>
            <w:r>
              <w:rPr>
                <w:lang w:val="nl-NL"/>
              </w:rPr>
              <w:t>Viool</w:t>
            </w:r>
          </w:p>
          <w:p w14:paraId="21E659FF" w14:textId="77777777" w:rsidR="00000000" w:rsidRDefault="00B33D3D">
            <w:pPr>
              <w:pStyle w:val="T4dispositie"/>
              <w:jc w:val="left"/>
              <w:rPr>
                <w:lang w:val="nl-NL"/>
              </w:rPr>
            </w:pPr>
            <w:r>
              <w:rPr>
                <w:lang w:val="nl-NL"/>
              </w:rPr>
              <w:t>Prestant D</w:t>
            </w:r>
          </w:p>
          <w:p w14:paraId="1D17633B" w14:textId="77777777" w:rsidR="00000000" w:rsidRDefault="00B33D3D">
            <w:pPr>
              <w:pStyle w:val="T4dispositie"/>
              <w:jc w:val="left"/>
              <w:rPr>
                <w:lang w:val="nl-NL"/>
              </w:rPr>
            </w:pPr>
            <w:r>
              <w:rPr>
                <w:lang w:val="nl-NL"/>
              </w:rPr>
              <w:t>Prestant</w:t>
            </w:r>
          </w:p>
          <w:p w14:paraId="25468EE0" w14:textId="77777777" w:rsidR="00000000" w:rsidRDefault="00B33D3D">
            <w:pPr>
              <w:pStyle w:val="T4dispositie"/>
              <w:jc w:val="left"/>
              <w:rPr>
                <w:lang w:val="nl-NL"/>
              </w:rPr>
            </w:pPr>
            <w:r>
              <w:rPr>
                <w:lang w:val="nl-NL"/>
              </w:rPr>
              <w:t>Openfluit</w:t>
            </w:r>
          </w:p>
          <w:p w14:paraId="1EE3E2F2" w14:textId="77777777" w:rsidR="00000000" w:rsidRDefault="00B33D3D">
            <w:pPr>
              <w:pStyle w:val="T4dispositie"/>
              <w:jc w:val="left"/>
              <w:rPr>
                <w:lang w:val="nl-NL"/>
              </w:rPr>
            </w:pPr>
            <w:r>
              <w:rPr>
                <w:lang w:val="nl-NL"/>
              </w:rPr>
              <w:t>Octaaf</w:t>
            </w:r>
          </w:p>
          <w:p w14:paraId="278620E7" w14:textId="77777777" w:rsidR="00000000" w:rsidRDefault="00B33D3D">
            <w:pPr>
              <w:pStyle w:val="T4dispositie"/>
              <w:jc w:val="left"/>
              <w:rPr>
                <w:lang w:val="nl-NL"/>
              </w:rPr>
            </w:pPr>
            <w:r>
              <w:rPr>
                <w:lang w:val="nl-NL"/>
              </w:rPr>
              <w:t>Mixtuur</w:t>
            </w:r>
          </w:p>
          <w:p w14:paraId="5FA9003A" w14:textId="77777777" w:rsidR="00000000" w:rsidRDefault="00B33D3D">
            <w:pPr>
              <w:pStyle w:val="T4dispositie"/>
              <w:jc w:val="left"/>
              <w:rPr>
                <w:lang w:val="nl-NL"/>
              </w:rPr>
            </w:pPr>
            <w:r>
              <w:rPr>
                <w:lang w:val="nl-NL"/>
              </w:rPr>
              <w:t>Dulciaan</w:t>
            </w:r>
          </w:p>
        </w:tc>
        <w:tc>
          <w:tcPr>
            <w:tcW w:w="850" w:type="dxa"/>
          </w:tcPr>
          <w:p w14:paraId="717AA7C1" w14:textId="77777777" w:rsidR="00000000" w:rsidRDefault="00B33D3D">
            <w:pPr>
              <w:pStyle w:val="T4dispositie"/>
              <w:jc w:val="left"/>
              <w:rPr>
                <w:lang w:val="nl-NL"/>
              </w:rPr>
            </w:pPr>
          </w:p>
          <w:p w14:paraId="09828C88" w14:textId="77777777" w:rsidR="00000000" w:rsidRDefault="00B33D3D">
            <w:pPr>
              <w:pStyle w:val="T4dispositie"/>
              <w:jc w:val="left"/>
              <w:rPr>
                <w:lang w:val="nl-NL"/>
              </w:rPr>
            </w:pPr>
          </w:p>
          <w:p w14:paraId="7055E2CB" w14:textId="77777777" w:rsidR="00000000" w:rsidRDefault="00B33D3D">
            <w:pPr>
              <w:pStyle w:val="T4dispositie"/>
              <w:jc w:val="left"/>
              <w:rPr>
                <w:lang w:val="nl-NL"/>
              </w:rPr>
            </w:pPr>
          </w:p>
          <w:p w14:paraId="29EA7817" w14:textId="77777777" w:rsidR="00000000" w:rsidRDefault="00B33D3D">
            <w:pPr>
              <w:pStyle w:val="T4dispositie"/>
              <w:jc w:val="left"/>
              <w:rPr>
                <w:lang w:val="nl-NL"/>
              </w:rPr>
            </w:pPr>
            <w:r>
              <w:rPr>
                <w:lang w:val="nl-NL"/>
              </w:rPr>
              <w:t>8’</w:t>
            </w:r>
          </w:p>
          <w:p w14:paraId="230DC507" w14:textId="77777777" w:rsidR="00000000" w:rsidRDefault="00B33D3D">
            <w:pPr>
              <w:pStyle w:val="T4dispositie"/>
              <w:jc w:val="left"/>
              <w:rPr>
                <w:lang w:val="nl-NL"/>
              </w:rPr>
            </w:pPr>
            <w:r>
              <w:rPr>
                <w:lang w:val="nl-NL"/>
              </w:rPr>
              <w:t>8’</w:t>
            </w:r>
          </w:p>
          <w:p w14:paraId="624C59A2" w14:textId="77777777" w:rsidR="00000000" w:rsidRDefault="00B33D3D">
            <w:pPr>
              <w:pStyle w:val="T4dispositie"/>
              <w:jc w:val="left"/>
              <w:rPr>
                <w:lang w:val="nl-NL"/>
              </w:rPr>
            </w:pPr>
            <w:r>
              <w:rPr>
                <w:lang w:val="nl-NL"/>
              </w:rPr>
              <w:t>8’</w:t>
            </w:r>
          </w:p>
          <w:p w14:paraId="26178F9E" w14:textId="77777777" w:rsidR="00000000" w:rsidRDefault="00B33D3D">
            <w:pPr>
              <w:pStyle w:val="T4dispositie"/>
              <w:jc w:val="left"/>
              <w:rPr>
                <w:lang w:val="nl-NL"/>
              </w:rPr>
            </w:pPr>
            <w:r>
              <w:rPr>
                <w:lang w:val="nl-NL"/>
              </w:rPr>
              <w:t>4’</w:t>
            </w:r>
          </w:p>
          <w:p w14:paraId="70ED6C39" w14:textId="77777777" w:rsidR="00000000" w:rsidRDefault="00B33D3D">
            <w:pPr>
              <w:pStyle w:val="T4dispositie"/>
              <w:jc w:val="left"/>
              <w:rPr>
                <w:lang w:val="nl-NL"/>
              </w:rPr>
            </w:pPr>
            <w:r>
              <w:rPr>
                <w:lang w:val="nl-NL"/>
              </w:rPr>
              <w:t>4’</w:t>
            </w:r>
          </w:p>
          <w:p w14:paraId="5F5DC004" w14:textId="77777777" w:rsidR="00000000" w:rsidRDefault="00B33D3D">
            <w:pPr>
              <w:pStyle w:val="T4dispositie"/>
              <w:jc w:val="left"/>
              <w:rPr>
                <w:lang w:val="nl-NL"/>
              </w:rPr>
            </w:pPr>
            <w:r>
              <w:rPr>
                <w:lang w:val="nl-NL"/>
              </w:rPr>
              <w:t>2’</w:t>
            </w:r>
          </w:p>
          <w:p w14:paraId="2A9C364A" w14:textId="77777777" w:rsidR="00000000" w:rsidRDefault="00B33D3D">
            <w:pPr>
              <w:pStyle w:val="T4dispositie"/>
              <w:jc w:val="left"/>
              <w:rPr>
                <w:lang w:val="nl-NL"/>
              </w:rPr>
            </w:pPr>
            <w:r>
              <w:rPr>
                <w:lang w:val="nl-NL"/>
              </w:rPr>
              <w:t>2-3 st.</w:t>
            </w:r>
          </w:p>
          <w:p w14:paraId="45DB90BF" w14:textId="77777777" w:rsidR="00000000" w:rsidRDefault="00B33D3D">
            <w:pPr>
              <w:pStyle w:val="T4dispositie"/>
              <w:jc w:val="left"/>
              <w:rPr>
                <w:lang w:val="nl-NL"/>
              </w:rPr>
            </w:pPr>
            <w:r>
              <w:rPr>
                <w:lang w:val="nl-NL"/>
              </w:rPr>
              <w:t>8’</w:t>
            </w:r>
          </w:p>
        </w:tc>
      </w:tr>
    </w:tbl>
    <w:p w14:paraId="020A5C2E" w14:textId="77777777" w:rsidR="00000000" w:rsidRDefault="00B33D3D">
      <w:pPr>
        <w:pStyle w:val="T1"/>
        <w:jc w:val="left"/>
        <w:rPr>
          <w:lang w:val="nl-NL"/>
        </w:rPr>
      </w:pPr>
    </w:p>
    <w:p w14:paraId="627F02B0" w14:textId="77777777" w:rsidR="00000000" w:rsidRDefault="00B33D3D">
      <w:pPr>
        <w:pStyle w:val="T1"/>
        <w:jc w:val="left"/>
        <w:rPr>
          <w:lang w:val="nl-NL"/>
        </w:rPr>
      </w:pPr>
      <w:r>
        <w:rPr>
          <w:lang w:val="nl-NL"/>
        </w:rPr>
        <w:t>Werktuiglijke registers</w:t>
      </w:r>
    </w:p>
    <w:p w14:paraId="3D96F9B3" w14:textId="77777777" w:rsidR="00000000" w:rsidRDefault="00B33D3D">
      <w:pPr>
        <w:pStyle w:val="T1"/>
        <w:jc w:val="left"/>
        <w:rPr>
          <w:lang w:val="nl-NL"/>
        </w:rPr>
      </w:pPr>
      <w:r>
        <w:rPr>
          <w:lang w:val="nl-NL"/>
        </w:rPr>
        <w:t>combinatie- en oplostrede voor Prestant D 8’, Prestant 4’ , Octaaf 2’, Mixtuur 2-3 st. en Dulciaan 8’</w:t>
      </w:r>
    </w:p>
    <w:p w14:paraId="63F617C0" w14:textId="77777777" w:rsidR="00000000" w:rsidRDefault="00B33D3D">
      <w:pPr>
        <w:pStyle w:val="T1"/>
        <w:jc w:val="left"/>
        <w:rPr>
          <w:lang w:val="nl-NL"/>
        </w:rPr>
      </w:pPr>
    </w:p>
    <w:p w14:paraId="72FA04C7" w14:textId="77777777" w:rsidR="00000000" w:rsidRDefault="00B33D3D">
      <w:pPr>
        <w:pStyle w:val="T1"/>
        <w:jc w:val="left"/>
        <w:rPr>
          <w:lang w:val="nl-NL"/>
        </w:rPr>
      </w:pPr>
      <w:r>
        <w:rPr>
          <w:lang w:val="nl-NL"/>
        </w:rPr>
        <w:t>Samenstelling vulstem</w:t>
      </w:r>
    </w:p>
    <w:p w14:paraId="7C9632F0" w14:textId="77777777" w:rsidR="00000000" w:rsidRDefault="00B33D3D">
      <w:pPr>
        <w:pStyle w:val="T1"/>
        <w:jc w:val="left"/>
        <w:rPr>
          <w:lang w:val="nl-NL"/>
        </w:rPr>
      </w:pPr>
      <w:r>
        <w:rPr>
          <w:lang w:val="nl-NL"/>
        </w:rPr>
        <w:t>Mixtuur</w:t>
      </w:r>
    </w:p>
    <w:tbl>
      <w:tblPr>
        <w:tblW w:w="0" w:type="auto"/>
        <w:tblCellMar>
          <w:left w:w="70" w:type="dxa"/>
          <w:right w:w="70" w:type="dxa"/>
        </w:tblCellMar>
        <w:tblLook w:val="0000" w:firstRow="0" w:lastRow="0" w:firstColumn="0" w:lastColumn="0" w:noHBand="0" w:noVBand="0"/>
      </w:tblPr>
      <w:tblGrid>
        <w:gridCol w:w="970"/>
        <w:gridCol w:w="900"/>
        <w:gridCol w:w="720"/>
      </w:tblGrid>
      <w:tr w:rsidR="00000000" w14:paraId="2D52AEC2" w14:textId="77777777">
        <w:tblPrEx>
          <w:tblCellMar>
            <w:top w:w="0" w:type="dxa"/>
            <w:bottom w:w="0" w:type="dxa"/>
          </w:tblCellMar>
        </w:tblPrEx>
        <w:tc>
          <w:tcPr>
            <w:tcW w:w="970" w:type="dxa"/>
          </w:tcPr>
          <w:p w14:paraId="292D09B7" w14:textId="77777777" w:rsidR="00000000" w:rsidRDefault="00B33D3D">
            <w:pPr>
              <w:pStyle w:val="T1"/>
              <w:jc w:val="left"/>
              <w:rPr>
                <w:lang w:val="nl-NL"/>
              </w:rPr>
            </w:pPr>
            <w:r>
              <w:rPr>
                <w:lang w:val="nl-NL"/>
              </w:rPr>
              <w:t>C</w:t>
            </w:r>
          </w:p>
          <w:p w14:paraId="3FDA73F1" w14:textId="77777777" w:rsidR="00000000" w:rsidRDefault="00B33D3D">
            <w:pPr>
              <w:pStyle w:val="T1"/>
              <w:jc w:val="left"/>
              <w:rPr>
                <w:lang w:val="nl-NL"/>
              </w:rPr>
            </w:pPr>
            <w:r>
              <w:rPr>
                <w:lang w:val="nl-NL"/>
              </w:rPr>
              <w:t xml:space="preserve"> 1 1/3</w:t>
            </w:r>
          </w:p>
          <w:p w14:paraId="3A9EC2D0" w14:textId="77777777" w:rsidR="00000000" w:rsidRDefault="00B33D3D">
            <w:pPr>
              <w:pStyle w:val="T1"/>
              <w:jc w:val="left"/>
              <w:rPr>
                <w:lang w:val="nl-NL"/>
              </w:rPr>
            </w:pPr>
            <w:r>
              <w:rPr>
                <w:lang w:val="nl-NL"/>
              </w:rPr>
              <w:t>1</w:t>
            </w:r>
          </w:p>
        </w:tc>
        <w:tc>
          <w:tcPr>
            <w:tcW w:w="900" w:type="dxa"/>
          </w:tcPr>
          <w:p w14:paraId="77A46C5E" w14:textId="77777777" w:rsidR="00000000" w:rsidRDefault="00B33D3D">
            <w:pPr>
              <w:pStyle w:val="T1"/>
              <w:jc w:val="left"/>
              <w:rPr>
                <w:lang w:val="nl-NL"/>
              </w:rPr>
            </w:pPr>
            <w:r>
              <w:rPr>
                <w:lang w:val="nl-NL"/>
              </w:rPr>
              <w:t>c</w:t>
            </w:r>
          </w:p>
          <w:p w14:paraId="79DE44EF" w14:textId="77777777" w:rsidR="00000000" w:rsidRDefault="00B33D3D">
            <w:pPr>
              <w:pStyle w:val="T1"/>
              <w:jc w:val="left"/>
              <w:rPr>
                <w:lang w:val="nl-NL"/>
              </w:rPr>
            </w:pPr>
            <w:r>
              <w:rPr>
                <w:lang w:val="nl-NL"/>
              </w:rPr>
              <w:t>2</w:t>
            </w:r>
          </w:p>
          <w:p w14:paraId="5F078F84" w14:textId="77777777" w:rsidR="00000000" w:rsidRDefault="00B33D3D">
            <w:pPr>
              <w:pStyle w:val="T1"/>
              <w:jc w:val="left"/>
              <w:rPr>
                <w:lang w:val="nl-NL"/>
              </w:rPr>
            </w:pPr>
            <w:r>
              <w:rPr>
                <w:lang w:val="nl-NL"/>
              </w:rPr>
              <w:t>1 1/3</w:t>
            </w:r>
          </w:p>
        </w:tc>
        <w:tc>
          <w:tcPr>
            <w:tcW w:w="720" w:type="dxa"/>
          </w:tcPr>
          <w:p w14:paraId="40199D2F" w14:textId="77777777" w:rsidR="00000000" w:rsidRDefault="00B33D3D">
            <w:pPr>
              <w:pStyle w:val="T1"/>
              <w:jc w:val="left"/>
              <w:rPr>
                <w:lang w:val="nl-NL"/>
              </w:rPr>
            </w:pPr>
            <w:r>
              <w:rPr>
                <w:lang w:val="nl-NL"/>
              </w:rPr>
              <w:t>c</w:t>
            </w:r>
            <w:r>
              <w:rPr>
                <w:vertAlign w:val="superscript"/>
                <w:lang w:val="nl-NL"/>
              </w:rPr>
              <w:t>1</w:t>
            </w:r>
            <w:r>
              <w:rPr>
                <w:lang w:val="nl-NL"/>
              </w:rPr>
              <w:t xml:space="preserve"> </w:t>
            </w:r>
          </w:p>
          <w:p w14:paraId="31AFF2EF" w14:textId="77777777" w:rsidR="00000000" w:rsidRDefault="00B33D3D">
            <w:pPr>
              <w:pStyle w:val="T1"/>
              <w:jc w:val="left"/>
              <w:rPr>
                <w:lang w:val="nl-NL"/>
              </w:rPr>
            </w:pPr>
            <w:r>
              <w:rPr>
                <w:lang w:val="nl-NL"/>
              </w:rPr>
              <w:t>4</w:t>
            </w:r>
          </w:p>
          <w:p w14:paraId="46079304" w14:textId="77777777" w:rsidR="00000000" w:rsidRDefault="00B33D3D">
            <w:pPr>
              <w:pStyle w:val="T1"/>
              <w:jc w:val="left"/>
              <w:rPr>
                <w:lang w:val="nl-NL"/>
              </w:rPr>
            </w:pPr>
            <w:r>
              <w:rPr>
                <w:lang w:val="nl-NL"/>
              </w:rPr>
              <w:t>2 2/3</w:t>
            </w:r>
          </w:p>
          <w:p w14:paraId="2B9FD247" w14:textId="77777777" w:rsidR="00000000" w:rsidRDefault="00B33D3D">
            <w:pPr>
              <w:pStyle w:val="T1"/>
              <w:jc w:val="left"/>
              <w:rPr>
                <w:vertAlign w:val="superscript"/>
                <w:lang w:val="nl-NL"/>
              </w:rPr>
            </w:pPr>
            <w:r>
              <w:rPr>
                <w:lang w:val="nl-NL"/>
              </w:rPr>
              <w:t>2</w:t>
            </w:r>
          </w:p>
        </w:tc>
      </w:tr>
    </w:tbl>
    <w:p w14:paraId="58070E75" w14:textId="77777777" w:rsidR="00000000" w:rsidRDefault="00B33D3D">
      <w:pPr>
        <w:pStyle w:val="T1"/>
        <w:jc w:val="left"/>
        <w:rPr>
          <w:lang w:val="nl-NL"/>
        </w:rPr>
      </w:pPr>
    </w:p>
    <w:p w14:paraId="21C2915F" w14:textId="77777777" w:rsidR="00000000" w:rsidRDefault="00B33D3D">
      <w:pPr>
        <w:pStyle w:val="T1"/>
        <w:jc w:val="left"/>
        <w:rPr>
          <w:lang w:val="nl-NL"/>
        </w:rPr>
      </w:pPr>
      <w:r>
        <w:rPr>
          <w:lang w:val="nl-NL"/>
        </w:rPr>
        <w:lastRenderedPageBreak/>
        <w:t>Toonhoogte</w:t>
      </w:r>
    </w:p>
    <w:p w14:paraId="404FAE72" w14:textId="77777777" w:rsidR="00000000" w:rsidRDefault="00B33D3D">
      <w:pPr>
        <w:pStyle w:val="T1"/>
        <w:jc w:val="left"/>
        <w:rPr>
          <w:lang w:val="nl-NL"/>
        </w:rPr>
      </w:pPr>
      <w:r>
        <w:rPr>
          <w:lang w:val="nl-NL"/>
        </w:rPr>
        <w:t>a</w:t>
      </w:r>
      <w:r>
        <w:rPr>
          <w:vertAlign w:val="superscript"/>
          <w:lang w:val="nl-NL"/>
        </w:rPr>
        <w:t>1</w:t>
      </w:r>
      <w:r>
        <w:rPr>
          <w:lang w:val="nl-NL"/>
        </w:rPr>
        <w:t xml:space="preserve"> = 440 Hz</w:t>
      </w:r>
    </w:p>
    <w:p w14:paraId="4BE42973" w14:textId="77777777" w:rsidR="00000000" w:rsidRDefault="00B33D3D">
      <w:pPr>
        <w:pStyle w:val="T1"/>
        <w:jc w:val="left"/>
        <w:rPr>
          <w:lang w:val="nl-NL"/>
        </w:rPr>
      </w:pPr>
      <w:r>
        <w:rPr>
          <w:lang w:val="nl-NL"/>
        </w:rPr>
        <w:t>Temperatuur</w:t>
      </w:r>
    </w:p>
    <w:p w14:paraId="0B16F90C" w14:textId="77777777" w:rsidR="00000000" w:rsidRDefault="00B33D3D">
      <w:pPr>
        <w:pStyle w:val="T1"/>
        <w:jc w:val="left"/>
        <w:rPr>
          <w:lang w:val="nl-NL"/>
        </w:rPr>
      </w:pPr>
      <w:r>
        <w:rPr>
          <w:lang w:val="nl-NL"/>
        </w:rPr>
        <w:t>evenredig zwevend</w:t>
      </w:r>
    </w:p>
    <w:p w14:paraId="0B5CF3CA" w14:textId="77777777" w:rsidR="00000000" w:rsidRDefault="00B33D3D">
      <w:pPr>
        <w:pStyle w:val="T1"/>
        <w:jc w:val="left"/>
        <w:rPr>
          <w:lang w:val="nl-NL"/>
        </w:rPr>
      </w:pPr>
    </w:p>
    <w:p w14:paraId="0801493A" w14:textId="77777777" w:rsidR="00000000" w:rsidRDefault="00B33D3D">
      <w:pPr>
        <w:pStyle w:val="T1"/>
        <w:jc w:val="left"/>
        <w:rPr>
          <w:lang w:val="nl-NL"/>
        </w:rPr>
      </w:pPr>
      <w:r>
        <w:rPr>
          <w:lang w:val="nl-NL"/>
        </w:rPr>
        <w:t>Man</w:t>
      </w:r>
      <w:r>
        <w:rPr>
          <w:lang w:val="nl-NL"/>
        </w:rPr>
        <w:t>uaalomvang</w:t>
      </w:r>
    </w:p>
    <w:p w14:paraId="3462FC6E" w14:textId="77777777" w:rsidR="00000000" w:rsidRDefault="00B33D3D">
      <w:pPr>
        <w:pStyle w:val="T1"/>
        <w:jc w:val="left"/>
        <w:rPr>
          <w:lang w:val="nl-NL"/>
        </w:rPr>
      </w:pPr>
      <w:r>
        <w:rPr>
          <w:lang w:val="nl-NL"/>
        </w:rPr>
        <w:t>C-f</w:t>
      </w:r>
      <w:r>
        <w:rPr>
          <w:vertAlign w:val="superscript"/>
          <w:lang w:val="nl-NL"/>
        </w:rPr>
        <w:t>3</w:t>
      </w:r>
    </w:p>
    <w:p w14:paraId="547AD0F1" w14:textId="77777777" w:rsidR="00000000" w:rsidRDefault="00B33D3D">
      <w:pPr>
        <w:pStyle w:val="T1"/>
        <w:jc w:val="left"/>
        <w:rPr>
          <w:lang w:val="nl-NL"/>
        </w:rPr>
      </w:pPr>
      <w:r>
        <w:rPr>
          <w:lang w:val="nl-NL"/>
        </w:rPr>
        <w:t>Pedaalomvang</w:t>
      </w:r>
    </w:p>
    <w:p w14:paraId="06AE843F" w14:textId="77777777" w:rsidR="00000000" w:rsidRDefault="00B33D3D">
      <w:pPr>
        <w:pStyle w:val="T1"/>
        <w:jc w:val="left"/>
        <w:rPr>
          <w:lang w:val="nl-NL"/>
        </w:rPr>
      </w:pPr>
      <w:r>
        <w:rPr>
          <w:lang w:val="nl-NL"/>
        </w:rPr>
        <w:t>C-d</w:t>
      </w:r>
      <w:r>
        <w:rPr>
          <w:vertAlign w:val="superscript"/>
          <w:lang w:val="nl-NL"/>
        </w:rPr>
        <w:t>1</w:t>
      </w:r>
    </w:p>
    <w:p w14:paraId="70141E6E" w14:textId="77777777" w:rsidR="00000000" w:rsidRDefault="00B33D3D">
      <w:pPr>
        <w:pStyle w:val="T1"/>
        <w:jc w:val="left"/>
        <w:rPr>
          <w:lang w:val="nl-NL"/>
        </w:rPr>
      </w:pPr>
    </w:p>
    <w:p w14:paraId="4EE04EFB" w14:textId="77777777" w:rsidR="00000000" w:rsidRDefault="00B33D3D">
      <w:pPr>
        <w:pStyle w:val="T1"/>
        <w:jc w:val="left"/>
        <w:rPr>
          <w:lang w:val="nl-NL"/>
        </w:rPr>
      </w:pPr>
      <w:r>
        <w:rPr>
          <w:lang w:val="nl-NL"/>
        </w:rPr>
        <w:t>Windvoorziening</w:t>
      </w:r>
    </w:p>
    <w:p w14:paraId="0E42D81E" w14:textId="77777777" w:rsidR="00000000" w:rsidRDefault="00B33D3D">
      <w:pPr>
        <w:pStyle w:val="T1"/>
        <w:jc w:val="left"/>
        <w:rPr>
          <w:lang w:val="nl-NL"/>
        </w:rPr>
      </w:pPr>
      <w:r>
        <w:rPr>
          <w:lang w:val="nl-NL"/>
        </w:rPr>
        <w:t>magazijnbalg met twee schepbalgen</w:t>
      </w:r>
    </w:p>
    <w:p w14:paraId="35699DB6" w14:textId="77777777" w:rsidR="00000000" w:rsidRDefault="00B33D3D">
      <w:pPr>
        <w:pStyle w:val="T1"/>
        <w:jc w:val="left"/>
        <w:rPr>
          <w:lang w:val="nl-NL"/>
        </w:rPr>
      </w:pPr>
      <w:r>
        <w:rPr>
          <w:lang w:val="nl-NL"/>
        </w:rPr>
        <w:t>Winddruk</w:t>
      </w:r>
    </w:p>
    <w:p w14:paraId="2FD42C67" w14:textId="77777777" w:rsidR="00000000" w:rsidRDefault="00B33D3D">
      <w:pPr>
        <w:pStyle w:val="T1"/>
        <w:jc w:val="left"/>
        <w:rPr>
          <w:lang w:val="nl-NL"/>
        </w:rPr>
      </w:pPr>
      <w:r>
        <w:rPr>
          <w:lang w:val="nl-NL"/>
        </w:rPr>
        <w:t>60 mm</w:t>
      </w:r>
    </w:p>
    <w:p w14:paraId="79B84AB9" w14:textId="77777777" w:rsidR="00000000" w:rsidRDefault="00B33D3D">
      <w:pPr>
        <w:pStyle w:val="T1"/>
        <w:jc w:val="left"/>
        <w:rPr>
          <w:lang w:val="nl-NL"/>
        </w:rPr>
      </w:pPr>
    </w:p>
    <w:p w14:paraId="2E179D36" w14:textId="77777777" w:rsidR="00000000" w:rsidRDefault="00B33D3D">
      <w:pPr>
        <w:pStyle w:val="T1"/>
        <w:jc w:val="left"/>
        <w:rPr>
          <w:lang w:val="nl-NL"/>
        </w:rPr>
      </w:pPr>
      <w:r>
        <w:rPr>
          <w:lang w:val="nl-NL"/>
        </w:rPr>
        <w:t>Plaats klaviatuur</w:t>
      </w:r>
    </w:p>
    <w:p w14:paraId="5AF6D9C9" w14:textId="77777777" w:rsidR="00000000" w:rsidRDefault="00B33D3D">
      <w:pPr>
        <w:pStyle w:val="T1"/>
        <w:jc w:val="left"/>
        <w:rPr>
          <w:lang w:val="nl-NL"/>
        </w:rPr>
      </w:pPr>
      <w:r>
        <w:rPr>
          <w:lang w:val="nl-NL"/>
        </w:rPr>
        <w:t>achterzijde</w:t>
      </w:r>
    </w:p>
    <w:p w14:paraId="4B0DE490" w14:textId="77777777" w:rsidR="00000000" w:rsidRDefault="00B33D3D">
      <w:pPr>
        <w:pStyle w:val="T1"/>
        <w:jc w:val="left"/>
        <w:rPr>
          <w:lang w:val="nl-NL"/>
        </w:rPr>
      </w:pPr>
    </w:p>
    <w:p w14:paraId="6F063B68" w14:textId="77777777" w:rsidR="00000000" w:rsidRDefault="00B33D3D">
      <w:pPr>
        <w:pStyle w:val="Heading2"/>
        <w:rPr>
          <w:i w:val="0"/>
          <w:iCs/>
        </w:rPr>
      </w:pPr>
      <w:r>
        <w:rPr>
          <w:i w:val="0"/>
          <w:iCs/>
        </w:rPr>
        <w:t>Bijzonderheden</w:t>
      </w:r>
    </w:p>
    <w:p w14:paraId="5D21EF7A" w14:textId="77777777" w:rsidR="00000000" w:rsidRDefault="00B33D3D">
      <w:pPr>
        <w:pStyle w:val="T1"/>
        <w:jc w:val="left"/>
        <w:rPr>
          <w:lang w:val="nl-NL"/>
        </w:rPr>
      </w:pPr>
    </w:p>
    <w:p w14:paraId="79ED0E55" w14:textId="77777777" w:rsidR="00000000" w:rsidRDefault="00B33D3D">
      <w:pPr>
        <w:pStyle w:val="T1"/>
        <w:jc w:val="left"/>
        <w:rPr>
          <w:lang w:val="nl-NL"/>
        </w:rPr>
      </w:pPr>
      <w:r>
        <w:rPr>
          <w:lang w:val="nl-NL"/>
        </w:rPr>
        <w:t>De excentrische plaatsing van het orgel is een gevolg van de beslissingen van architectenbureau Van Dam, Van</w:t>
      </w:r>
      <w:r>
        <w:rPr>
          <w:lang w:val="nl-NL"/>
        </w:rPr>
        <w:t xml:space="preserve"> der Sterre en Van Straten, die de interessante oude toren-toegangen in het zicht wilden brengen. Mede daardoor moest ook de plaats van de balg ten opzichte van het orgel gewijzigd worden.</w:t>
      </w:r>
    </w:p>
    <w:p w14:paraId="164BCC1E" w14:textId="77777777" w:rsidR="00000000" w:rsidRDefault="00B33D3D">
      <w:pPr>
        <w:pStyle w:val="T1"/>
        <w:jc w:val="left"/>
        <w:rPr>
          <w:lang w:val="nl-NL"/>
        </w:rPr>
      </w:pPr>
      <w:r>
        <w:rPr>
          <w:lang w:val="nl-NL"/>
        </w:rPr>
        <w:t>Op de rechterdeur van de achterwand staat aan de binnenzijde met po</w:t>
      </w:r>
      <w:r>
        <w:rPr>
          <w:lang w:val="nl-NL"/>
        </w:rPr>
        <w:t xml:space="preserve">tlood geschreven: ‘schoongemaakt </w:t>
      </w:r>
      <w:proofErr w:type="spellStart"/>
      <w:r>
        <w:rPr>
          <w:lang w:val="nl-NL"/>
        </w:rPr>
        <w:t>october</w:t>
      </w:r>
      <w:proofErr w:type="spellEnd"/>
      <w:r>
        <w:rPr>
          <w:lang w:val="nl-NL"/>
        </w:rPr>
        <w:t xml:space="preserve"> 12 + 15 29 + 30 1909’.</w:t>
      </w:r>
    </w:p>
    <w:p w14:paraId="74E24A7A" w14:textId="77777777" w:rsidR="00000000" w:rsidRDefault="00B33D3D">
      <w:pPr>
        <w:pStyle w:val="T1"/>
        <w:jc w:val="left"/>
        <w:rPr>
          <w:lang w:val="nl-NL"/>
        </w:rPr>
      </w:pPr>
      <w:r>
        <w:rPr>
          <w:lang w:val="nl-NL"/>
        </w:rPr>
        <w:t xml:space="preserve">Het handklavier is mooi uitgevoerd met </w:t>
      </w:r>
      <w:proofErr w:type="spellStart"/>
      <w:r>
        <w:rPr>
          <w:lang w:val="nl-NL"/>
        </w:rPr>
        <w:t>robbellijsten</w:t>
      </w:r>
      <w:proofErr w:type="spellEnd"/>
      <w:r>
        <w:rPr>
          <w:lang w:val="nl-NL"/>
        </w:rPr>
        <w:t xml:space="preserve"> in ivoor (of been) rondom. De registerknoppen zijn links en rechts van de klaviatuur aangebracht in verticale ordening. Ze zijn voorzien va</w:t>
      </w:r>
      <w:r>
        <w:rPr>
          <w:lang w:val="nl-NL"/>
        </w:rPr>
        <w:t>n witte porseleinen naamplaatjes.</w:t>
      </w:r>
    </w:p>
    <w:p w14:paraId="28501146" w14:textId="77777777" w:rsidR="00000000" w:rsidRDefault="00B33D3D">
      <w:pPr>
        <w:pStyle w:val="T1"/>
        <w:jc w:val="left"/>
        <w:rPr>
          <w:lang w:val="nl-NL"/>
        </w:rPr>
      </w:pPr>
      <w:r>
        <w:rPr>
          <w:lang w:val="nl-NL"/>
        </w:rPr>
        <w:t>De eikenhouten windlade ligt op ongeveer halve hoogte van de kas. De cancelvolgorde is in hele tonen naar weerszijden aflopend, met C in het midden.</w:t>
      </w:r>
    </w:p>
    <w:p w14:paraId="22B37416" w14:textId="77777777" w:rsidR="00000000" w:rsidRDefault="00B33D3D">
      <w:pPr>
        <w:pStyle w:val="T1"/>
        <w:jc w:val="left"/>
        <w:rPr>
          <w:lang w:val="nl-NL"/>
        </w:rPr>
      </w:pPr>
      <w:r>
        <w:rPr>
          <w:lang w:val="nl-NL"/>
        </w:rPr>
        <w:t>De balg ligt in de onderkas.In de achterwand bevindt zich een (ingekorte)</w:t>
      </w:r>
      <w:r>
        <w:rPr>
          <w:lang w:val="nl-NL"/>
        </w:rPr>
        <w:t xml:space="preserve"> handpomp. Het knopje voor het windzicht is rechts van het klavier in de onderkas aangebracht en komt horizontaal naar buiten wanneer de balg vol loopt.</w:t>
      </w:r>
    </w:p>
    <w:p w14:paraId="597938AC" w14:textId="77777777" w:rsidR="00000000" w:rsidRDefault="00B33D3D">
      <w:pPr>
        <w:pStyle w:val="T1"/>
        <w:jc w:val="left"/>
        <w:rPr>
          <w:lang w:val="nl-NL"/>
        </w:rPr>
      </w:pPr>
      <w:r>
        <w:rPr>
          <w:lang w:val="nl-NL"/>
        </w:rPr>
        <w:t xml:space="preserve">De Bourdon 8’ bezit eiken pijpen voor </w:t>
      </w:r>
      <w:proofErr w:type="spellStart"/>
      <w:r>
        <w:rPr>
          <w:lang w:val="nl-NL"/>
        </w:rPr>
        <w:t>C-h</w:t>
      </w:r>
      <w:proofErr w:type="spellEnd"/>
      <w:r>
        <w:rPr>
          <w:lang w:val="nl-NL"/>
        </w:rPr>
        <w:t xml:space="preserve">, de grootste hiervan zijn vlak achter het front lager dan de </w:t>
      </w:r>
      <w:r>
        <w:rPr>
          <w:lang w:val="nl-NL"/>
        </w:rPr>
        <w:t>lade opgesteld. De discant van dit register is van metaal.</w:t>
      </w:r>
    </w:p>
    <w:p w14:paraId="1A7FFFAB" w14:textId="77777777" w:rsidR="00000000" w:rsidRDefault="00B33D3D">
      <w:pPr>
        <w:pStyle w:val="T1"/>
        <w:jc w:val="left"/>
        <w:rPr>
          <w:lang w:val="nl-NL"/>
        </w:rPr>
      </w:pPr>
      <w:r>
        <w:rPr>
          <w:lang w:val="nl-NL"/>
        </w:rPr>
        <w:t>De Openfluit 4’ heeft open eiken pijpen voor de tonen C-H, de rest is van metaal.</w:t>
      </w:r>
    </w:p>
    <w:p w14:paraId="3B800D27" w14:textId="77777777" w:rsidR="00000000" w:rsidRDefault="00B33D3D">
      <w:pPr>
        <w:pStyle w:val="T1"/>
        <w:jc w:val="left"/>
        <w:rPr>
          <w:lang w:val="nl-NL"/>
        </w:rPr>
      </w:pPr>
      <w:r>
        <w:rPr>
          <w:lang w:val="nl-NL"/>
        </w:rPr>
        <w:t>De Viool 8’ is in het groot octaaf gecombineerd met de Bourdon 8’.</w:t>
      </w:r>
    </w:p>
    <w:p w14:paraId="3A855654" w14:textId="77777777" w:rsidR="00B33D3D" w:rsidRDefault="00B33D3D">
      <w:pPr>
        <w:pStyle w:val="T1"/>
        <w:jc w:val="left"/>
        <w:rPr>
          <w:lang w:val="nl-NL"/>
        </w:rPr>
      </w:pPr>
      <w:r>
        <w:rPr>
          <w:lang w:val="nl-NL"/>
        </w:rPr>
        <w:t>De Dulciaan 8’ bezit metalen stevels, loden kopp</w:t>
      </w:r>
      <w:r>
        <w:rPr>
          <w:lang w:val="nl-NL"/>
        </w:rPr>
        <w:t>en en metalen cilindrische bekers op een kort onderconus</w:t>
      </w:r>
      <w:r>
        <w:t>.</w:t>
      </w:r>
    </w:p>
    <w:sectPr w:rsidR="00B33D3D">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637A"/>
    <w:multiLevelType w:val="hybridMultilevel"/>
    <w:tmpl w:val="142881B6"/>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1784B6A"/>
    <w:multiLevelType w:val="hybridMultilevel"/>
    <w:tmpl w:val="E0A6BD6C"/>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43E"/>
    <w:rsid w:val="004700CC"/>
    <w:rsid w:val="00B1143E"/>
    <w:rsid w:val="00B33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529E19F"/>
  <w15:chartTrackingRefBased/>
  <w15:docId w15:val="{007E599E-B6D1-5747-B2CA-C107AACEE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772</Words>
  <Characters>4406</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Heemskerk / 1857</vt:lpstr>
    </vt:vector>
  </TitlesOfParts>
  <Company>NIvO</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Heemskerk / 1857</dc:title>
  <dc:subject/>
  <dc:creator>WS1</dc:creator>
  <cp:keywords/>
  <dc:description/>
  <cp:lastModifiedBy>Eline J Duijsens</cp:lastModifiedBy>
  <cp:revision>2</cp:revision>
  <dcterms:created xsi:type="dcterms:W3CDTF">2021-09-20T10:14:00Z</dcterms:created>
  <dcterms:modified xsi:type="dcterms:W3CDTF">2021-09-20T10:14:00Z</dcterms:modified>
</cp:coreProperties>
</file>