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Oldeberkoop / 1858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bestaande uit een romaans schip uit de tweede helft van de 12e eeuw, een 16e-eeuws koor en een zadeldaktoren uit ca 1608 die een in 1585 ingestorte voorganger verving. Inwendig houten tongewelf. Preekstoel en herenbank uit de 17e eeuw, doopvont uit de 14e eeuw.</w:t>
      </w:r>
    </w:p>
    <w:p>
      <w:pPr>
        <w:pStyle w:val="T1"/>
        <w:jc w:val="start"/>
        <w:rPr>
          <w:i/>
          <w:i/>
          <w:iCs/>
          <w:lang w:val="nl-NL"/>
        </w:rPr>
      </w:pPr>
      <w:r>
        <w:rPr>
          <w:i/>
          <w:iCs/>
          <w:lang w:val="nl-NL"/>
        </w:rPr>
      </w:r>
    </w:p>
    <w:p>
      <w:pPr>
        <w:pStyle w:val="T1"/>
        <w:jc w:val="start"/>
        <w:rPr>
          <w:lang w:val="nl-NL"/>
        </w:rPr>
      </w:pPr>
      <w:r>
        <w:rPr>
          <w:lang w:val="nl-NL"/>
        </w:rPr>
        <w:t>Kas: 1858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laatste door de gebroeders Scheuer gebouwde orgel lijkt wel op zijn voorgangers in Kuinre (1856, deel 1850-1858, 296-297) en Den Hoorn (1857, deel 1850-1858, 325-326), maar vertoont toch een aantal opmerkelijke verschillen. De opzet is gelijk: vijfdelig met drie ronde torens en vlakke gedeelde tussenvelden met parallel labiumverloop. Van een hoge onderkas, zoals in Kuinre en Den Hoorn, is hier echter geen sprake, zodat dit orgel een geheel andere visuele werking heeft.</w:t>
      </w:r>
    </w:p>
    <w:p>
      <w:pPr>
        <w:pStyle w:val="T2Kunst"/>
        <w:jc w:val="start"/>
        <w:rPr>
          <w:lang w:val="nl-NL"/>
        </w:rPr>
      </w:pPr>
      <w:r>
        <w:rPr>
          <w:lang w:val="nl-NL"/>
        </w:rPr>
        <w:t>Er zijn ook verschillen in de decoratie. In de eerste plaats heeft het orgel, in afwijking van de meeste orgels van vader en zonen Scheuer hier blinderingen aan de pijpvoeten, al zijn zij zeer bescheiden; zij laten S-ranken zien. Het verdere blinderingssnijwerk is helemaal niet bescheiden; het valt op door zijn vlezige karakter, heel anders dan de metalige vormen die het snijwerk in Kuinre en Den Hoorn kenmerken. Bij genoemde orgels ziet men bij de scheidingen tussen de etages een rechte lijst met rankwerk eronder. De eigenlijke lijst is hier verdwenen: wij zien hier fors rankwerk in de vorm van een liggende driehoek.</w:t>
      </w:r>
    </w:p>
    <w:p>
      <w:pPr>
        <w:pStyle w:val="T2Kunst"/>
        <w:jc w:val="start"/>
        <w:rPr>
          <w:lang w:val="nl-NL"/>
        </w:rPr>
      </w:pPr>
      <w:r>
        <w:rPr>
          <w:lang w:val="nl-NL"/>
        </w:rPr>
        <w:t>Boven in de middentoren is een vrij rijk samenstel van bladwerk aangebracht, waarin de S-vorm domineert. S-vormen geven ook de toon aan in de zijtorens, maar daar is alles veel abstracter geworden. Boven de tussenvelden ziet men een soort Franse lelie met gebogen stengel, waarbij enige gestileerde ranken aansluiten. De velden worden ook hier aan de bovenzijde  afgesloten door een liggende voluut met een langs de torenstijl afhangend lint, zoals reeds in Holwerd (1852, deel 1850-1858, 124-127) was te zien. De vleugelstukken vertonen, zoals in Holwerd en Rijssen (1856, deel 1850-1858, 305-308), de vorm van een stengel die door bladranken wordt omstrengeld. Ook hier valt het vlezige karakter van het snijwerk op. Dat laatste geldt ook voor het forse bladwerk in de torenconsoles.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 xml:space="preserve">Boekzaal </w:t>
      </w:r>
      <w:r>
        <w:rPr>
          <w:lang w:val="nl-NL"/>
        </w:rPr>
        <w:t>1858B, 476.</w:t>
      </w:r>
    </w:p>
    <w:p>
      <w:pPr>
        <w:pStyle w:val="T3Lit"/>
        <w:jc w:val="start"/>
        <w:rPr/>
      </w:pPr>
      <w:r>
        <w:rPr>
          <w:i/>
          <w:iCs/>
          <w:lang w:val="nl-NL"/>
        </w:rPr>
        <w:t>Kerkelijke Courant</w:t>
      </w:r>
      <w:r>
        <w:rPr>
          <w:lang w:val="nl-NL"/>
        </w:rPr>
        <w:t>, 12/41 (1858).</w:t>
      </w:r>
    </w:p>
    <w:p>
      <w:pPr>
        <w:pStyle w:val="T3Lit"/>
        <w:jc w:val="start"/>
        <w:rPr/>
      </w:pPr>
      <w:r>
        <w:rPr>
          <w:i/>
          <w:lang w:val="nl-NL"/>
        </w:rPr>
        <w:t>Het Orgel</w:t>
      </w:r>
      <w:r>
        <w:rPr>
          <w:lang w:val="nl-NL"/>
        </w:rPr>
        <w:t>, 86/5 (1990), 244-247.</w:t>
      </w:r>
    </w:p>
    <w:p>
      <w:pPr>
        <w:pStyle w:val="T3Lit"/>
        <w:jc w:val="start"/>
        <w:rPr/>
      </w:pPr>
      <w:r>
        <w:rPr>
          <w:lang w:val="nl-NL"/>
        </w:rPr>
        <w:t xml:space="preserve">H.C.J. Wullink, </w:t>
      </w:r>
      <w:r>
        <w:rPr>
          <w:i/>
          <w:lang w:val="nl-NL"/>
        </w:rPr>
        <w:t>Johan Christoff Scheuer (1776-1854). Het einde van een Zwolse orgelmakerij</w:t>
      </w:r>
      <w:r>
        <w:rPr>
          <w:lang w:val="nl-NL"/>
        </w:rPr>
        <w:t>. Z.p. [1995], 12. Bulletin van de Stichting Drents-Overijsselse Kerken 13.</w:t>
      </w:r>
    </w:p>
    <w:p>
      <w:pPr>
        <w:pStyle w:val="T3Lit"/>
        <w:jc w:val="start"/>
        <w:rPr>
          <w:lang w:val="nl-NL"/>
        </w:rPr>
      </w:pPr>
      <w:r>
        <w:rPr>
          <w:lang w:val="nl-NL"/>
        </w:rPr>
      </w:r>
    </w:p>
    <w:p>
      <w:pPr>
        <w:pStyle w:val="T3Lit"/>
        <w:jc w:val="start"/>
        <w:rPr>
          <w:lang w:val="nl-NL"/>
        </w:rPr>
      </w:pPr>
      <w:r>
        <w:rPr>
          <w:lang w:val="nl-NL"/>
        </w:rPr>
        <w:t>Monumentnummer 31728</w:t>
      </w:r>
    </w:p>
    <w:p>
      <w:pPr>
        <w:pStyle w:val="T3Lit"/>
        <w:jc w:val="start"/>
        <w:rPr>
          <w:lang w:val="nl-NL"/>
        </w:rPr>
      </w:pPr>
      <w:r>
        <w:rPr>
          <w:lang w:val="nl-NL"/>
        </w:rPr>
        <w:t>Orgelnummer 1119 (binnenwerk) en 1120 (kas)</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Scheuer</w:t>
      </w:r>
    </w:p>
    <w:p>
      <w:pPr>
        <w:pStyle w:val="T1"/>
        <w:jc w:val="start"/>
        <w:rPr>
          <w:lang w:val="nl-NL"/>
        </w:rPr>
      </w:pPr>
      <w:r>
        <w:rPr>
          <w:lang w:val="nl-NL"/>
        </w:rPr>
        <w:t>2. fa. v/h D. Ansingh &amp; Co</w:t>
      </w:r>
    </w:p>
    <w:p>
      <w:pPr>
        <w:pStyle w:val="T1"/>
        <w:jc w:val="start"/>
        <w:rPr>
          <w:lang w:val="nl-NL"/>
        </w:rPr>
      </w:pPr>
      <w:r>
        <w:rPr>
          <w:lang w:val="nl-NL"/>
        </w:rPr>
        <w:t>3. N.V. v/h P. van Dam</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1. 1858</w:t>
      </w:r>
    </w:p>
    <w:p>
      <w:pPr>
        <w:pStyle w:val="T1"/>
        <w:jc w:val="start"/>
        <w:rPr>
          <w:lang w:val="nl-NL"/>
        </w:rPr>
      </w:pPr>
      <w:r>
        <w:rPr>
          <w:lang w:val="nl-NL"/>
        </w:rPr>
        <w:t>2. 1914</w:t>
      </w:r>
    </w:p>
    <w:p>
      <w:pPr>
        <w:pStyle w:val="T1"/>
        <w:jc w:val="start"/>
        <w:rPr>
          <w:lang w:val="nl-NL"/>
        </w:rPr>
      </w:pPr>
      <w:r>
        <w:rPr>
          <w:lang w:val="nl-NL"/>
        </w:rPr>
        <w:t>3. 1919</w:t>
      </w:r>
    </w:p>
    <w:p>
      <w:pPr>
        <w:pStyle w:val="T1"/>
        <w:jc w:val="start"/>
        <w:rPr>
          <w:lang w:val="nl-NL"/>
        </w:rPr>
      </w:pPr>
      <w:r>
        <w:rPr>
          <w:lang w:val="nl-NL"/>
        </w:rPr>
      </w:r>
    </w:p>
    <w:p>
      <w:pPr>
        <w:pStyle w:val="T1"/>
        <w:jc w:val="start"/>
        <w:rPr>
          <w:lang w:val="nl-NL"/>
        </w:rPr>
      </w:pPr>
      <w:r>
        <w:rPr>
          <w:lang w:val="nl-NL"/>
        </w:rPr>
        <w:t>P. van Oeckelen 1858</w:t>
      </w:r>
    </w:p>
    <w:p>
      <w:pPr>
        <w:pStyle w:val="T1"/>
        <w:jc w:val="start"/>
        <w:rPr>
          <w:lang w:val="nl-NL"/>
        </w:rPr>
      </w:pPr>
      <w:r>
        <w:rPr>
          <w:lang w:val="nl-NL"/>
        </w:rPr>
        <w:t>.</w:t>
        <w:tab/>
        <w:t>herstel, aard van de werkzaamheden onbekend</w:t>
      </w:r>
    </w:p>
    <w:p>
      <w:pPr>
        <w:pStyle w:val="T1"/>
        <w:jc w:val="start"/>
        <w:rPr>
          <w:lang w:val="nl-NL"/>
        </w:rPr>
      </w:pPr>
      <w:r>
        <w:rPr>
          <w:lang w:val="nl-NL"/>
        </w:rPr>
      </w:r>
    </w:p>
    <w:p>
      <w:pPr>
        <w:pStyle w:val="T1"/>
        <w:jc w:val="start"/>
        <w:rPr>
          <w:lang w:val="nl-NL"/>
        </w:rPr>
      </w:pPr>
      <w:r>
        <w:rPr>
          <w:lang w:val="nl-NL"/>
        </w:rPr>
        <w:t>fa v/h D. Ansingh &amp; Co 1914</w:t>
      </w:r>
    </w:p>
    <w:p>
      <w:pPr>
        <w:pStyle w:val="T1"/>
        <w:jc w:val="start"/>
        <w:rPr>
          <w:lang w:val="nl-NL"/>
        </w:rPr>
      </w:pPr>
      <w:r>
        <w:rPr>
          <w:lang w:val="nl-NL"/>
        </w:rPr>
        <w:t>.</w:t>
        <w:tab/>
        <w:t>binnenwerk verwijderd</w:t>
      </w:r>
    </w:p>
    <w:p>
      <w:pPr>
        <w:pStyle w:val="T1"/>
        <w:jc w:val="start"/>
        <w:rPr>
          <w:lang w:val="nl-NL"/>
        </w:rPr>
      </w:pPr>
      <w:r>
        <w:rPr>
          <w:lang w:val="nl-NL"/>
        </w:rPr>
        <w:t>.</w:t>
        <w:tab/>
        <w:t>harmonium in Scheuer-kas geplaatst</w:t>
      </w:r>
    </w:p>
    <w:p>
      <w:pPr>
        <w:pStyle w:val="T1"/>
        <w:jc w:val="start"/>
        <w:rPr>
          <w:lang w:val="nl-NL"/>
        </w:rPr>
      </w:pPr>
      <w:r>
        <w:rPr>
          <w:lang w:val="nl-NL"/>
        </w:rPr>
      </w:r>
    </w:p>
    <w:p>
      <w:pPr>
        <w:pStyle w:val="T1"/>
        <w:jc w:val="start"/>
        <w:rPr>
          <w:lang w:val="nl-NL"/>
        </w:rPr>
      </w:pPr>
      <w:r>
        <w:rPr>
          <w:lang w:val="nl-NL"/>
        </w:rPr>
        <w:t>N.V. v/h P. van Dam 1919</w:t>
      </w:r>
    </w:p>
    <w:p>
      <w:pPr>
        <w:pStyle w:val="T1"/>
        <w:jc w:val="start"/>
        <w:rPr>
          <w:lang w:val="nl-NL"/>
        </w:rPr>
      </w:pPr>
      <w:r>
        <w:rPr>
          <w:lang w:val="nl-NL"/>
        </w:rPr>
        <w:t>.</w:t>
        <w:tab/>
        <w:t>nieuw binnenwerk in oude kas</w:t>
      </w:r>
    </w:p>
    <w:p>
      <w:pPr>
        <w:pStyle w:val="T1"/>
        <w:jc w:val="start"/>
        <w:rPr>
          <w:lang w:val="nl-NL"/>
        </w:rPr>
      </w:pPr>
      <w:r>
        <w:rPr>
          <w:lang w:val="nl-NL"/>
        </w:rPr>
        <w:t>.</w:t>
        <w:tab/>
        <w:t>frontpijpen torens weer aangesloten</w:t>
      </w:r>
    </w:p>
    <w:p>
      <w:pPr>
        <w:pStyle w:val="T1"/>
        <w:jc w:val="start"/>
        <w:rPr>
          <w:lang w:val="nl-NL"/>
        </w:rPr>
      </w:pPr>
      <w:r>
        <w:rPr>
          <w:lang w:val="nl-NL"/>
        </w:rPr>
      </w:r>
    </w:p>
    <w:p>
      <w:pPr>
        <w:pStyle w:val="T1"/>
        <w:jc w:val="start"/>
        <w:rPr/>
      </w:pPr>
      <w:r>
        <w:rPr/>
        <w:t>Dispositie 1919</w:t>
      </w:r>
    </w:p>
    <w:tbl>
      <w:tblPr>
        <w:tblW w:w="1951" w:type="dxa"/>
        <w:jc w:val="start"/>
        <w:tblInd w:w="-108" w:type="dxa"/>
        <w:tblLayout w:type="fixed"/>
        <w:tblCellMar>
          <w:top w:w="0" w:type="dxa"/>
          <w:start w:w="108" w:type="dxa"/>
          <w:bottom w:w="0" w:type="dxa"/>
          <w:end w:w="108" w:type="dxa"/>
        </w:tblCellMar>
      </w:tblPr>
      <w:tblGrid>
        <w:gridCol w:w="1384"/>
        <w:gridCol w:w="567"/>
      </w:tblGrid>
      <w:tr>
        <w:trPr/>
        <w:tc>
          <w:tcPr>
            <w:tcW w:w="1384"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H. Dantuma 1975</w:t>
      </w:r>
    </w:p>
    <w:p>
      <w:pPr>
        <w:pStyle w:val="T1"/>
        <w:jc w:val="start"/>
        <w:rPr>
          <w:lang w:val="nl-NL"/>
        </w:rPr>
      </w:pPr>
      <w:r>
        <w:rPr>
          <w:lang w:val="nl-NL"/>
        </w:rPr>
        <w:t>.</w:t>
        <w:tab/>
        <w:t>+ Octaaf 2' op vrije sleep</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kas opnieuw geschilderd in kader kerkrestauratie</w:t>
      </w:r>
    </w:p>
    <w:p>
      <w:pPr>
        <w:pStyle w:val="T1"/>
        <w:jc w:val="start"/>
        <w:rPr>
          <w:lang w:val="nl-NL"/>
        </w:rPr>
      </w:pPr>
      <w:r>
        <w:rPr>
          <w:lang w:val="nl-NL"/>
        </w:rPr>
      </w:r>
    </w:p>
    <w:p>
      <w:pPr>
        <w:pStyle w:val="T1"/>
        <w:jc w:val="start"/>
        <w:rPr>
          <w:lang w:val="nl-NL"/>
        </w:rPr>
      </w:pPr>
      <w:r>
        <w:rPr>
          <w:lang w:val="nl-NL"/>
        </w:rPr>
        <w:t>Mense Ruiter Orgelmakers 1988</w:t>
      </w:r>
    </w:p>
    <w:p>
      <w:pPr>
        <w:pStyle w:val="T1"/>
        <w:jc w:val="start"/>
        <w:rPr>
          <w:lang w:val="nl-NL"/>
        </w:rPr>
      </w:pPr>
      <w:r>
        <w:rPr>
          <w:lang w:val="nl-NL"/>
        </w:rPr>
        <w:t>.</w:t>
        <w:tab/>
        <w:t>orgel gerestaureerd en gewijzigd</w:t>
      </w:r>
    </w:p>
    <w:p>
      <w:pPr>
        <w:pStyle w:val="T1"/>
        <w:jc w:val="start"/>
        <w:rPr>
          <w:lang w:val="nl-NL"/>
        </w:rPr>
      </w:pPr>
      <w:r>
        <w:rPr>
          <w:lang w:val="nl-NL"/>
        </w:rPr>
        <w:t>.</w:t>
        <w:tab/>
        <w:t>windvoorziening, windlade, mechanieken en klaviatuur hersteld</w:t>
      </w:r>
    </w:p>
    <w:p>
      <w:pPr>
        <w:pStyle w:val="T1"/>
        <w:jc w:val="start"/>
        <w:rPr>
          <w:lang w:val="nl-NL"/>
        </w:rPr>
      </w:pPr>
      <w:r>
        <w:rPr>
          <w:lang w:val="nl-NL"/>
        </w:rPr>
        <w:t>.</w:t>
        <w:tab/>
        <w:t>dispositie gewijzigd op basis aanwezigheid pijpwerk A. van Gruisen (1787)</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 xml:space="preserve">Dispositie </w:t>
      </w:r>
    </w:p>
    <w:tbl>
      <w:tblPr>
        <w:tblW w:w="1951" w:type="dxa"/>
        <w:jc w:val="start"/>
        <w:tblInd w:w="-108" w:type="dxa"/>
        <w:tblLayout w:type="fixed"/>
        <w:tblCellMar>
          <w:top w:w="0" w:type="dxa"/>
          <w:start w:w="108" w:type="dxa"/>
          <w:bottom w:w="0" w:type="dxa"/>
          <w:end w:w="108" w:type="dxa"/>
        </w:tblCellMar>
      </w:tblPr>
      <w:tblGrid>
        <w:gridCol w:w="1384"/>
        <w:gridCol w:w="567"/>
      </w:tblGrid>
      <w:tr>
        <w:trPr/>
        <w:tc>
          <w:tcPr>
            <w:tcW w:w="1384"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459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(1919)</w:t>
      </w:r>
    </w:p>
    <w:p>
      <w:pPr>
        <w:pStyle w:val="T1"/>
        <w:jc w:val="start"/>
        <w:rPr>
          <w:lang w:val="nl-NL"/>
        </w:rPr>
      </w:pPr>
      <w:r>
        <w:rPr>
          <w:lang w:val="nl-NL"/>
        </w:rPr>
        <w:t>Winddruk</w:t>
      </w:r>
    </w:p>
    <w:p>
      <w:pPr>
        <w:pStyle w:val="T1"/>
        <w:jc w:val="start"/>
        <w:rPr>
          <w:lang w:val="nl-NL"/>
        </w:rPr>
      </w:pPr>
      <w:r>
        <w:rPr>
          <w:lang w:val="nl-NL"/>
        </w:rPr>
        <w:t>58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instrument dat Gebr. Scheuer leverden resteren slechts de kas en de frontpijpen. De orgelkas is van grenen en vuren. Het handklavier bezit eiken toetsen met ivoorbeleg op de ondertoetsen. De registerknoppen zijn voorzien van ronde porseleinen plaatjes en bevinden zich in een horizontale rij vlak boven het handklavier. De windvoorziening bevindt zich in de onderkas. De eiken windlade dateert uit 1919. Delen van de ventielkast zijn van vuren; de stokken en roosters zijn van mahonie.</w:t>
      </w:r>
    </w:p>
    <w:p>
      <w:pPr>
        <w:pStyle w:val="T1"/>
        <w:jc w:val="start"/>
        <w:rPr>
          <w:lang w:val="nl-NL"/>
        </w:rPr>
      </w:pPr>
      <w:r>
        <w:rPr>
          <w:lang w:val="nl-NL"/>
        </w:rPr>
        <w:t>Het pijpwerk dat in 1919 werd geplaatst bleek voor een belangrijk deel van de hand van Albertus van Gruisen te zijn. Dit materiaal is afkomstig uit diens orgel in de Hervormde Kerk te Warga (1787). Nadat L. van Dam en Zonen aldaar in 1871 een nieuw orgel leverde voor de nieuwe kerk nam deze firma het van Gruisen-pijpwerk in. Een deel daarvan werd gebruikt voor een éénklaviers orgel voor de Afgescheiden Gemeente te Dokkum (1872). Toen dit instrument in 1918 werd vergroot en gemoderniseerd werd het Van Gruisen-pijpwerk verwijderd. Een jaar later kreeg dit materiaal een nieuwe bestemming in Oldeberkoop. Het pijpwerk uit 1787 bezit inscripties ‘Warga’ en een inscriptie betreffende de plaatsing in Dokkum (1872).</w:t>
      </w:r>
    </w:p>
    <w:p>
      <w:pPr>
        <w:pStyle w:val="T1"/>
        <w:jc w:val="start"/>
        <w:rPr/>
      </w:pPr>
      <w:r>
        <w:rPr>
          <w:lang w:val="nl-NL"/>
        </w:rPr>
        <w:t>De Prestant 8' staat van C-h in het front (Scheuer), de discant bestond in 1919 uit pijpen van Van Gruisens Quint 3</w:t>
      </w:r>
      <w:r>
        <w:rPr/>
        <w:t>'</w:t>
      </w:r>
      <w:r>
        <w:rPr>
          <w:lang w:val="nl-NL"/>
        </w:rPr>
        <w:t xml:space="preserve"> en is in 1988 nieuw gemaakt. De Bourdon D 16' stamt geheel uit 1787 evenals de Octaaf 4' en de Fluit 4'. De Holpijp 8' bezit een grenen groot octaaf uit 1919, de rest is van Van Gruisen. Van de Quint 3' is een dertigtal pijpen uit 1787, de rest is in 1988 nieuw gemaakt. De Octaaf 2' stamt geheel uit 1988. De Violon 8</w:t>
      </w:r>
      <w:r>
        <w:rPr/>
        <w:t>'</w:t>
      </w:r>
      <w:r>
        <w:rPr>
          <w:lang w:val="nl-NL"/>
        </w:rPr>
        <w:t xml:space="preserve"> van 1919 is in 1988 opgeslagen en kreeg in 2002 een nieuwe bestemming in het Van Dam-orgel (1908) in de Hervormde Kerk te Middenbeemster.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2002-01-02T14:07:00Z</dcterms:created>
  <dc:creator>WS1</dc:creator>
  <dc:description/>
  <dc:language>en-US</dc:language>
  <cp:lastModifiedBy>WS1</cp:lastModifiedBy>
  <dcterms:modified xsi:type="dcterms:W3CDTF">2003-06-24T08:06:00Z</dcterms:modified>
  <cp:revision>17</cp:revision>
  <dc:subject/>
  <dc:title>Oldebercoop / 1858</dc:title>
</cp:coreProperties>
</file>