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0988B" w14:textId="77777777" w:rsidR="00000000" w:rsidRDefault="00C93A77">
      <w:pPr>
        <w:pStyle w:val="Heading1"/>
      </w:pPr>
      <w:bookmarkStart w:id="0" w:name="_GoBack"/>
      <w:bookmarkEnd w:id="0"/>
      <w:proofErr w:type="spellStart"/>
      <w:r>
        <w:t>Overlangel</w:t>
      </w:r>
      <w:proofErr w:type="spellEnd"/>
      <w:r>
        <w:t xml:space="preserve"> / 1858</w:t>
      </w:r>
    </w:p>
    <w:p w14:paraId="3188F3D3" w14:textId="77777777" w:rsidR="00000000" w:rsidRDefault="00C93A77">
      <w:pPr>
        <w:pStyle w:val="Heading2"/>
        <w:rPr>
          <w:i w:val="0"/>
          <w:iCs/>
        </w:rPr>
      </w:pPr>
      <w:r>
        <w:rPr>
          <w:i w:val="0"/>
          <w:iCs/>
        </w:rPr>
        <w:t xml:space="preserve">R.K. Kerk </w:t>
      </w:r>
      <w:proofErr w:type="spellStart"/>
      <w:r>
        <w:rPr>
          <w:i w:val="0"/>
          <w:iCs/>
        </w:rPr>
        <w:t>H-Antonius</w:t>
      </w:r>
      <w:proofErr w:type="spellEnd"/>
      <w:r>
        <w:rPr>
          <w:i w:val="0"/>
          <w:iCs/>
        </w:rPr>
        <w:t xml:space="preserve"> Abt</w:t>
      </w:r>
    </w:p>
    <w:p w14:paraId="6DFEABA2" w14:textId="77777777" w:rsidR="00000000" w:rsidRDefault="00C93A77">
      <w:pPr>
        <w:pStyle w:val="T1"/>
        <w:jc w:val="left"/>
        <w:rPr>
          <w:lang w:val="nl-NL"/>
        </w:rPr>
      </w:pPr>
    </w:p>
    <w:p w14:paraId="5E0B58B7" w14:textId="77777777" w:rsidR="00000000" w:rsidRDefault="00C93A77">
      <w:pPr>
        <w:pStyle w:val="T1"/>
        <w:jc w:val="left"/>
        <w:rPr>
          <w:i/>
          <w:iCs/>
          <w:lang w:val="nl-NL"/>
        </w:rPr>
      </w:pPr>
      <w:proofErr w:type="spellStart"/>
      <w:r>
        <w:rPr>
          <w:i/>
          <w:iCs/>
          <w:lang w:val="nl-NL"/>
        </w:rPr>
        <w:t>Eenbeukige</w:t>
      </w:r>
      <w:proofErr w:type="spellEnd"/>
      <w:r>
        <w:rPr>
          <w:i/>
          <w:iCs/>
          <w:lang w:val="nl-NL"/>
        </w:rPr>
        <w:t xml:space="preserve"> neogotische kerk met door gietijzeren spits bekroonde achtkantige geveltoren, gebouwd 1854-1855 naar ontwerp van </w:t>
      </w:r>
      <w:proofErr w:type="spellStart"/>
      <w:r>
        <w:rPr>
          <w:i/>
          <w:iCs/>
          <w:lang w:val="nl-NL"/>
        </w:rPr>
        <w:t>Gerard</w:t>
      </w:r>
      <w:proofErr w:type="spellEnd"/>
      <w:r>
        <w:rPr>
          <w:i/>
          <w:iCs/>
          <w:lang w:val="nl-NL"/>
        </w:rPr>
        <w:t xml:space="preserve"> van Vogelpoel. Inwendig </w:t>
      </w:r>
      <w:proofErr w:type="spellStart"/>
      <w:r>
        <w:rPr>
          <w:i/>
          <w:iCs/>
          <w:lang w:val="nl-NL"/>
        </w:rPr>
        <w:t>gestucte</w:t>
      </w:r>
      <w:proofErr w:type="spellEnd"/>
      <w:r>
        <w:rPr>
          <w:i/>
          <w:iCs/>
          <w:lang w:val="nl-NL"/>
        </w:rPr>
        <w:t xml:space="preserve"> kruisribgewelven.</w:t>
      </w:r>
    </w:p>
    <w:p w14:paraId="74574FDA" w14:textId="77777777" w:rsidR="00000000" w:rsidRDefault="00C93A77">
      <w:pPr>
        <w:pStyle w:val="T1"/>
        <w:jc w:val="left"/>
        <w:rPr>
          <w:i/>
          <w:iCs/>
          <w:lang w:val="nl-NL"/>
        </w:rPr>
      </w:pPr>
    </w:p>
    <w:p w14:paraId="549F4333" w14:textId="77777777" w:rsidR="00000000" w:rsidRDefault="00C93A77">
      <w:pPr>
        <w:pStyle w:val="T1"/>
        <w:jc w:val="left"/>
        <w:rPr>
          <w:lang w:val="nl-NL"/>
        </w:rPr>
      </w:pPr>
      <w:r>
        <w:rPr>
          <w:lang w:val="nl-NL"/>
        </w:rPr>
        <w:t>Kas: 1858</w:t>
      </w:r>
    </w:p>
    <w:p w14:paraId="7CE1CFAB" w14:textId="77777777" w:rsidR="00000000" w:rsidRDefault="00C93A77">
      <w:pPr>
        <w:pStyle w:val="Heading2"/>
        <w:rPr>
          <w:i w:val="0"/>
          <w:iCs/>
        </w:rPr>
      </w:pPr>
      <w:r>
        <w:rPr>
          <w:i w:val="0"/>
          <w:iCs/>
        </w:rPr>
        <w:t>Kunsthistorische as</w:t>
      </w:r>
      <w:r>
        <w:rPr>
          <w:i w:val="0"/>
          <w:iCs/>
        </w:rPr>
        <w:t>pecten</w:t>
      </w:r>
    </w:p>
    <w:p w14:paraId="7DE8D2A5" w14:textId="77777777" w:rsidR="00000000" w:rsidRDefault="00C93A77">
      <w:pPr>
        <w:pStyle w:val="T2Kunst"/>
        <w:jc w:val="left"/>
        <w:rPr>
          <w:lang w:val="nl-NL"/>
        </w:rPr>
      </w:pPr>
      <w:r>
        <w:rPr>
          <w:lang w:val="nl-NL"/>
        </w:rPr>
        <w:t xml:space="preserve">De inspiratiebron van dit opmerkelijke neogotische orgelfront is gemakkelijk te vinden: het </w:t>
      </w:r>
      <w:proofErr w:type="spellStart"/>
      <w:r>
        <w:rPr>
          <w:lang w:val="nl-NL"/>
        </w:rPr>
        <w:t>rugwerkfront</w:t>
      </w:r>
      <w:proofErr w:type="spellEnd"/>
      <w:r>
        <w:rPr>
          <w:lang w:val="nl-NL"/>
        </w:rPr>
        <w:t xml:space="preserve"> van het in 1831 door de gebroeders </w:t>
      </w:r>
      <w:proofErr w:type="spellStart"/>
      <w:r>
        <w:rPr>
          <w:lang w:val="nl-NL"/>
        </w:rPr>
        <w:t>Bätz</w:t>
      </w:r>
      <w:proofErr w:type="spellEnd"/>
      <w:r>
        <w:rPr>
          <w:lang w:val="nl-NL"/>
        </w:rPr>
        <w:t xml:space="preserve"> gebouwde Utrechtse Domorgel, waarvan het front werd ontworpen door de architect T.F. </w:t>
      </w:r>
      <w:proofErr w:type="spellStart"/>
      <w:r>
        <w:rPr>
          <w:lang w:val="nl-NL"/>
        </w:rPr>
        <w:t>Suys</w:t>
      </w:r>
      <w:proofErr w:type="spellEnd"/>
      <w:r>
        <w:rPr>
          <w:lang w:val="nl-NL"/>
        </w:rPr>
        <w:t xml:space="preserve"> (deel 1819-184</w:t>
      </w:r>
      <w:r>
        <w:rPr>
          <w:lang w:val="nl-NL"/>
        </w:rPr>
        <w:t>0, 274-277). De enorme bekronende wimberg maakt dat terstond duidelijk. Ook de indeling van beide fronten is in grote lijnen identiek: twee brede ongedeelde vlakke velden in het midden, geflankeerd achtereenvolgens door gedeelde smalle velden, eveneens vla</w:t>
      </w:r>
      <w:r>
        <w:rPr>
          <w:lang w:val="nl-NL"/>
        </w:rPr>
        <w:t>k, en zijtorens.</w:t>
      </w:r>
    </w:p>
    <w:p w14:paraId="67E60A23" w14:textId="77777777" w:rsidR="00000000" w:rsidRDefault="00C93A77">
      <w:pPr>
        <w:pStyle w:val="T2Kunst"/>
        <w:jc w:val="left"/>
        <w:rPr>
          <w:lang w:val="nl-NL"/>
        </w:rPr>
      </w:pPr>
      <w:r>
        <w:rPr>
          <w:lang w:val="nl-NL"/>
        </w:rPr>
        <w:t>Smits neemt, zoals te verwachten, het Utrechtse concept niet klakkeloos over, maar wijzigt het op verschillende punten. In de eerste plaats maakt hij het geheel smaller waardoor de verticale werking wordt versterkt. Ook de andere aanpassin</w:t>
      </w:r>
      <w:r>
        <w:rPr>
          <w:lang w:val="nl-NL"/>
        </w:rPr>
        <w:t xml:space="preserve">gen komen uit dat streven voort. Zo overhuift de wimberg hier alleen de twee middenvelden, terwijl in Utrecht ook de zijvelden onder haar hoede vallen. De middenvelden zelf zijn smaller en krijgen een ander </w:t>
      </w:r>
      <w:proofErr w:type="spellStart"/>
      <w:r>
        <w:rPr>
          <w:lang w:val="nl-NL"/>
        </w:rPr>
        <w:t>labiumverloop</w:t>
      </w:r>
      <w:proofErr w:type="spellEnd"/>
      <w:r>
        <w:rPr>
          <w:lang w:val="nl-NL"/>
        </w:rPr>
        <w:t xml:space="preserve">. In Utrecht vormen de </w:t>
      </w:r>
      <w:proofErr w:type="spellStart"/>
      <w:r>
        <w:rPr>
          <w:lang w:val="nl-NL"/>
        </w:rPr>
        <w:t>labia</w:t>
      </w:r>
      <w:proofErr w:type="spellEnd"/>
      <w:r>
        <w:rPr>
          <w:lang w:val="nl-NL"/>
        </w:rPr>
        <w:t xml:space="preserve"> van bei</w:t>
      </w:r>
      <w:r>
        <w:rPr>
          <w:lang w:val="nl-NL"/>
        </w:rPr>
        <w:t xml:space="preserve">de middenvelden een gedrukte boog, in </w:t>
      </w:r>
      <w:proofErr w:type="spellStart"/>
      <w:r>
        <w:rPr>
          <w:lang w:val="nl-NL"/>
        </w:rPr>
        <w:t>Overlangel</w:t>
      </w:r>
      <w:proofErr w:type="spellEnd"/>
      <w:r>
        <w:rPr>
          <w:lang w:val="nl-NL"/>
        </w:rPr>
        <w:t xml:space="preserve"> vertonen zij beide een naar beneden doorbuigende, naar buiten toe aflopende lijn. De zijvelden zijn hier zeer veel smaller geworden en hebben een V-vormig </w:t>
      </w:r>
      <w:proofErr w:type="spellStart"/>
      <w:r>
        <w:rPr>
          <w:lang w:val="nl-NL"/>
        </w:rPr>
        <w:t>labiumverloop</w:t>
      </w:r>
      <w:proofErr w:type="spellEnd"/>
      <w:r>
        <w:rPr>
          <w:lang w:val="nl-NL"/>
        </w:rPr>
        <w:t>. Ze worden niet gescheiden door rechte</w:t>
      </w:r>
      <w:r>
        <w:rPr>
          <w:lang w:val="nl-NL"/>
        </w:rPr>
        <w:t xml:space="preserve"> lijsten, zoals in Utrecht, maar door spiegelbeeldig op elkaar geplaatste bogen die tezamen een </w:t>
      </w:r>
      <w:proofErr w:type="spellStart"/>
      <w:r>
        <w:rPr>
          <w:lang w:val="nl-NL"/>
        </w:rPr>
        <w:t>X-vormige</w:t>
      </w:r>
      <w:proofErr w:type="spellEnd"/>
      <w:r>
        <w:rPr>
          <w:lang w:val="nl-NL"/>
        </w:rPr>
        <w:t xml:space="preserve"> figuur vormen. Verder worden de velden aan de bovenzijde afgesloten door een kleine wimberg, geflankeerd door pinakels. De zijtorens ten slotte zijn h</w:t>
      </w:r>
      <w:r>
        <w:rPr>
          <w:lang w:val="nl-NL"/>
        </w:rPr>
        <w:t xml:space="preserve">ier vlak geworden en gereduceerd tot drie pijpen, waarboven drie kleine wimbergen en een spits met </w:t>
      </w:r>
      <w:proofErr w:type="spellStart"/>
      <w:r>
        <w:rPr>
          <w:lang w:val="nl-NL"/>
        </w:rPr>
        <w:t>hogels</w:t>
      </w:r>
      <w:proofErr w:type="spellEnd"/>
      <w:r>
        <w:rPr>
          <w:lang w:val="nl-NL"/>
        </w:rPr>
        <w:t>, die van een zekere afstand toch een ronde torenvorm suggereert. Aan de zijkanten twee pinakels. Men lette nog op de fraaie facetten in de zijtorens.</w:t>
      </w:r>
    </w:p>
    <w:p w14:paraId="7F1FC6D7" w14:textId="77777777" w:rsidR="00000000" w:rsidRDefault="00C93A77">
      <w:pPr>
        <w:pStyle w:val="T2Kunst"/>
        <w:jc w:val="left"/>
        <w:rPr>
          <w:lang w:val="nl-NL"/>
        </w:rPr>
      </w:pPr>
      <w:r>
        <w:rPr>
          <w:lang w:val="nl-NL"/>
        </w:rPr>
        <w:t>De wimberg van de middenpartij wijkt in haar detaillering ook af van Utrecht. De gebogen bovenlijst van de velden in Utrecht blijft hier achterwege, waardoor de twee spitsbogen boven de velden direct bij het pijpwerk aansluiten. Tussen deze beide bogen is,</w:t>
      </w:r>
      <w:r>
        <w:rPr>
          <w:lang w:val="nl-NL"/>
        </w:rPr>
        <w:t xml:space="preserve"> evenals in Utrecht, een rozet aangebracht, hier niet met zeslobbig traceerwerk, maar met een wentelende figuur opgebouwd uit drie visblazen. De figuur daarboven is een interessante, waarschijnlijk exclusief neogotische variant op de zogeheten driestraal (</w:t>
      </w:r>
      <w:r>
        <w:rPr>
          <w:lang w:val="nl-NL"/>
        </w:rPr>
        <w:t xml:space="preserve">vergelijk </w:t>
      </w:r>
      <w:proofErr w:type="spellStart"/>
      <w:r>
        <w:rPr>
          <w:lang w:val="nl-NL"/>
        </w:rPr>
        <w:t>Noordwijkerhout</w:t>
      </w:r>
      <w:proofErr w:type="spellEnd"/>
      <w:r>
        <w:rPr>
          <w:lang w:val="nl-NL"/>
        </w:rPr>
        <w:t xml:space="preserve">, </w:t>
      </w:r>
      <w:proofErr w:type="spellStart"/>
      <w:r>
        <w:rPr>
          <w:lang w:val="nl-NL"/>
        </w:rPr>
        <w:t>St-Victor</w:t>
      </w:r>
      <w:proofErr w:type="spellEnd"/>
      <w:r>
        <w:rPr>
          <w:lang w:val="nl-NL"/>
        </w:rPr>
        <w:t xml:space="preserve">, 1856, deel 1850-158, 300-302). In de onderkas een spitsboogdecoratie waarboven een reeks vierkanten met </w:t>
      </w:r>
      <w:proofErr w:type="spellStart"/>
      <w:r>
        <w:rPr>
          <w:lang w:val="nl-NL"/>
        </w:rPr>
        <w:t>vierpasdecoratie</w:t>
      </w:r>
      <w:proofErr w:type="spellEnd"/>
      <w:r>
        <w:rPr>
          <w:lang w:val="nl-NL"/>
        </w:rPr>
        <w:t>.</w:t>
      </w:r>
    </w:p>
    <w:p w14:paraId="011C160D" w14:textId="77777777" w:rsidR="00000000" w:rsidRDefault="00C93A77">
      <w:pPr>
        <w:pStyle w:val="T2Kunst"/>
        <w:jc w:val="left"/>
        <w:rPr>
          <w:lang w:val="nl-NL"/>
        </w:rPr>
      </w:pPr>
      <w:r>
        <w:rPr>
          <w:lang w:val="nl-NL"/>
        </w:rPr>
        <w:t xml:space="preserve">Al dit snijwerk is, evenals dat in </w:t>
      </w:r>
      <w:proofErr w:type="spellStart"/>
      <w:r>
        <w:rPr>
          <w:lang w:val="nl-NL"/>
        </w:rPr>
        <w:t>Schijndel</w:t>
      </w:r>
      <w:proofErr w:type="spellEnd"/>
      <w:r>
        <w:rPr>
          <w:lang w:val="nl-NL"/>
        </w:rPr>
        <w:t xml:space="preserve"> (1852, deel 1850-1858, 139-142), tamelijk vlak van </w:t>
      </w:r>
      <w:r>
        <w:rPr>
          <w:lang w:val="nl-NL"/>
        </w:rPr>
        <w:t xml:space="preserve">vorm en komt dus vrij duidelijk uit een neoclassicistisch geschoold brein. Zeker niet vlak zijn de </w:t>
      </w:r>
      <w:proofErr w:type="spellStart"/>
      <w:r>
        <w:rPr>
          <w:lang w:val="nl-NL"/>
        </w:rPr>
        <w:t>hogels</w:t>
      </w:r>
      <w:proofErr w:type="spellEnd"/>
      <w:r>
        <w:rPr>
          <w:lang w:val="nl-NL"/>
        </w:rPr>
        <w:t xml:space="preserve"> op de centrale wimberg, de kruisbloemen boven de tussenvelden en op de torens, en vooral de kolossale kruisbloem boven de middenpartij. Hier heeft de </w:t>
      </w:r>
      <w:r>
        <w:rPr>
          <w:lang w:val="nl-NL"/>
        </w:rPr>
        <w:t xml:space="preserve">helaas onbekende beeldsnijder willen demonstreren hoe goed hij de gotiek in de vingers had, waarlijk </w:t>
      </w:r>
      <w:proofErr w:type="spellStart"/>
      <w:r>
        <w:rPr>
          <w:lang w:val="nl-NL"/>
        </w:rPr>
        <w:t>gotischer</w:t>
      </w:r>
      <w:proofErr w:type="spellEnd"/>
      <w:r>
        <w:rPr>
          <w:lang w:val="nl-NL"/>
        </w:rPr>
        <w:t xml:space="preserve"> dan de gotiek en daarmee zeer typerend voor de vroege fase van de neogotiek.</w:t>
      </w:r>
    </w:p>
    <w:p w14:paraId="2D86B296" w14:textId="77777777" w:rsidR="00000000" w:rsidRDefault="00C93A77">
      <w:pPr>
        <w:pStyle w:val="T2Kunst"/>
        <w:jc w:val="left"/>
        <w:rPr>
          <w:lang w:val="nl-NL"/>
        </w:rPr>
      </w:pPr>
      <w:r>
        <w:rPr>
          <w:lang w:val="nl-NL"/>
        </w:rPr>
        <w:lastRenderedPageBreak/>
        <w:t xml:space="preserve">Smits zou in 1866 in </w:t>
      </w:r>
      <w:proofErr w:type="spellStart"/>
      <w:r>
        <w:rPr>
          <w:lang w:val="nl-NL"/>
        </w:rPr>
        <w:t>Macharen</w:t>
      </w:r>
      <w:proofErr w:type="spellEnd"/>
      <w:r>
        <w:rPr>
          <w:lang w:val="nl-NL"/>
        </w:rPr>
        <w:t xml:space="preserve"> nog een tweede iets eenvoudiger versie</w:t>
      </w:r>
      <w:r>
        <w:rPr>
          <w:lang w:val="nl-NL"/>
        </w:rPr>
        <w:t xml:space="preserve"> van dit frontmodel tot stand brengen.</w:t>
      </w:r>
    </w:p>
    <w:p w14:paraId="237DF15F" w14:textId="77777777" w:rsidR="00000000" w:rsidRDefault="00C93A77">
      <w:pPr>
        <w:pStyle w:val="T1"/>
        <w:jc w:val="left"/>
        <w:rPr>
          <w:lang w:val="nl-NL"/>
        </w:rPr>
      </w:pPr>
    </w:p>
    <w:p w14:paraId="31A1966D" w14:textId="77777777" w:rsidR="00000000" w:rsidRDefault="00C93A77">
      <w:pPr>
        <w:pStyle w:val="T3Lit"/>
        <w:jc w:val="left"/>
        <w:rPr>
          <w:b/>
          <w:bCs/>
        </w:rPr>
      </w:pPr>
      <w:proofErr w:type="spellStart"/>
      <w:r>
        <w:rPr>
          <w:b/>
          <w:bCs/>
        </w:rPr>
        <w:t>Literatuur</w:t>
      </w:r>
      <w:proofErr w:type="spellEnd"/>
    </w:p>
    <w:p w14:paraId="1F14ABAE" w14:textId="77777777" w:rsidR="00000000" w:rsidRDefault="00C93A77">
      <w:pPr>
        <w:pStyle w:val="T3Lit"/>
        <w:jc w:val="left"/>
        <w:rPr>
          <w:lang w:val="nl-NL"/>
        </w:rPr>
      </w:pPr>
      <w:r>
        <w:rPr>
          <w:lang w:val="nl-NL"/>
        </w:rPr>
        <w:t xml:space="preserve">Hans van der Harst, 'Het orgel in de R.K. Parochiekerk van de H. </w:t>
      </w:r>
      <w:proofErr w:type="spellStart"/>
      <w:r>
        <w:rPr>
          <w:lang w:val="nl-NL"/>
        </w:rPr>
        <w:t>Antonius</w:t>
      </w:r>
      <w:proofErr w:type="spellEnd"/>
      <w:r>
        <w:rPr>
          <w:lang w:val="nl-NL"/>
        </w:rPr>
        <w:t xml:space="preserve"> Abt te </w:t>
      </w:r>
      <w:proofErr w:type="spellStart"/>
      <w:r>
        <w:rPr>
          <w:lang w:val="nl-NL"/>
        </w:rPr>
        <w:t>Overlangel</w:t>
      </w:r>
      <w:proofErr w:type="spellEnd"/>
      <w:r>
        <w:rPr>
          <w:lang w:val="nl-NL"/>
        </w:rPr>
        <w:t xml:space="preserve">'. </w:t>
      </w:r>
      <w:r>
        <w:rPr>
          <w:i/>
          <w:lang w:val="nl-NL"/>
        </w:rPr>
        <w:t>Het Orgel</w:t>
      </w:r>
      <w:r>
        <w:rPr>
          <w:lang w:val="nl-NL"/>
        </w:rPr>
        <w:t>, 68/2 (1972), 43, 45-46.</w:t>
      </w:r>
    </w:p>
    <w:p w14:paraId="770AE665" w14:textId="77777777" w:rsidR="00000000" w:rsidRDefault="00C93A77">
      <w:pPr>
        <w:pStyle w:val="T3Lit"/>
        <w:jc w:val="left"/>
        <w:rPr>
          <w:lang w:val="nl-NL"/>
        </w:rPr>
      </w:pPr>
      <w:r>
        <w:rPr>
          <w:i/>
          <w:iCs/>
          <w:lang w:val="nl-NL"/>
        </w:rPr>
        <w:t>Informatie Nederlandse Orgels</w:t>
      </w:r>
      <w:r>
        <w:rPr>
          <w:lang w:val="nl-NL"/>
        </w:rPr>
        <w:t>, 4-69.</w:t>
      </w:r>
    </w:p>
    <w:p w14:paraId="7835B161" w14:textId="77777777" w:rsidR="00000000" w:rsidRDefault="00C93A77">
      <w:pPr>
        <w:pStyle w:val="T3Lit"/>
        <w:jc w:val="left"/>
      </w:pPr>
      <w:r>
        <w:rPr>
          <w:lang w:val="nl-NL"/>
        </w:rPr>
        <w:t xml:space="preserve">Frans </w:t>
      </w:r>
      <w:proofErr w:type="spellStart"/>
      <w:r>
        <w:rPr>
          <w:lang w:val="nl-NL"/>
        </w:rPr>
        <w:t>Jespers</w:t>
      </w:r>
      <w:proofErr w:type="spellEnd"/>
      <w:r>
        <w:rPr>
          <w:lang w:val="nl-NL"/>
        </w:rPr>
        <w:t xml:space="preserve">, </w:t>
      </w:r>
      <w:r>
        <w:rPr>
          <w:i/>
          <w:lang w:val="nl-NL"/>
        </w:rPr>
        <w:t>Repertorium van orgels e</w:t>
      </w:r>
      <w:r>
        <w:rPr>
          <w:i/>
          <w:lang w:val="nl-NL"/>
        </w:rPr>
        <w:t>n orgelmakers in Noord-Brabant tot omstreeks 1900</w:t>
      </w:r>
      <w:r>
        <w:rPr>
          <w:lang w:val="nl-NL"/>
        </w:rPr>
        <w:t xml:space="preserve">. </w:t>
      </w:r>
      <w:r>
        <w:t>'s-Hertogenbosch, 1983, 245.</w:t>
      </w:r>
    </w:p>
    <w:p w14:paraId="3EE2C20F" w14:textId="77777777" w:rsidR="00000000" w:rsidRDefault="00C93A77">
      <w:pPr>
        <w:pStyle w:val="T3Lit"/>
        <w:jc w:val="left"/>
        <w:rPr>
          <w:lang w:val="nl-NL"/>
        </w:rPr>
      </w:pPr>
      <w:r>
        <w:rPr>
          <w:lang w:val="nl-NL"/>
        </w:rPr>
        <w:t xml:space="preserve">Jan </w:t>
      </w:r>
      <w:proofErr w:type="spellStart"/>
      <w:r>
        <w:rPr>
          <w:lang w:val="nl-NL"/>
        </w:rPr>
        <w:t>Jongepier</w:t>
      </w:r>
      <w:proofErr w:type="spellEnd"/>
      <w:r>
        <w:rPr>
          <w:lang w:val="nl-NL"/>
        </w:rPr>
        <w:t xml:space="preserve">, ‘Enkele notities bij de frontontwerpen van de orgelmakers Smits’. </w:t>
      </w:r>
      <w:r>
        <w:rPr>
          <w:i/>
          <w:iCs/>
          <w:lang w:val="nl-NL"/>
        </w:rPr>
        <w:t>Het Orgel</w:t>
      </w:r>
      <w:r>
        <w:rPr>
          <w:lang w:val="nl-NL"/>
        </w:rPr>
        <w:t>, 86/4 (1990), 194-207.</w:t>
      </w:r>
    </w:p>
    <w:p w14:paraId="1C3BA1FA" w14:textId="77777777" w:rsidR="00000000" w:rsidRDefault="00C93A77">
      <w:pPr>
        <w:pStyle w:val="T3Lit"/>
        <w:jc w:val="left"/>
      </w:pPr>
    </w:p>
    <w:p w14:paraId="36C1B635" w14:textId="77777777" w:rsidR="00000000" w:rsidRDefault="00C93A77">
      <w:pPr>
        <w:pStyle w:val="T3Lit"/>
        <w:jc w:val="left"/>
      </w:pPr>
      <w:proofErr w:type="spellStart"/>
      <w:r>
        <w:t>Monumentnummer</w:t>
      </w:r>
      <w:proofErr w:type="spellEnd"/>
      <w:r>
        <w:t xml:space="preserve"> 32401</w:t>
      </w:r>
    </w:p>
    <w:p w14:paraId="4077E68C" w14:textId="77777777" w:rsidR="00000000" w:rsidRDefault="00C93A77">
      <w:pPr>
        <w:pStyle w:val="T3Lit"/>
        <w:jc w:val="left"/>
      </w:pPr>
      <w:proofErr w:type="spellStart"/>
      <w:r>
        <w:t>Orgelnummer</w:t>
      </w:r>
      <w:proofErr w:type="spellEnd"/>
      <w:r>
        <w:t xml:space="preserve"> 1216</w:t>
      </w:r>
    </w:p>
    <w:p w14:paraId="52D453C9" w14:textId="77777777" w:rsidR="00000000" w:rsidRDefault="00C93A77">
      <w:pPr>
        <w:pStyle w:val="T1"/>
        <w:jc w:val="left"/>
        <w:rPr>
          <w:lang w:val="nl-NL"/>
        </w:rPr>
      </w:pPr>
    </w:p>
    <w:p w14:paraId="369F3870" w14:textId="77777777" w:rsidR="00000000" w:rsidRDefault="00C93A77">
      <w:pPr>
        <w:pStyle w:val="Heading2"/>
        <w:rPr>
          <w:i w:val="0"/>
          <w:iCs/>
        </w:rPr>
      </w:pPr>
      <w:r>
        <w:rPr>
          <w:i w:val="0"/>
          <w:iCs/>
        </w:rPr>
        <w:t>Historische gegevens</w:t>
      </w:r>
    </w:p>
    <w:p w14:paraId="1544E22E" w14:textId="77777777" w:rsidR="00000000" w:rsidRDefault="00C93A77">
      <w:pPr>
        <w:pStyle w:val="T1"/>
        <w:jc w:val="left"/>
        <w:rPr>
          <w:lang w:val="nl-NL"/>
        </w:rPr>
      </w:pPr>
    </w:p>
    <w:p w14:paraId="0EA5A8C0" w14:textId="77777777" w:rsidR="00000000" w:rsidRDefault="00C93A77">
      <w:pPr>
        <w:pStyle w:val="T1"/>
        <w:jc w:val="left"/>
        <w:rPr>
          <w:lang w:val="nl-NL"/>
        </w:rPr>
      </w:pPr>
      <w:r>
        <w:rPr>
          <w:lang w:val="nl-NL"/>
        </w:rPr>
        <w:t>Bouwer</w:t>
      </w:r>
    </w:p>
    <w:p w14:paraId="04477D69" w14:textId="77777777" w:rsidR="00000000" w:rsidRDefault="00C93A77">
      <w:pPr>
        <w:pStyle w:val="T1"/>
        <w:jc w:val="left"/>
        <w:rPr>
          <w:lang w:val="nl-NL"/>
        </w:rPr>
      </w:pPr>
      <w:r>
        <w:rPr>
          <w:lang w:val="nl-NL"/>
        </w:rPr>
        <w:t>F.C. Smits I</w:t>
      </w:r>
    </w:p>
    <w:p w14:paraId="45A2C656" w14:textId="77777777" w:rsidR="00000000" w:rsidRDefault="00C93A77">
      <w:pPr>
        <w:pStyle w:val="T1"/>
        <w:jc w:val="left"/>
        <w:rPr>
          <w:lang w:val="nl-NL"/>
        </w:rPr>
      </w:pPr>
    </w:p>
    <w:p w14:paraId="109FBCFE" w14:textId="77777777" w:rsidR="00000000" w:rsidRDefault="00C93A77">
      <w:pPr>
        <w:pStyle w:val="T1"/>
        <w:jc w:val="left"/>
        <w:rPr>
          <w:lang w:val="nl-NL"/>
        </w:rPr>
      </w:pPr>
      <w:r>
        <w:rPr>
          <w:lang w:val="nl-NL"/>
        </w:rPr>
        <w:t>Jaar van oplevering</w:t>
      </w:r>
    </w:p>
    <w:p w14:paraId="5B221764" w14:textId="77777777" w:rsidR="00000000" w:rsidRDefault="00C93A77">
      <w:pPr>
        <w:pStyle w:val="T1"/>
        <w:jc w:val="left"/>
        <w:rPr>
          <w:lang w:val="nl-NL"/>
        </w:rPr>
      </w:pPr>
      <w:r>
        <w:rPr>
          <w:lang w:val="nl-NL"/>
        </w:rPr>
        <w:t>1858</w:t>
      </w:r>
    </w:p>
    <w:p w14:paraId="45E83D3B" w14:textId="77777777" w:rsidR="00000000" w:rsidRDefault="00C93A77">
      <w:pPr>
        <w:pStyle w:val="T1"/>
        <w:jc w:val="left"/>
        <w:rPr>
          <w:lang w:val="nl-NL"/>
        </w:rPr>
      </w:pPr>
    </w:p>
    <w:p w14:paraId="7981DB78" w14:textId="77777777" w:rsidR="00000000" w:rsidRDefault="00C93A77">
      <w:pPr>
        <w:pStyle w:val="T1"/>
        <w:jc w:val="left"/>
      </w:pPr>
      <w:r>
        <w:t xml:space="preserve">F.C. </w:t>
      </w:r>
      <w:proofErr w:type="spellStart"/>
      <w:r>
        <w:t>Smits</w:t>
      </w:r>
      <w:proofErr w:type="spellEnd"/>
      <w:r>
        <w:t xml:space="preserve"> II 1881</w:t>
      </w:r>
    </w:p>
    <w:p w14:paraId="05CD7F09" w14:textId="77777777" w:rsidR="00000000" w:rsidRDefault="00C93A77">
      <w:pPr>
        <w:pStyle w:val="T1"/>
        <w:jc w:val="left"/>
        <w:rPr>
          <w:lang w:val="nl-NL"/>
        </w:rPr>
      </w:pPr>
      <w:r>
        <w:rPr>
          <w:lang w:val="nl-NL"/>
        </w:rPr>
        <w:t>.</w:t>
      </w:r>
      <w:r>
        <w:rPr>
          <w:lang w:val="nl-NL"/>
        </w:rPr>
        <w:tab/>
        <w:t>windvoorziening gerestaureerd</w:t>
      </w:r>
    </w:p>
    <w:p w14:paraId="378F3A3C" w14:textId="77777777" w:rsidR="00000000" w:rsidRDefault="00C93A77">
      <w:pPr>
        <w:pStyle w:val="T1"/>
        <w:jc w:val="left"/>
        <w:rPr>
          <w:lang w:val="nl-NL"/>
        </w:rPr>
      </w:pPr>
    </w:p>
    <w:p w14:paraId="0CB9F1F5" w14:textId="77777777" w:rsidR="00000000" w:rsidRDefault="00C93A77">
      <w:pPr>
        <w:pStyle w:val="T1"/>
        <w:jc w:val="left"/>
        <w:rPr>
          <w:lang w:val="nl-NL"/>
        </w:rPr>
      </w:pPr>
      <w:r>
        <w:rPr>
          <w:lang w:val="nl-NL"/>
        </w:rPr>
        <w:t>Onbekend moment</w:t>
      </w:r>
    </w:p>
    <w:p w14:paraId="5483F588" w14:textId="77777777" w:rsidR="00000000" w:rsidRDefault="00C93A77">
      <w:pPr>
        <w:pStyle w:val="T1"/>
        <w:jc w:val="left"/>
        <w:rPr>
          <w:lang w:val="nl-NL"/>
        </w:rPr>
      </w:pPr>
      <w:r>
        <w:rPr>
          <w:lang w:val="nl-NL"/>
        </w:rPr>
        <w:t>.</w:t>
      </w:r>
      <w:r>
        <w:rPr>
          <w:lang w:val="nl-NL"/>
        </w:rPr>
        <w:tab/>
        <w:t xml:space="preserve">aantal </w:t>
      </w:r>
      <w:proofErr w:type="spellStart"/>
      <w:r>
        <w:rPr>
          <w:lang w:val="nl-NL"/>
        </w:rPr>
        <w:t>pijpvoetopeningen</w:t>
      </w:r>
      <w:proofErr w:type="spellEnd"/>
      <w:r>
        <w:rPr>
          <w:lang w:val="nl-NL"/>
        </w:rPr>
        <w:t xml:space="preserve"> verkleind</w:t>
      </w:r>
    </w:p>
    <w:p w14:paraId="656F3EB7" w14:textId="77777777" w:rsidR="00000000" w:rsidRDefault="00C93A77">
      <w:pPr>
        <w:pStyle w:val="T1"/>
        <w:jc w:val="left"/>
        <w:rPr>
          <w:lang w:val="nl-NL"/>
        </w:rPr>
      </w:pPr>
    </w:p>
    <w:p w14:paraId="77C5EA4A" w14:textId="77777777" w:rsidR="00000000" w:rsidRDefault="00C93A77">
      <w:pPr>
        <w:pStyle w:val="T1"/>
        <w:jc w:val="left"/>
        <w:rPr>
          <w:lang w:val="nl-NL"/>
        </w:rPr>
      </w:pPr>
      <w:r>
        <w:rPr>
          <w:lang w:val="nl-NL"/>
        </w:rPr>
        <w:t>Gebr. Vermeulen 1971</w:t>
      </w:r>
    </w:p>
    <w:p w14:paraId="7EBA03BA" w14:textId="77777777" w:rsidR="00000000" w:rsidRDefault="00C93A77">
      <w:pPr>
        <w:pStyle w:val="T1"/>
        <w:jc w:val="left"/>
        <w:rPr>
          <w:lang w:val="nl-NL"/>
        </w:rPr>
      </w:pPr>
      <w:r>
        <w:rPr>
          <w:lang w:val="nl-NL"/>
        </w:rPr>
        <w:t>.</w:t>
      </w:r>
      <w:r>
        <w:rPr>
          <w:lang w:val="nl-NL"/>
        </w:rPr>
        <w:tab/>
        <w:t>restauratie</w:t>
      </w:r>
    </w:p>
    <w:p w14:paraId="412DF7AC" w14:textId="77777777" w:rsidR="00000000" w:rsidRDefault="00C93A77">
      <w:pPr>
        <w:pStyle w:val="T1"/>
        <w:jc w:val="left"/>
        <w:rPr>
          <w:lang w:val="nl-NL"/>
        </w:rPr>
      </w:pPr>
      <w:r>
        <w:rPr>
          <w:lang w:val="nl-NL"/>
        </w:rPr>
        <w:t>.</w:t>
      </w:r>
      <w:r>
        <w:rPr>
          <w:lang w:val="nl-NL"/>
        </w:rPr>
        <w:tab/>
        <w:t>intonatie gecorrigeerd</w:t>
      </w:r>
    </w:p>
    <w:p w14:paraId="1B835A21" w14:textId="77777777" w:rsidR="00000000" w:rsidRDefault="00C93A77">
      <w:pPr>
        <w:pStyle w:val="T1"/>
        <w:jc w:val="left"/>
        <w:rPr>
          <w:lang w:val="nl-NL"/>
        </w:rPr>
      </w:pPr>
    </w:p>
    <w:p w14:paraId="192552E5" w14:textId="77777777" w:rsidR="00000000" w:rsidRDefault="00C93A77">
      <w:pPr>
        <w:pStyle w:val="Heading2"/>
        <w:rPr>
          <w:i w:val="0"/>
          <w:iCs/>
        </w:rPr>
      </w:pPr>
      <w:r>
        <w:rPr>
          <w:i w:val="0"/>
          <w:iCs/>
        </w:rPr>
        <w:t>Technische gegevens</w:t>
      </w:r>
    </w:p>
    <w:p w14:paraId="47E9E9CB" w14:textId="77777777" w:rsidR="00000000" w:rsidRDefault="00C93A77">
      <w:pPr>
        <w:pStyle w:val="T1"/>
        <w:jc w:val="left"/>
        <w:rPr>
          <w:lang w:val="nl-NL"/>
        </w:rPr>
      </w:pPr>
    </w:p>
    <w:p w14:paraId="73BAD8F9" w14:textId="77777777" w:rsidR="00000000" w:rsidRDefault="00C93A77">
      <w:pPr>
        <w:pStyle w:val="T1"/>
        <w:jc w:val="left"/>
        <w:rPr>
          <w:lang w:val="nl-NL"/>
        </w:rPr>
      </w:pPr>
      <w:r>
        <w:rPr>
          <w:lang w:val="nl-NL"/>
        </w:rPr>
        <w:t>Werkindeling</w:t>
      </w:r>
    </w:p>
    <w:p w14:paraId="6222CC8E" w14:textId="77777777" w:rsidR="00000000" w:rsidRDefault="00C93A77">
      <w:pPr>
        <w:pStyle w:val="T1"/>
        <w:jc w:val="left"/>
        <w:rPr>
          <w:lang w:val="nl-NL"/>
        </w:rPr>
      </w:pPr>
      <w:r>
        <w:rPr>
          <w:lang w:val="nl-NL"/>
        </w:rPr>
        <w:t>manuaal,</w:t>
      </w:r>
      <w:r>
        <w:rPr>
          <w:lang w:val="nl-NL"/>
        </w:rPr>
        <w:t xml:space="preserve"> positief, aangehangen pedaal</w:t>
      </w:r>
    </w:p>
    <w:p w14:paraId="6C0E466A" w14:textId="77777777" w:rsidR="00000000" w:rsidRDefault="00C93A77">
      <w:pPr>
        <w:pStyle w:val="T1"/>
        <w:jc w:val="left"/>
        <w:rPr>
          <w:lang w:val="nl-NL"/>
        </w:rPr>
      </w:pPr>
    </w:p>
    <w:p w14:paraId="7AB040BF" w14:textId="77777777" w:rsidR="00000000" w:rsidRDefault="00C93A77">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526"/>
        <w:gridCol w:w="850"/>
        <w:gridCol w:w="1985"/>
        <w:gridCol w:w="709"/>
      </w:tblGrid>
      <w:tr w:rsidR="00000000" w14:paraId="234E4A20" w14:textId="77777777">
        <w:tblPrEx>
          <w:tblCellMar>
            <w:top w:w="0" w:type="dxa"/>
            <w:bottom w:w="0" w:type="dxa"/>
          </w:tblCellMar>
        </w:tblPrEx>
        <w:tc>
          <w:tcPr>
            <w:tcW w:w="1526" w:type="dxa"/>
          </w:tcPr>
          <w:p w14:paraId="56B0E37C" w14:textId="77777777" w:rsidR="00000000" w:rsidRDefault="00C93A77">
            <w:pPr>
              <w:pStyle w:val="T4dispositie"/>
              <w:jc w:val="left"/>
              <w:rPr>
                <w:i/>
                <w:iCs/>
              </w:rPr>
            </w:pPr>
            <w:r>
              <w:rPr>
                <w:i/>
                <w:iCs/>
              </w:rPr>
              <w:t>Manuaal (II)</w:t>
            </w:r>
          </w:p>
          <w:p w14:paraId="5B13EEE0" w14:textId="77777777" w:rsidR="00000000" w:rsidRDefault="00C93A77">
            <w:pPr>
              <w:pStyle w:val="T4dispositie"/>
              <w:jc w:val="left"/>
            </w:pPr>
            <w:r>
              <w:t>7 stemmen</w:t>
            </w:r>
          </w:p>
          <w:p w14:paraId="26BFF79F" w14:textId="77777777" w:rsidR="00000000" w:rsidRDefault="00C93A77">
            <w:pPr>
              <w:pStyle w:val="T4dispositie"/>
              <w:jc w:val="left"/>
            </w:pPr>
          </w:p>
          <w:p w14:paraId="2D8B45FC" w14:textId="77777777" w:rsidR="00000000" w:rsidRDefault="00C93A77">
            <w:pPr>
              <w:pStyle w:val="T4dispositie"/>
              <w:jc w:val="left"/>
              <w:rPr>
                <w:lang w:val="fr-FR"/>
              </w:rPr>
            </w:pPr>
            <w:r>
              <w:rPr>
                <w:lang w:val="fr-FR"/>
              </w:rPr>
              <w:t>Bourdon</w:t>
            </w:r>
          </w:p>
          <w:p w14:paraId="5308A95D" w14:textId="77777777" w:rsidR="00000000" w:rsidRDefault="00C93A77">
            <w:pPr>
              <w:pStyle w:val="T4dispositie"/>
              <w:jc w:val="left"/>
              <w:rPr>
                <w:lang w:val="fr-FR"/>
              </w:rPr>
            </w:pPr>
            <w:r>
              <w:rPr>
                <w:lang w:val="fr-FR"/>
              </w:rPr>
              <w:t>Prestant</w:t>
            </w:r>
          </w:p>
          <w:p w14:paraId="0E56464E" w14:textId="77777777" w:rsidR="00000000" w:rsidRDefault="00C93A77">
            <w:pPr>
              <w:pStyle w:val="T4dispositie"/>
              <w:jc w:val="left"/>
              <w:rPr>
                <w:lang w:val="fr-FR"/>
              </w:rPr>
            </w:pPr>
            <w:proofErr w:type="spellStart"/>
            <w:r>
              <w:rPr>
                <w:lang w:val="fr-FR"/>
              </w:rPr>
              <w:t>Holpyp</w:t>
            </w:r>
            <w:proofErr w:type="spellEnd"/>
          </w:p>
          <w:p w14:paraId="1ED3D8EF" w14:textId="77777777" w:rsidR="00000000" w:rsidRDefault="00C93A77">
            <w:pPr>
              <w:pStyle w:val="T4dispositie"/>
              <w:jc w:val="left"/>
              <w:rPr>
                <w:lang w:val="fr-FR"/>
              </w:rPr>
            </w:pPr>
            <w:r>
              <w:rPr>
                <w:lang w:val="fr-FR"/>
              </w:rPr>
              <w:t>Prestant</w:t>
            </w:r>
          </w:p>
          <w:p w14:paraId="4035FDF3" w14:textId="77777777" w:rsidR="00000000" w:rsidRDefault="00C93A77">
            <w:pPr>
              <w:pStyle w:val="T4dispositie"/>
              <w:jc w:val="left"/>
            </w:pPr>
            <w:proofErr w:type="spellStart"/>
            <w:r>
              <w:t>Octaaf</w:t>
            </w:r>
            <w:proofErr w:type="spellEnd"/>
          </w:p>
          <w:p w14:paraId="725C24CC" w14:textId="77777777" w:rsidR="00000000" w:rsidRDefault="00C93A77">
            <w:pPr>
              <w:pStyle w:val="T4dispositie"/>
              <w:jc w:val="left"/>
            </w:pPr>
            <w:proofErr w:type="spellStart"/>
            <w:r>
              <w:t>Sifflet</w:t>
            </w:r>
            <w:proofErr w:type="spellEnd"/>
          </w:p>
          <w:p w14:paraId="53FC97ED" w14:textId="77777777" w:rsidR="00000000" w:rsidRDefault="00C93A77">
            <w:pPr>
              <w:pStyle w:val="T4dispositie"/>
              <w:jc w:val="left"/>
            </w:pPr>
            <w:proofErr w:type="spellStart"/>
            <w:r>
              <w:t>Trompet</w:t>
            </w:r>
            <w:proofErr w:type="spellEnd"/>
            <w:r>
              <w:t xml:space="preserve"> B/D</w:t>
            </w:r>
          </w:p>
        </w:tc>
        <w:tc>
          <w:tcPr>
            <w:tcW w:w="850" w:type="dxa"/>
          </w:tcPr>
          <w:p w14:paraId="1C5D35A4" w14:textId="77777777" w:rsidR="00000000" w:rsidRDefault="00C93A77">
            <w:pPr>
              <w:pStyle w:val="T4dispositie"/>
              <w:jc w:val="left"/>
            </w:pPr>
          </w:p>
          <w:p w14:paraId="3EDFA68D" w14:textId="77777777" w:rsidR="00000000" w:rsidRDefault="00C93A77">
            <w:pPr>
              <w:pStyle w:val="T4dispositie"/>
              <w:jc w:val="left"/>
            </w:pPr>
          </w:p>
          <w:p w14:paraId="25053E20" w14:textId="77777777" w:rsidR="00000000" w:rsidRDefault="00C93A77">
            <w:pPr>
              <w:pStyle w:val="T4dispositie"/>
              <w:jc w:val="left"/>
            </w:pPr>
          </w:p>
          <w:p w14:paraId="552D0F5D" w14:textId="77777777" w:rsidR="00000000" w:rsidRDefault="00C93A77">
            <w:pPr>
              <w:pStyle w:val="T4dispositie"/>
              <w:jc w:val="left"/>
            </w:pPr>
            <w:r>
              <w:t>16'</w:t>
            </w:r>
          </w:p>
          <w:p w14:paraId="3CB35666" w14:textId="77777777" w:rsidR="00000000" w:rsidRDefault="00C93A77">
            <w:pPr>
              <w:pStyle w:val="T4dispositie"/>
              <w:jc w:val="left"/>
            </w:pPr>
            <w:r>
              <w:t>8'</w:t>
            </w:r>
          </w:p>
          <w:p w14:paraId="47066B4F" w14:textId="77777777" w:rsidR="00000000" w:rsidRDefault="00C93A77">
            <w:pPr>
              <w:pStyle w:val="T4dispositie"/>
              <w:jc w:val="left"/>
            </w:pPr>
            <w:r>
              <w:t>8'</w:t>
            </w:r>
          </w:p>
          <w:p w14:paraId="5C4F90E3" w14:textId="77777777" w:rsidR="00000000" w:rsidRDefault="00C93A77">
            <w:pPr>
              <w:pStyle w:val="T4dispositie"/>
              <w:jc w:val="left"/>
            </w:pPr>
            <w:r>
              <w:t>4'</w:t>
            </w:r>
          </w:p>
          <w:p w14:paraId="73763079" w14:textId="77777777" w:rsidR="00000000" w:rsidRDefault="00C93A77">
            <w:pPr>
              <w:pStyle w:val="T4dispositie"/>
              <w:jc w:val="left"/>
            </w:pPr>
            <w:r>
              <w:t>2'</w:t>
            </w:r>
          </w:p>
          <w:p w14:paraId="182E9443" w14:textId="77777777" w:rsidR="00000000" w:rsidRDefault="00C93A77">
            <w:pPr>
              <w:pStyle w:val="T4dispositie"/>
              <w:jc w:val="left"/>
            </w:pPr>
            <w:r>
              <w:t>1'</w:t>
            </w:r>
          </w:p>
          <w:p w14:paraId="4DFA7D05" w14:textId="77777777" w:rsidR="00000000" w:rsidRDefault="00C93A77">
            <w:pPr>
              <w:pStyle w:val="T4dispositie"/>
              <w:jc w:val="left"/>
            </w:pPr>
            <w:r>
              <w:t>8'</w:t>
            </w:r>
          </w:p>
        </w:tc>
        <w:tc>
          <w:tcPr>
            <w:tcW w:w="1985" w:type="dxa"/>
          </w:tcPr>
          <w:p w14:paraId="1D9B08E0" w14:textId="77777777" w:rsidR="00000000" w:rsidRDefault="00C93A77">
            <w:pPr>
              <w:pStyle w:val="T4dispositie"/>
              <w:jc w:val="left"/>
              <w:rPr>
                <w:i/>
                <w:iCs/>
              </w:rPr>
            </w:pPr>
            <w:r>
              <w:rPr>
                <w:i/>
                <w:iCs/>
              </w:rPr>
              <w:t>Positief (I)</w:t>
            </w:r>
          </w:p>
          <w:p w14:paraId="5FB04DF8" w14:textId="77777777" w:rsidR="00000000" w:rsidRDefault="00C93A77">
            <w:pPr>
              <w:pStyle w:val="T4dispositie"/>
              <w:jc w:val="left"/>
            </w:pPr>
            <w:r>
              <w:t>4 stemmen</w:t>
            </w:r>
          </w:p>
          <w:p w14:paraId="09ABFFB5" w14:textId="77777777" w:rsidR="00000000" w:rsidRDefault="00C93A77">
            <w:pPr>
              <w:pStyle w:val="T4dispositie"/>
              <w:jc w:val="left"/>
            </w:pPr>
          </w:p>
          <w:p w14:paraId="267D89B6" w14:textId="77777777" w:rsidR="00000000" w:rsidRDefault="00C93A77">
            <w:pPr>
              <w:pStyle w:val="T4dispositie"/>
              <w:jc w:val="left"/>
            </w:pPr>
            <w:proofErr w:type="spellStart"/>
            <w:r>
              <w:t>Holpyp</w:t>
            </w:r>
            <w:proofErr w:type="spellEnd"/>
          </w:p>
          <w:p w14:paraId="3918E57B" w14:textId="77777777" w:rsidR="00000000" w:rsidRDefault="00C93A77">
            <w:pPr>
              <w:pStyle w:val="T4dispositie"/>
              <w:jc w:val="left"/>
            </w:pPr>
            <w:proofErr w:type="spellStart"/>
            <w:r>
              <w:t>Salicionaal</w:t>
            </w:r>
            <w:proofErr w:type="spellEnd"/>
          </w:p>
          <w:p w14:paraId="0B287BC6" w14:textId="77777777" w:rsidR="00000000" w:rsidRDefault="00C93A77">
            <w:pPr>
              <w:pStyle w:val="T4dispositie"/>
              <w:jc w:val="left"/>
            </w:pPr>
            <w:r>
              <w:t xml:space="preserve">Viola </w:t>
            </w:r>
            <w:proofErr w:type="spellStart"/>
            <w:r>
              <w:t>di</w:t>
            </w:r>
            <w:proofErr w:type="spellEnd"/>
            <w:r>
              <w:t xml:space="preserve"> Gamba D</w:t>
            </w:r>
          </w:p>
          <w:p w14:paraId="2B211779" w14:textId="77777777" w:rsidR="00000000" w:rsidRDefault="00C93A77">
            <w:pPr>
              <w:pStyle w:val="T4dispositie"/>
              <w:jc w:val="left"/>
            </w:pPr>
            <w:r>
              <w:t>Fluit B/D</w:t>
            </w:r>
          </w:p>
        </w:tc>
        <w:tc>
          <w:tcPr>
            <w:tcW w:w="709" w:type="dxa"/>
          </w:tcPr>
          <w:p w14:paraId="2F8E4DCE" w14:textId="77777777" w:rsidR="00000000" w:rsidRDefault="00C93A77">
            <w:pPr>
              <w:pStyle w:val="T4dispositie"/>
              <w:jc w:val="left"/>
            </w:pPr>
          </w:p>
          <w:p w14:paraId="014BB14E" w14:textId="77777777" w:rsidR="00000000" w:rsidRDefault="00C93A77">
            <w:pPr>
              <w:pStyle w:val="T4dispositie"/>
              <w:jc w:val="left"/>
            </w:pPr>
          </w:p>
          <w:p w14:paraId="4FDDAC2A" w14:textId="77777777" w:rsidR="00000000" w:rsidRDefault="00C93A77">
            <w:pPr>
              <w:pStyle w:val="T4dispositie"/>
              <w:jc w:val="left"/>
            </w:pPr>
          </w:p>
          <w:p w14:paraId="0622B542" w14:textId="77777777" w:rsidR="00000000" w:rsidRDefault="00C93A77">
            <w:pPr>
              <w:pStyle w:val="T4dispositie"/>
              <w:jc w:val="left"/>
            </w:pPr>
            <w:r>
              <w:t>8'</w:t>
            </w:r>
          </w:p>
          <w:p w14:paraId="7C90566D" w14:textId="77777777" w:rsidR="00000000" w:rsidRDefault="00C93A77">
            <w:pPr>
              <w:pStyle w:val="T4dispositie"/>
              <w:jc w:val="left"/>
            </w:pPr>
            <w:r>
              <w:t>8'</w:t>
            </w:r>
          </w:p>
          <w:p w14:paraId="48508F4E" w14:textId="77777777" w:rsidR="00000000" w:rsidRDefault="00C93A77">
            <w:pPr>
              <w:pStyle w:val="T4dispositie"/>
              <w:jc w:val="left"/>
            </w:pPr>
            <w:r>
              <w:t>8'</w:t>
            </w:r>
          </w:p>
          <w:p w14:paraId="559678FA" w14:textId="77777777" w:rsidR="00000000" w:rsidRDefault="00C93A77">
            <w:pPr>
              <w:pStyle w:val="T4dispositie"/>
              <w:jc w:val="left"/>
            </w:pPr>
            <w:r>
              <w:t>4'</w:t>
            </w:r>
          </w:p>
          <w:p w14:paraId="08AC0044" w14:textId="77777777" w:rsidR="00000000" w:rsidRDefault="00C93A77">
            <w:pPr>
              <w:pStyle w:val="T4dispositie"/>
              <w:jc w:val="left"/>
            </w:pPr>
          </w:p>
          <w:p w14:paraId="4992E454" w14:textId="77777777" w:rsidR="00000000" w:rsidRDefault="00C93A77">
            <w:pPr>
              <w:pStyle w:val="T4dispositie"/>
              <w:jc w:val="left"/>
            </w:pPr>
          </w:p>
        </w:tc>
      </w:tr>
    </w:tbl>
    <w:p w14:paraId="0D7E7EC7" w14:textId="77777777" w:rsidR="00000000" w:rsidRDefault="00C93A77">
      <w:pPr>
        <w:pStyle w:val="T1"/>
        <w:jc w:val="left"/>
        <w:rPr>
          <w:lang w:val="nl-NL"/>
        </w:rPr>
      </w:pPr>
    </w:p>
    <w:p w14:paraId="48D240E7" w14:textId="77777777" w:rsidR="00000000" w:rsidRDefault="00C93A77">
      <w:pPr>
        <w:pStyle w:val="T1"/>
        <w:jc w:val="left"/>
        <w:rPr>
          <w:lang w:val="nl-NL"/>
        </w:rPr>
      </w:pPr>
      <w:r>
        <w:rPr>
          <w:lang w:val="nl-NL"/>
        </w:rPr>
        <w:t>Toonhoogte</w:t>
      </w:r>
    </w:p>
    <w:p w14:paraId="4510C8FE" w14:textId="77777777" w:rsidR="00000000" w:rsidRDefault="00C93A77">
      <w:pPr>
        <w:pStyle w:val="T1"/>
        <w:jc w:val="left"/>
      </w:pPr>
      <w:r>
        <w:t>a</w:t>
      </w:r>
      <w:r>
        <w:rPr>
          <w:vertAlign w:val="superscript"/>
        </w:rPr>
        <w:t>1</w:t>
      </w:r>
      <w:r>
        <w:t xml:space="preserve"> = </w:t>
      </w:r>
      <w:r>
        <w:t>415 Hz</w:t>
      </w:r>
    </w:p>
    <w:p w14:paraId="2FFB8168" w14:textId="77777777" w:rsidR="00000000" w:rsidRDefault="00C93A77">
      <w:pPr>
        <w:pStyle w:val="T1"/>
        <w:jc w:val="left"/>
        <w:rPr>
          <w:lang w:val="nl-NL"/>
        </w:rPr>
      </w:pPr>
      <w:r>
        <w:rPr>
          <w:lang w:val="nl-NL"/>
        </w:rPr>
        <w:lastRenderedPageBreak/>
        <w:t>Temperatuur</w:t>
      </w:r>
    </w:p>
    <w:p w14:paraId="5EA0310C" w14:textId="77777777" w:rsidR="00000000" w:rsidRDefault="00C93A77">
      <w:pPr>
        <w:pStyle w:val="T1"/>
        <w:jc w:val="left"/>
        <w:rPr>
          <w:lang w:val="nl-NL"/>
        </w:rPr>
      </w:pPr>
      <w:r>
        <w:rPr>
          <w:lang w:val="nl-NL"/>
        </w:rPr>
        <w:t>evenredig zwevend</w:t>
      </w:r>
    </w:p>
    <w:p w14:paraId="42867107" w14:textId="77777777" w:rsidR="00000000" w:rsidRDefault="00C93A77">
      <w:pPr>
        <w:pStyle w:val="T1"/>
        <w:jc w:val="left"/>
        <w:rPr>
          <w:lang w:val="nl-NL"/>
        </w:rPr>
      </w:pPr>
    </w:p>
    <w:p w14:paraId="3AAAE0F3" w14:textId="77777777" w:rsidR="00000000" w:rsidRDefault="00C93A77">
      <w:pPr>
        <w:pStyle w:val="T1"/>
        <w:jc w:val="left"/>
        <w:rPr>
          <w:lang w:val="nl-NL"/>
        </w:rPr>
      </w:pPr>
      <w:r>
        <w:rPr>
          <w:lang w:val="nl-NL"/>
        </w:rPr>
        <w:t>Manuaalomvang</w:t>
      </w:r>
    </w:p>
    <w:p w14:paraId="4884A816" w14:textId="77777777" w:rsidR="00000000" w:rsidRDefault="00C93A77">
      <w:pPr>
        <w:pStyle w:val="T1"/>
        <w:jc w:val="left"/>
        <w:rPr>
          <w:lang w:val="nl-NL"/>
        </w:rPr>
      </w:pPr>
      <w:proofErr w:type="spellStart"/>
      <w:r>
        <w:rPr>
          <w:lang w:val="nl-NL"/>
        </w:rPr>
        <w:t>C-f</w:t>
      </w:r>
      <w:r>
        <w:rPr>
          <w:vertAlign w:val="superscript"/>
          <w:lang w:val="nl-NL"/>
        </w:rPr>
        <w:t>3</w:t>
      </w:r>
      <w:proofErr w:type="spellEnd"/>
    </w:p>
    <w:p w14:paraId="24313DB8" w14:textId="77777777" w:rsidR="00000000" w:rsidRDefault="00C93A77">
      <w:pPr>
        <w:pStyle w:val="T1"/>
        <w:jc w:val="left"/>
        <w:rPr>
          <w:lang w:val="nl-NL"/>
        </w:rPr>
      </w:pPr>
      <w:r>
        <w:rPr>
          <w:lang w:val="nl-NL"/>
        </w:rPr>
        <w:t>Pedaalomvang</w:t>
      </w:r>
    </w:p>
    <w:p w14:paraId="10197AA3" w14:textId="77777777" w:rsidR="00000000" w:rsidRDefault="00C93A77">
      <w:pPr>
        <w:pStyle w:val="T1"/>
        <w:jc w:val="left"/>
        <w:rPr>
          <w:lang w:val="nl-NL"/>
        </w:rPr>
      </w:pPr>
      <w:proofErr w:type="spellStart"/>
      <w:r>
        <w:rPr>
          <w:lang w:val="nl-NL"/>
        </w:rPr>
        <w:t>C-f</w:t>
      </w:r>
      <w:proofErr w:type="spellEnd"/>
    </w:p>
    <w:p w14:paraId="3C827AEF" w14:textId="77777777" w:rsidR="00000000" w:rsidRDefault="00C93A77">
      <w:pPr>
        <w:pStyle w:val="T1"/>
        <w:jc w:val="left"/>
        <w:rPr>
          <w:lang w:val="nl-NL"/>
        </w:rPr>
      </w:pPr>
    </w:p>
    <w:p w14:paraId="74B2F3BE" w14:textId="77777777" w:rsidR="00000000" w:rsidRDefault="00C93A77">
      <w:pPr>
        <w:pStyle w:val="T1"/>
        <w:jc w:val="left"/>
        <w:rPr>
          <w:lang w:val="nl-NL"/>
        </w:rPr>
      </w:pPr>
      <w:r>
        <w:rPr>
          <w:lang w:val="nl-NL"/>
        </w:rPr>
        <w:t>Windvoorziening</w:t>
      </w:r>
    </w:p>
    <w:p w14:paraId="103DC6D3" w14:textId="77777777" w:rsidR="00000000" w:rsidRDefault="00C93A77">
      <w:pPr>
        <w:pStyle w:val="T1"/>
        <w:jc w:val="left"/>
        <w:rPr>
          <w:lang w:val="nl-NL"/>
        </w:rPr>
      </w:pPr>
      <w:r>
        <w:rPr>
          <w:lang w:val="nl-NL"/>
        </w:rPr>
        <w:t>magazijnbalg met drie schepbalgen (1858)</w:t>
      </w:r>
    </w:p>
    <w:p w14:paraId="2D013770" w14:textId="77777777" w:rsidR="00000000" w:rsidRDefault="00C93A77">
      <w:pPr>
        <w:pStyle w:val="T1"/>
        <w:jc w:val="left"/>
        <w:rPr>
          <w:lang w:val="nl-NL"/>
        </w:rPr>
      </w:pPr>
      <w:r>
        <w:rPr>
          <w:lang w:val="nl-NL"/>
        </w:rPr>
        <w:t>Winddruk</w:t>
      </w:r>
    </w:p>
    <w:p w14:paraId="22B892AA" w14:textId="77777777" w:rsidR="00000000" w:rsidRDefault="00C93A77">
      <w:pPr>
        <w:pStyle w:val="T1"/>
        <w:jc w:val="left"/>
        <w:rPr>
          <w:lang w:val="nl-NL"/>
        </w:rPr>
      </w:pPr>
      <w:r>
        <w:rPr>
          <w:lang w:val="nl-NL"/>
        </w:rPr>
        <w:t>75 mm</w:t>
      </w:r>
    </w:p>
    <w:p w14:paraId="1DDF4878" w14:textId="77777777" w:rsidR="00000000" w:rsidRDefault="00C93A77">
      <w:pPr>
        <w:pStyle w:val="T1"/>
        <w:jc w:val="left"/>
        <w:rPr>
          <w:lang w:val="nl-NL"/>
        </w:rPr>
      </w:pPr>
    </w:p>
    <w:p w14:paraId="19EBECBA" w14:textId="77777777" w:rsidR="00000000" w:rsidRDefault="00C93A77">
      <w:pPr>
        <w:pStyle w:val="T1"/>
        <w:jc w:val="left"/>
        <w:rPr>
          <w:lang w:val="nl-NL"/>
        </w:rPr>
      </w:pPr>
      <w:r>
        <w:rPr>
          <w:lang w:val="nl-NL"/>
        </w:rPr>
        <w:t xml:space="preserve">Plaats </w:t>
      </w:r>
      <w:proofErr w:type="spellStart"/>
      <w:r>
        <w:rPr>
          <w:lang w:val="nl-NL"/>
        </w:rPr>
        <w:t>klaviatuur</w:t>
      </w:r>
      <w:proofErr w:type="spellEnd"/>
    </w:p>
    <w:p w14:paraId="0AE559D7" w14:textId="77777777" w:rsidR="00000000" w:rsidRDefault="00C93A77">
      <w:pPr>
        <w:pStyle w:val="T1"/>
        <w:jc w:val="left"/>
        <w:rPr>
          <w:lang w:val="nl-NL"/>
        </w:rPr>
      </w:pPr>
      <w:r>
        <w:rPr>
          <w:lang w:val="nl-NL"/>
        </w:rPr>
        <w:t>rechterzijde</w:t>
      </w:r>
    </w:p>
    <w:p w14:paraId="1BB43E69" w14:textId="77777777" w:rsidR="00000000" w:rsidRDefault="00C93A77">
      <w:pPr>
        <w:pStyle w:val="T1"/>
        <w:jc w:val="left"/>
        <w:rPr>
          <w:lang w:val="nl-NL"/>
        </w:rPr>
      </w:pPr>
    </w:p>
    <w:p w14:paraId="6CCB098C" w14:textId="77777777" w:rsidR="00000000" w:rsidRDefault="00C93A77">
      <w:pPr>
        <w:pStyle w:val="Heading2"/>
        <w:rPr>
          <w:i w:val="0"/>
          <w:iCs/>
        </w:rPr>
      </w:pPr>
      <w:r>
        <w:rPr>
          <w:i w:val="0"/>
          <w:iCs/>
        </w:rPr>
        <w:t>Bijzonderheden</w:t>
      </w:r>
    </w:p>
    <w:p w14:paraId="443A4408" w14:textId="77777777" w:rsidR="00000000" w:rsidRDefault="00C93A77">
      <w:pPr>
        <w:pStyle w:val="T1"/>
        <w:jc w:val="left"/>
        <w:rPr>
          <w:lang w:val="nl-NL"/>
        </w:rPr>
      </w:pPr>
    </w:p>
    <w:p w14:paraId="0A50D0A2" w14:textId="77777777" w:rsidR="00000000" w:rsidRDefault="00C93A77">
      <w:pPr>
        <w:pStyle w:val="T1"/>
        <w:jc w:val="left"/>
        <w:rPr>
          <w:lang w:val="nl-NL"/>
        </w:rPr>
      </w:pPr>
      <w:r>
        <w:rPr>
          <w:lang w:val="nl-NL"/>
        </w:rPr>
        <w:t>Deling B/D tussen h en c</w:t>
      </w:r>
      <w:r>
        <w:rPr>
          <w:vertAlign w:val="superscript"/>
          <w:lang w:val="nl-NL"/>
        </w:rPr>
        <w:t>1</w:t>
      </w:r>
      <w:r>
        <w:rPr>
          <w:lang w:val="nl-NL"/>
        </w:rPr>
        <w:t>.</w:t>
      </w:r>
    </w:p>
    <w:p w14:paraId="596095A4" w14:textId="77777777" w:rsidR="00000000" w:rsidRDefault="00C93A77">
      <w:pPr>
        <w:rPr>
          <w:rFonts w:ascii="Times New Roman" w:hAnsi="Times New Roman"/>
        </w:rPr>
      </w:pPr>
      <w:r>
        <w:rPr>
          <w:rFonts w:ascii="Times New Roman" w:hAnsi="Times New Roman"/>
        </w:rPr>
        <w:t>De registerknoppen zijn in twee h</w:t>
      </w:r>
      <w:r>
        <w:rPr>
          <w:rFonts w:ascii="Times New Roman" w:hAnsi="Times New Roman"/>
        </w:rPr>
        <w:t>orizontale rijen boven de klavierbak geplaatst. De knoppen voor het HW zijn opgenomen in de onderste rij, die van het Pos in de bovenste rij.</w:t>
      </w:r>
    </w:p>
    <w:p w14:paraId="695996A8" w14:textId="77777777" w:rsidR="00000000" w:rsidRDefault="00C93A77">
      <w:pPr>
        <w:rPr>
          <w:rFonts w:ascii="Times New Roman" w:hAnsi="Times New Roman"/>
        </w:rPr>
      </w:pPr>
      <w:r>
        <w:rPr>
          <w:rFonts w:ascii="Times New Roman" w:hAnsi="Times New Roman"/>
        </w:rPr>
        <w:t xml:space="preserve">De grote magazijnbalg in de onderkas is voorzien van drie schepbalgen, die door middel van een slingerinstallatie </w:t>
      </w:r>
      <w:r>
        <w:rPr>
          <w:rFonts w:ascii="Times New Roman" w:hAnsi="Times New Roman"/>
        </w:rPr>
        <w:t xml:space="preserve">handmatig kunnen worden bediend. Het pijpwerk van Manuaal en Positief staat op één gemeenschappelijke windlade die 108 </w:t>
      </w:r>
      <w:proofErr w:type="spellStart"/>
      <w:r>
        <w:rPr>
          <w:rFonts w:ascii="Times New Roman" w:hAnsi="Times New Roman"/>
        </w:rPr>
        <w:t>cancellen</w:t>
      </w:r>
      <w:proofErr w:type="spellEnd"/>
      <w:r>
        <w:rPr>
          <w:rFonts w:ascii="Times New Roman" w:hAnsi="Times New Roman"/>
        </w:rPr>
        <w:t xml:space="preserve"> telt. De ventielen van beide werken liggen achter elkaar in één ventielkast.</w:t>
      </w:r>
    </w:p>
    <w:p w14:paraId="2CF5A252" w14:textId="77777777" w:rsidR="00C93A77" w:rsidRDefault="00C93A77">
      <w:pPr>
        <w:pStyle w:val="T1"/>
        <w:jc w:val="left"/>
        <w:rPr>
          <w:lang w:val="nl-NL"/>
        </w:rPr>
      </w:pPr>
      <w:r>
        <w:rPr>
          <w:lang w:val="nl-NL"/>
        </w:rPr>
        <w:t>Een groot aantal frontpijpen is geciseleerd of van</w:t>
      </w:r>
      <w:r>
        <w:rPr>
          <w:lang w:val="nl-NL"/>
        </w:rPr>
        <w:t xml:space="preserve"> geciseleerde mantels voorzien. De </w:t>
      </w:r>
      <w:proofErr w:type="spellStart"/>
      <w:r>
        <w:rPr>
          <w:lang w:val="nl-NL"/>
        </w:rPr>
        <w:t>Prestant</w:t>
      </w:r>
      <w:proofErr w:type="spellEnd"/>
      <w:r>
        <w:rPr>
          <w:lang w:val="nl-NL"/>
        </w:rPr>
        <w:t xml:space="preserve"> 8' staat van </w:t>
      </w:r>
      <w:proofErr w:type="spellStart"/>
      <w:r>
        <w:rPr>
          <w:lang w:val="nl-NL"/>
        </w:rPr>
        <w:t>E-dis</w:t>
      </w:r>
      <w:r>
        <w:rPr>
          <w:vertAlign w:val="superscript"/>
          <w:lang w:val="nl-NL"/>
        </w:rPr>
        <w:t>1</w:t>
      </w:r>
      <w:proofErr w:type="spellEnd"/>
      <w:r>
        <w:rPr>
          <w:lang w:val="nl-NL"/>
        </w:rPr>
        <w:t xml:space="preserve"> in het front, </w:t>
      </w:r>
      <w:proofErr w:type="spellStart"/>
      <w:r>
        <w:rPr>
          <w:lang w:val="nl-NL"/>
        </w:rPr>
        <w:t>C-Dis</w:t>
      </w:r>
      <w:proofErr w:type="spellEnd"/>
      <w:r>
        <w:rPr>
          <w:lang w:val="nl-NL"/>
        </w:rPr>
        <w:t xml:space="preserve"> zijn binnenpijpen. De Bourdon 16' is van </w:t>
      </w:r>
      <w:proofErr w:type="spellStart"/>
      <w:r>
        <w:rPr>
          <w:lang w:val="nl-NL"/>
        </w:rPr>
        <w:t>C-h</w:t>
      </w:r>
      <w:proofErr w:type="spellEnd"/>
      <w:r>
        <w:rPr>
          <w:lang w:val="nl-NL"/>
        </w:rPr>
        <w:t xml:space="preserve"> van eiken, daarnaast hebben de beide registers </w:t>
      </w:r>
      <w:proofErr w:type="spellStart"/>
      <w:r>
        <w:rPr>
          <w:lang w:val="nl-NL"/>
        </w:rPr>
        <w:t>Holpyp</w:t>
      </w:r>
      <w:proofErr w:type="spellEnd"/>
      <w:r>
        <w:rPr>
          <w:lang w:val="nl-NL"/>
        </w:rPr>
        <w:t xml:space="preserve"> 8' een eiken groot octaaf. De </w:t>
      </w:r>
      <w:proofErr w:type="spellStart"/>
      <w:r>
        <w:rPr>
          <w:lang w:val="nl-NL"/>
        </w:rPr>
        <w:t>Sifflet</w:t>
      </w:r>
      <w:proofErr w:type="spellEnd"/>
      <w:r>
        <w:rPr>
          <w:lang w:val="nl-NL"/>
        </w:rPr>
        <w:t xml:space="preserve"> 1' is vervaardigd in </w:t>
      </w:r>
      <w:proofErr w:type="spellStart"/>
      <w:r>
        <w:rPr>
          <w:lang w:val="nl-NL"/>
        </w:rPr>
        <w:t>prestant-mensu</w:t>
      </w:r>
      <w:r>
        <w:rPr>
          <w:lang w:val="nl-NL"/>
        </w:rPr>
        <w:t>ur</w:t>
      </w:r>
      <w:proofErr w:type="spellEnd"/>
      <w:r>
        <w:rPr>
          <w:lang w:val="nl-NL"/>
        </w:rPr>
        <w:t xml:space="preserve"> en is daarmee enger dan bij Smits meestal gebruikelijk is. Opvallend is verder het ontbreken van een manuaalkoppel.</w:t>
      </w:r>
    </w:p>
    <w:sectPr w:rsidR="00C93A77">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515"/>
    <w:rsid w:val="00AA1515"/>
    <w:rsid w:val="00C9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2C11FF"/>
  <w15:chartTrackingRefBased/>
  <w15:docId w15:val="{B77E33E4-2869-4748-99EE-55F624292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4675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Overlangel / 1858</vt:lpstr>
    </vt:vector>
  </TitlesOfParts>
  <Company>NIvO</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Overlangel / 1858</dc:title>
  <dc:subject/>
  <dc:creator>WS1</dc:creator>
  <cp:keywords/>
  <dc:description/>
  <cp:lastModifiedBy>Eline J Duijsens</cp:lastModifiedBy>
  <cp:revision>2</cp:revision>
  <cp:lastPrinted>2001-10-30T10:23:00Z</cp:lastPrinted>
  <dcterms:created xsi:type="dcterms:W3CDTF">2021-09-20T12:12:00Z</dcterms:created>
  <dcterms:modified xsi:type="dcterms:W3CDTF">2021-09-20T12:12:00Z</dcterms:modified>
</cp:coreProperties>
</file>