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B722" w14:textId="77777777" w:rsidR="00000000" w:rsidRDefault="002874CA">
      <w:pPr>
        <w:pStyle w:val="Heading1"/>
      </w:pPr>
      <w:r>
        <w:t>Grootschermer / 1864</w:t>
      </w:r>
    </w:p>
    <w:p w14:paraId="13BE8CAA" w14:textId="77777777" w:rsidR="00000000" w:rsidRDefault="002874CA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10270C3C" w14:textId="77777777" w:rsidR="00000000" w:rsidRDefault="002874CA">
      <w:pPr>
        <w:pStyle w:val="T1"/>
        <w:jc w:val="left"/>
        <w:rPr>
          <w:lang w:val="nl-NL"/>
        </w:rPr>
      </w:pPr>
    </w:p>
    <w:p w14:paraId="450D0F4C" w14:textId="77777777" w:rsidR="00000000" w:rsidRDefault="002874CA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Driezijdig gesloten zaalkerk met geveltoren uit 1762. Opmerkelijk traceerwerk in de ramen. Preekstoel uit de eerst</w:t>
      </w:r>
      <w:bookmarkStart w:id="0" w:name="_GoBack"/>
      <w:bookmarkEnd w:id="0"/>
      <w:r>
        <w:rPr>
          <w:i/>
          <w:iCs/>
          <w:lang w:val="nl-NL"/>
        </w:rPr>
        <w:t xml:space="preserve">e helft van de 17e eeuw met gesneden panelen met oudtestamentische voorstellingen. </w:t>
      </w:r>
    </w:p>
    <w:p w14:paraId="2110A49D" w14:textId="77777777" w:rsidR="00000000" w:rsidRDefault="002874CA">
      <w:pPr>
        <w:pStyle w:val="T1"/>
        <w:jc w:val="left"/>
        <w:rPr>
          <w:lang w:val="nl-NL"/>
        </w:rPr>
      </w:pPr>
    </w:p>
    <w:p w14:paraId="1687D1E3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Kas: 1864</w:t>
      </w:r>
    </w:p>
    <w:p w14:paraId="738BA370" w14:textId="77777777" w:rsidR="00000000" w:rsidRDefault="002874CA">
      <w:pPr>
        <w:pStyle w:val="T1"/>
        <w:jc w:val="left"/>
        <w:rPr>
          <w:lang w:val="nl-NL"/>
        </w:rPr>
      </w:pPr>
    </w:p>
    <w:p w14:paraId="4F0A05CF" w14:textId="77777777" w:rsidR="00000000" w:rsidRDefault="002874CA">
      <w:pPr>
        <w:pStyle w:val="Heading2"/>
        <w:rPr>
          <w:i w:val="0"/>
          <w:iCs/>
        </w:rPr>
      </w:pPr>
      <w:r>
        <w:rPr>
          <w:i w:val="0"/>
          <w:iCs/>
        </w:rPr>
        <w:t>Kunsthist</w:t>
      </w:r>
      <w:r>
        <w:rPr>
          <w:i w:val="0"/>
          <w:iCs/>
        </w:rPr>
        <w:t>orische aspecten</w:t>
      </w:r>
    </w:p>
    <w:p w14:paraId="4E8DB56F" w14:textId="77777777" w:rsidR="00000000" w:rsidRDefault="002874CA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front van dit orgel is in zijn opbouw vrijwel identiek aan dat van het één jaar oudere, ook door F.S. </w:t>
      </w:r>
      <w:proofErr w:type="spellStart"/>
      <w:r>
        <w:rPr>
          <w:lang w:val="nl-NL"/>
        </w:rPr>
        <w:t>Naber</w:t>
      </w:r>
      <w:proofErr w:type="spellEnd"/>
      <w:r>
        <w:rPr>
          <w:lang w:val="nl-NL"/>
        </w:rPr>
        <w:t xml:space="preserve"> geleverde, instrument in het naburige Stompetoren. Het heeft dus drie ronde torens van elk zeven pijpen en gedeelde vlakke tuss</w:t>
      </w:r>
      <w:r>
        <w:rPr>
          <w:lang w:val="nl-NL"/>
        </w:rPr>
        <w:t>envelden met zeven pijpen in elk der beide etages.</w:t>
      </w:r>
    </w:p>
    <w:p w14:paraId="2D7637FF" w14:textId="77777777" w:rsidR="00000000" w:rsidRDefault="002874CA">
      <w:pPr>
        <w:pStyle w:val="T2Kunst"/>
        <w:jc w:val="left"/>
        <w:rPr>
          <w:lang w:val="nl-NL"/>
        </w:rPr>
      </w:pPr>
      <w:r>
        <w:rPr>
          <w:lang w:val="nl-NL"/>
        </w:rPr>
        <w:t>De decoratie is bij beide orgels verwant, maar toont toch ook belangrijke verschillen. Het gecompliceerde samenstel van voluutvormen dat men in Stompetoren beneden in de middentoren kan zien, heeft in Groo</w:t>
      </w:r>
      <w:r>
        <w:rPr>
          <w:lang w:val="nl-NL"/>
        </w:rPr>
        <w:t>tschermer geen equivalent. Hier ziet men in het midden twee op hun rug liggende C-voluten waaruit naar opzij andere voluutvormen voortkomen. De blinderingen aan de pijpvoeten in de zijtorens zijn vrijwel gelijk aan die in Stompetoren: twee gekoppelde C-vol</w:t>
      </w:r>
      <w:r>
        <w:rPr>
          <w:lang w:val="nl-NL"/>
        </w:rPr>
        <w:t xml:space="preserve">uten, met hun opening naar beneden, waaruit zich naar opzij rankwerk ontwikkelt. Opmerkelijk is wat de benedenvelden aan de pijpvoeten te zien geven: de figuur heeft hetzelfde silhouet als die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 xml:space="preserve">, maar is anders opgebouwd.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 xml:space="preserve"> is het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, in </w:t>
      </w:r>
      <w:proofErr w:type="spellStart"/>
      <w:r>
        <w:rPr>
          <w:lang w:val="nl-NL"/>
        </w:rPr>
        <w:t>Groot-Schermer</w:t>
      </w:r>
      <w:proofErr w:type="spellEnd"/>
      <w:r>
        <w:rPr>
          <w:lang w:val="nl-NL"/>
        </w:rPr>
        <w:t xml:space="preserve"> is het aan de buitenzijde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waaruit naar het midden toe een vlakke lijst voortkomt van een model dat wel met de Duitse term </w:t>
      </w:r>
      <w:proofErr w:type="spellStart"/>
      <w:r>
        <w:rPr>
          <w:i/>
          <w:iCs/>
          <w:lang w:val="nl-NL"/>
        </w:rPr>
        <w:t>Spange</w:t>
      </w:r>
      <w:proofErr w:type="spellEnd"/>
      <w:r>
        <w:rPr>
          <w:lang w:val="nl-NL"/>
        </w:rPr>
        <w:t xml:space="preserve"> wordt aangeduid. Vrijwel hetzelfde motief ziet men terug bij de tussenlijsten in de</w:t>
      </w:r>
      <w:r>
        <w:rPr>
          <w:lang w:val="nl-NL"/>
        </w:rPr>
        <w:t xml:space="preserve"> velden. Vergelijkbaar is ook het snijwerk boven in de middentoren. Opmerkelijk zijn vooral de bovenblinderingen in de bovenvelden waarin de omtrek van de decoratie op dezelfde plek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 xml:space="preserve"> te herkennen is. Terwijl het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 xml:space="preserve"> echter twee doo</w:t>
      </w:r>
      <w:r>
        <w:rPr>
          <w:lang w:val="nl-NL"/>
        </w:rPr>
        <w:t xml:space="preserve">reen gevlochten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 zijn, is het hier een breed lijstwerk met enige voluutvormen, bladelementen en uitsteeksels dat deze vorm suggereert.</w:t>
      </w:r>
    </w:p>
    <w:p w14:paraId="2B4EEEDB" w14:textId="77777777" w:rsidR="00000000" w:rsidRDefault="002874CA">
      <w:pPr>
        <w:pStyle w:val="T2Kunst"/>
        <w:jc w:val="left"/>
        <w:rPr>
          <w:lang w:val="nl-NL"/>
        </w:rPr>
      </w:pPr>
      <w:r>
        <w:rPr>
          <w:lang w:val="nl-NL"/>
        </w:rPr>
        <w:t xml:space="preserve">Ook hier ontbreken de </w:t>
      </w:r>
      <w:proofErr w:type="spellStart"/>
      <w:r>
        <w:rPr>
          <w:lang w:val="nl-NL"/>
        </w:rPr>
        <w:t>Naberkrullen</w:t>
      </w:r>
      <w:proofErr w:type="spellEnd"/>
      <w:r>
        <w:rPr>
          <w:lang w:val="nl-NL"/>
        </w:rPr>
        <w:t xml:space="preserve"> niet. Deze zijn echter minder vloeiend van lijn dan die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 xml:space="preserve"> en best</w:t>
      </w:r>
      <w:r>
        <w:rPr>
          <w:lang w:val="nl-NL"/>
        </w:rPr>
        <w:t xml:space="preserve">aan aan beide zijden telkens uit een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. In het midden bevindt zich, zoals gebruikelijk, een lier. De vleugelstukken zijn van hetzelfde model als in </w:t>
      </w:r>
      <w:proofErr w:type="spellStart"/>
      <w:r>
        <w:rPr>
          <w:lang w:val="nl-NL"/>
        </w:rPr>
        <w:t>Stompetoren</w:t>
      </w:r>
      <w:proofErr w:type="spellEnd"/>
      <w:r>
        <w:rPr>
          <w:lang w:val="nl-NL"/>
        </w:rPr>
        <w:t>, maar iets vleziger uitgevoerd. De consoles onder de torens zijn volkomen a</w:t>
      </w:r>
      <w:r>
        <w:rPr>
          <w:lang w:val="nl-NL"/>
        </w:rPr>
        <w:t xml:space="preserve">nders van vorm. Zij bestaan uit twee delen: boven een uitgesproken klassiek acanthusblad en daaronder gestileerd bladwerk. De nadrukkelijke scheiding tussen de twee delen roept de consoles met dubbele bladkransen van vader </w:t>
      </w:r>
      <w:proofErr w:type="spellStart"/>
      <w:r>
        <w:rPr>
          <w:lang w:val="nl-NL"/>
        </w:rPr>
        <w:t>Naber</w:t>
      </w:r>
      <w:proofErr w:type="spellEnd"/>
      <w:r>
        <w:rPr>
          <w:lang w:val="nl-NL"/>
        </w:rPr>
        <w:t xml:space="preserve"> in herinnering.</w:t>
      </w:r>
    </w:p>
    <w:p w14:paraId="0E2E0A66" w14:textId="77777777" w:rsidR="00000000" w:rsidRDefault="002874CA">
      <w:pPr>
        <w:pStyle w:val="T1"/>
        <w:jc w:val="left"/>
        <w:rPr>
          <w:lang w:val="nl-NL"/>
        </w:rPr>
      </w:pPr>
    </w:p>
    <w:p w14:paraId="17519F6F" w14:textId="77777777" w:rsidR="00000000" w:rsidRDefault="002874CA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Literatuur</w:t>
      </w:r>
    </w:p>
    <w:p w14:paraId="315E1787" w14:textId="77777777" w:rsidR="00000000" w:rsidRDefault="002874CA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Hans van Nieuwkoop, </w:t>
      </w:r>
      <w:proofErr w:type="spellStart"/>
      <w:r>
        <w:rPr>
          <w:lang w:val="nl-NL"/>
        </w:rPr>
        <w:t>Willem</w:t>
      </w:r>
      <w:proofErr w:type="spellEnd"/>
      <w:r>
        <w:rPr>
          <w:lang w:val="nl-NL"/>
        </w:rPr>
        <w:t xml:space="preserve"> Poot, </w:t>
      </w:r>
      <w:r>
        <w:rPr>
          <w:i/>
          <w:iCs/>
          <w:lang w:val="nl-NL"/>
        </w:rPr>
        <w:t>Orgels in Noord-Holland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Schoorl</w:t>
      </w:r>
      <w:proofErr w:type="spellEnd"/>
      <w:r>
        <w:rPr>
          <w:lang w:val="nl-NL"/>
        </w:rPr>
        <w:t>, z.j. [1996], 229.</w:t>
      </w:r>
    </w:p>
    <w:p w14:paraId="01B96459" w14:textId="77777777" w:rsidR="00000000" w:rsidRDefault="002874CA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18/44 (1864).</w:t>
      </w:r>
    </w:p>
    <w:p w14:paraId="404B56B1" w14:textId="77777777" w:rsidR="00000000" w:rsidRDefault="002874CA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Stemmen voor Waarheid en Vrede</w:t>
      </w:r>
      <w:r>
        <w:rPr>
          <w:lang w:val="nl-NL"/>
        </w:rPr>
        <w:t>, 1864-I, 778.</w:t>
      </w:r>
    </w:p>
    <w:p w14:paraId="25498C29" w14:textId="77777777" w:rsidR="00000000" w:rsidRDefault="002874CA">
      <w:pPr>
        <w:pStyle w:val="T3Lit"/>
        <w:jc w:val="left"/>
        <w:rPr>
          <w:lang w:val="nl-NL"/>
        </w:rPr>
      </w:pPr>
    </w:p>
    <w:p w14:paraId="1192D2CB" w14:textId="77777777" w:rsidR="00000000" w:rsidRDefault="002874CA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bronnen</w:t>
      </w:r>
    </w:p>
    <w:p w14:paraId="48AD7DAD" w14:textId="77777777" w:rsidR="00000000" w:rsidRDefault="002874CA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Orgelbouw.</w:t>
      </w:r>
    </w:p>
    <w:p w14:paraId="42BB3E13" w14:textId="77777777" w:rsidR="00000000" w:rsidRDefault="002874CA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>Rappo</w:t>
      </w:r>
      <w:r>
        <w:rPr>
          <w:i/>
          <w:iCs/>
          <w:lang w:val="nl-NL"/>
        </w:rPr>
        <w:t>rt ten behoeve van de restauratie van het orgel in de Hervormde Kerk te Groot Schermer</w:t>
      </w:r>
      <w:r>
        <w:rPr>
          <w:lang w:val="nl-NL"/>
        </w:rPr>
        <w:t>. Leeuwarden, 1978.</w:t>
      </w:r>
    </w:p>
    <w:p w14:paraId="24492BC8" w14:textId="77777777" w:rsidR="00000000" w:rsidRDefault="002874CA">
      <w:pPr>
        <w:pStyle w:val="T3Lit"/>
        <w:jc w:val="left"/>
        <w:rPr>
          <w:lang w:val="nl-NL"/>
        </w:rPr>
      </w:pPr>
    </w:p>
    <w:p w14:paraId="26215912" w14:textId="77777777" w:rsidR="00000000" w:rsidRDefault="002874CA">
      <w:pPr>
        <w:pStyle w:val="T3Lit"/>
        <w:jc w:val="left"/>
        <w:rPr>
          <w:lang w:val="nl-NL"/>
        </w:rPr>
      </w:pPr>
      <w:r>
        <w:rPr>
          <w:lang w:val="nl-NL"/>
        </w:rPr>
        <w:t>Monumentnummer 33092</w:t>
      </w:r>
    </w:p>
    <w:p w14:paraId="6862D0F7" w14:textId="77777777" w:rsidR="00000000" w:rsidRDefault="002874CA">
      <w:pPr>
        <w:pStyle w:val="T3Lit"/>
        <w:jc w:val="left"/>
        <w:rPr>
          <w:lang w:val="nl-NL"/>
        </w:rPr>
      </w:pPr>
      <w:r>
        <w:rPr>
          <w:lang w:val="nl-NL"/>
        </w:rPr>
        <w:t>Orgelnummer 568</w:t>
      </w:r>
    </w:p>
    <w:p w14:paraId="31F7943C" w14:textId="77777777" w:rsidR="00000000" w:rsidRDefault="002874CA">
      <w:pPr>
        <w:pStyle w:val="T1"/>
        <w:jc w:val="left"/>
        <w:rPr>
          <w:lang w:val="nl-NL"/>
        </w:rPr>
      </w:pPr>
    </w:p>
    <w:p w14:paraId="01FE88FC" w14:textId="77777777" w:rsidR="00000000" w:rsidRDefault="002874CA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1CD9CE17" w14:textId="77777777" w:rsidR="00000000" w:rsidRDefault="002874CA">
      <w:pPr>
        <w:pStyle w:val="T1"/>
        <w:jc w:val="left"/>
        <w:rPr>
          <w:lang w:val="nl-NL"/>
        </w:rPr>
      </w:pPr>
    </w:p>
    <w:p w14:paraId="6AC41814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7FDCB24B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 xml:space="preserve">F.S. </w:t>
      </w:r>
      <w:proofErr w:type="spellStart"/>
      <w:r>
        <w:rPr>
          <w:lang w:val="nl-NL"/>
        </w:rPr>
        <w:t>Naber</w:t>
      </w:r>
      <w:proofErr w:type="spellEnd"/>
    </w:p>
    <w:p w14:paraId="50B0F130" w14:textId="77777777" w:rsidR="00000000" w:rsidRDefault="002874CA">
      <w:pPr>
        <w:pStyle w:val="T1"/>
        <w:jc w:val="left"/>
        <w:rPr>
          <w:lang w:val="nl-NL"/>
        </w:rPr>
      </w:pPr>
    </w:p>
    <w:p w14:paraId="2F21A7B7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392BD2D3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1864</w:t>
      </w:r>
    </w:p>
    <w:p w14:paraId="6143BD18" w14:textId="77777777" w:rsidR="00000000" w:rsidRDefault="002874CA">
      <w:pPr>
        <w:pStyle w:val="T1"/>
        <w:jc w:val="left"/>
        <w:rPr>
          <w:lang w:val="nl-NL"/>
        </w:rPr>
      </w:pPr>
    </w:p>
    <w:p w14:paraId="7EBA36C1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48D37FAD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pijpwerk Trompet 8</w:t>
      </w:r>
      <w:r>
        <w:t>'</w:t>
      </w:r>
      <w:r>
        <w:rPr>
          <w:lang w:val="nl-NL"/>
        </w:rPr>
        <w:t xml:space="preserve"> bescha</w:t>
      </w:r>
      <w:r>
        <w:rPr>
          <w:lang w:val="nl-NL"/>
        </w:rPr>
        <w:t>digd</w:t>
      </w:r>
    </w:p>
    <w:p w14:paraId="74D5E989" w14:textId="77777777" w:rsidR="00000000" w:rsidRDefault="002874CA">
      <w:pPr>
        <w:pStyle w:val="T1"/>
        <w:jc w:val="left"/>
        <w:rPr>
          <w:lang w:val="nl-NL"/>
        </w:rPr>
      </w:pPr>
    </w:p>
    <w:p w14:paraId="4D6D16DE" w14:textId="77777777" w:rsidR="00000000" w:rsidRDefault="002874CA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Jos</w:t>
      </w:r>
      <w:proofErr w:type="spellEnd"/>
      <w:r>
        <w:rPr>
          <w:lang w:val="nl-NL"/>
        </w:rPr>
        <w:t>. Vermeulen 1980</w:t>
      </w:r>
    </w:p>
    <w:p w14:paraId="6D132447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1263ABA3" w14:textId="77777777" w:rsidR="00000000" w:rsidRDefault="002874CA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handklavier hersteld, registeropschriften overgeschilderd op nieuw bord, oude bord opgeslagen</w:t>
      </w:r>
    </w:p>
    <w:p w14:paraId="14BC38CD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aangetaste pijpvoeten vernieuwd; pijpwerk Trompet 8</w:t>
      </w:r>
      <w:r>
        <w:t>'</w:t>
      </w:r>
      <w:r>
        <w:rPr>
          <w:lang w:val="nl-NL"/>
        </w:rPr>
        <w:t xml:space="preserve"> hersteld en gecompleteerd</w:t>
      </w:r>
    </w:p>
    <w:p w14:paraId="13DBC6E0" w14:textId="77777777" w:rsidR="00000000" w:rsidRDefault="002874CA">
      <w:pPr>
        <w:pStyle w:val="T1"/>
        <w:jc w:val="left"/>
        <w:rPr>
          <w:lang w:val="nl-NL"/>
        </w:rPr>
      </w:pPr>
    </w:p>
    <w:p w14:paraId="71692DE7" w14:textId="77777777" w:rsidR="00000000" w:rsidRDefault="002874CA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B12EF66" w14:textId="77777777" w:rsidR="00000000" w:rsidRDefault="002874CA">
      <w:pPr>
        <w:pStyle w:val="T1"/>
        <w:jc w:val="left"/>
        <w:rPr>
          <w:lang w:val="nl-NL"/>
        </w:rPr>
      </w:pPr>
    </w:p>
    <w:p w14:paraId="50771F41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04F6DC8E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manuaa</w:t>
      </w:r>
      <w:r>
        <w:rPr>
          <w:lang w:val="nl-NL"/>
        </w:rPr>
        <w:t>l, aangehangen pedaal</w:t>
      </w:r>
    </w:p>
    <w:p w14:paraId="0D77E232" w14:textId="77777777" w:rsidR="00000000" w:rsidRDefault="002874CA">
      <w:pPr>
        <w:pStyle w:val="T1"/>
        <w:jc w:val="left"/>
        <w:rPr>
          <w:lang w:val="nl-NL"/>
        </w:rPr>
      </w:pPr>
    </w:p>
    <w:p w14:paraId="4B2D4AE4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58"/>
        <w:gridCol w:w="638"/>
      </w:tblGrid>
      <w:tr w:rsidR="00000000" w14:paraId="2DCF6299" w14:textId="77777777">
        <w:tblPrEx>
          <w:tblCellMar>
            <w:top w:w="0" w:type="dxa"/>
            <w:bottom w:w="0" w:type="dxa"/>
          </w:tblCellMar>
        </w:tblPrEx>
        <w:tc>
          <w:tcPr>
            <w:tcW w:w="1558" w:type="dxa"/>
          </w:tcPr>
          <w:p w14:paraId="239EE58C" w14:textId="77777777" w:rsidR="00000000" w:rsidRDefault="002874C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21D8E1BC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1858B3C7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</w:p>
          <w:p w14:paraId="1DF5A1E7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350CEC4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E1929B7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26623CB4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1BF9C89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d'amour</w:t>
            </w:r>
            <w:proofErr w:type="spellEnd"/>
          </w:p>
          <w:p w14:paraId="4EE4F0C3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3FF53D22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Picolo</w:t>
            </w:r>
            <w:proofErr w:type="spellEnd"/>
          </w:p>
          <w:p w14:paraId="3E372874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6517C194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8" w:type="dxa"/>
          </w:tcPr>
          <w:p w14:paraId="5B6A49FE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</w:p>
          <w:p w14:paraId="17A57F73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</w:p>
          <w:p w14:paraId="43172104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</w:p>
          <w:p w14:paraId="695A5FCE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B1A5B5F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D3016D0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8E81875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AFF13C1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6A57F05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4606CD97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0E09ED8E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2DEB0FF1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08065D74" w14:textId="77777777" w:rsidR="00000000" w:rsidRDefault="002874CA">
      <w:pPr>
        <w:pStyle w:val="T1"/>
        <w:jc w:val="left"/>
        <w:rPr>
          <w:lang w:val="nl-NL"/>
        </w:rPr>
      </w:pPr>
    </w:p>
    <w:p w14:paraId="773BE4C2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FC3DA77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nihil (loze knop)</w:t>
      </w:r>
    </w:p>
    <w:p w14:paraId="27A0E7F7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Subbas 16' (loze knop)</w:t>
      </w:r>
    </w:p>
    <w:p w14:paraId="62EFB550" w14:textId="77777777" w:rsidR="00000000" w:rsidRDefault="002874CA">
      <w:pPr>
        <w:pStyle w:val="T1"/>
        <w:jc w:val="left"/>
        <w:rPr>
          <w:lang w:val="nl-NL"/>
        </w:rPr>
      </w:pPr>
    </w:p>
    <w:p w14:paraId="210B9BF3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619"/>
        <w:gridCol w:w="628"/>
        <w:gridCol w:w="628"/>
      </w:tblGrid>
      <w:tr w:rsidR="00000000" w14:paraId="6EF3826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556A839B" w14:textId="77777777" w:rsidR="00000000" w:rsidRDefault="002874CA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19" w:type="dxa"/>
          </w:tcPr>
          <w:p w14:paraId="7247B257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43919610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336B15D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243F168D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28" w:type="dxa"/>
          </w:tcPr>
          <w:p w14:paraId="2350E9EE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722B069B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77A95C85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374F5008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628" w:type="dxa"/>
          </w:tcPr>
          <w:p w14:paraId="78BE042A" w14:textId="77777777" w:rsidR="00000000" w:rsidRDefault="002874CA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2CB2C77B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619B75D9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24050091" w14:textId="77777777" w:rsidR="00000000" w:rsidRDefault="002874C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</w:tc>
      </w:tr>
    </w:tbl>
    <w:p w14:paraId="0EDDBCED" w14:textId="77777777" w:rsidR="00000000" w:rsidRDefault="002874CA">
      <w:pPr>
        <w:pStyle w:val="T1"/>
        <w:jc w:val="left"/>
        <w:rPr>
          <w:lang w:val="nl-NL"/>
        </w:rPr>
      </w:pPr>
    </w:p>
    <w:p w14:paraId="6BA582F9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79E711C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448 Hz</w:t>
      </w:r>
    </w:p>
    <w:p w14:paraId="24661351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7AFFE396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45CAF78A" w14:textId="77777777" w:rsidR="00000000" w:rsidRDefault="002874CA">
      <w:pPr>
        <w:pStyle w:val="T1"/>
        <w:jc w:val="left"/>
        <w:rPr>
          <w:lang w:val="nl-NL"/>
        </w:rPr>
      </w:pPr>
    </w:p>
    <w:p w14:paraId="16874154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DE1DEF9" w14:textId="77777777" w:rsidR="00000000" w:rsidRDefault="002874CA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3D33DDC9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9D02E02" w14:textId="77777777" w:rsidR="00000000" w:rsidRDefault="002874CA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1281A8DE" w14:textId="77777777" w:rsidR="00000000" w:rsidRDefault="002874CA">
      <w:pPr>
        <w:pStyle w:val="T1"/>
        <w:jc w:val="left"/>
        <w:rPr>
          <w:lang w:val="nl-NL"/>
        </w:rPr>
      </w:pPr>
    </w:p>
    <w:p w14:paraId="13381196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69075F29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twee spaanbalgen met trapinstallatie (1864)</w:t>
      </w:r>
    </w:p>
    <w:p w14:paraId="5ADAA686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1333B79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75 mm</w:t>
      </w:r>
    </w:p>
    <w:p w14:paraId="757D4DCC" w14:textId="77777777" w:rsidR="00000000" w:rsidRDefault="002874CA">
      <w:pPr>
        <w:pStyle w:val="T1"/>
        <w:jc w:val="left"/>
        <w:rPr>
          <w:lang w:val="nl-NL"/>
        </w:rPr>
      </w:pPr>
    </w:p>
    <w:p w14:paraId="631E77D4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22E7EF70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36D952FC" w14:textId="77777777" w:rsidR="00000000" w:rsidRDefault="002874CA">
      <w:pPr>
        <w:pStyle w:val="T1"/>
        <w:jc w:val="left"/>
        <w:rPr>
          <w:lang w:val="nl-NL"/>
        </w:rPr>
      </w:pPr>
    </w:p>
    <w:p w14:paraId="4A516955" w14:textId="77777777" w:rsidR="00000000" w:rsidRDefault="002874CA">
      <w:pPr>
        <w:pStyle w:val="Heading2"/>
        <w:rPr>
          <w:i w:val="0"/>
          <w:iCs/>
        </w:rPr>
      </w:pPr>
      <w:r>
        <w:rPr>
          <w:i w:val="0"/>
          <w:iCs/>
        </w:rPr>
        <w:t>Bi</w:t>
      </w:r>
      <w:r>
        <w:rPr>
          <w:i w:val="0"/>
          <w:iCs/>
        </w:rPr>
        <w:t>jzonderheden</w:t>
      </w:r>
    </w:p>
    <w:p w14:paraId="3042CF47" w14:textId="77777777" w:rsidR="00000000" w:rsidRDefault="002874CA">
      <w:pPr>
        <w:pStyle w:val="T1"/>
        <w:jc w:val="left"/>
        <w:rPr>
          <w:lang w:val="nl-NL"/>
        </w:rPr>
      </w:pPr>
    </w:p>
    <w:p w14:paraId="0E1691C4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12E2BDCF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 xml:space="preserve">De orgelkas is van grenen. Vrij uitzonderlijk is het feit dat de kas ook aan de binnenzijde geschilderd is. </w:t>
      </w:r>
    </w:p>
    <w:p w14:paraId="1F986B1E" w14:textId="77777777" w:rsidR="00000000" w:rsidRDefault="002874CA">
      <w:pPr>
        <w:pStyle w:val="T1"/>
        <w:jc w:val="left"/>
        <w:rPr>
          <w:lang w:val="nl-NL"/>
        </w:rPr>
      </w:pPr>
      <w:r>
        <w:rPr>
          <w:lang w:val="nl-NL"/>
        </w:rPr>
        <w:t>De windlade is geheel van eiken en heeft de volgende indeling: g dis H G A cis f / 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- a / F Dis Cis C D </w:t>
      </w:r>
      <w:r>
        <w:rPr>
          <w:lang w:val="nl-NL"/>
        </w:rPr>
        <w:t>E Fis / b - e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/ fis d B </w:t>
      </w:r>
      <w:proofErr w:type="spellStart"/>
      <w:r>
        <w:rPr>
          <w:lang w:val="nl-NL"/>
        </w:rPr>
        <w:t>Gs</w:t>
      </w:r>
      <w:proofErr w:type="spellEnd"/>
      <w:r>
        <w:rPr>
          <w:lang w:val="nl-NL"/>
        </w:rPr>
        <w:t xml:space="preserve"> c e </w:t>
      </w:r>
      <w:proofErr w:type="spellStart"/>
      <w:r>
        <w:rPr>
          <w:lang w:val="nl-NL"/>
        </w:rPr>
        <w:t>gs</w:t>
      </w:r>
      <w:proofErr w:type="spellEnd"/>
      <w:r>
        <w:rPr>
          <w:lang w:val="nl-NL"/>
        </w:rPr>
        <w:t>. Op de lade van het BW staan C en Cis in het midden, het vervolg in hele tonen naar weerszijden aflopend.</w:t>
      </w:r>
    </w:p>
    <w:p w14:paraId="35522B3A" w14:textId="77777777" w:rsidR="002874CA" w:rsidRDefault="002874CA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is van </w:t>
      </w:r>
      <w:proofErr w:type="spellStart"/>
      <w:r>
        <w:rPr>
          <w:lang w:val="nl-NL"/>
        </w:rPr>
        <w:t>Naber</w:t>
      </w:r>
      <w:proofErr w:type="spellEnd"/>
      <w:r>
        <w:rPr>
          <w:lang w:val="nl-NL"/>
        </w:rPr>
        <w:t>, met uitzondering van enkele pijpjes die in 1980 nieuw gemaakt zijn. De bas van de Bourdo</w:t>
      </w:r>
      <w:r>
        <w:rPr>
          <w:lang w:val="nl-NL"/>
        </w:rPr>
        <w:t>n 16</w:t>
      </w:r>
      <w:r>
        <w:t>'</w:t>
      </w:r>
      <w:r>
        <w:rPr>
          <w:lang w:val="nl-NL"/>
        </w:rPr>
        <w:t xml:space="preserve"> is van eiken, het vervolg is van metaal.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 xml:space="preserve"> staat van </w:t>
      </w:r>
      <w:proofErr w:type="spellStart"/>
      <w:r>
        <w:rPr>
          <w:lang w:val="nl-NL"/>
        </w:rPr>
        <w:t>C-gis</w:t>
      </w:r>
      <w:proofErr w:type="spellEnd"/>
      <w:r>
        <w:rPr>
          <w:lang w:val="nl-NL"/>
        </w:rPr>
        <w:t xml:space="preserve"> in het font (torens), het vervolg staat op de lade. Het groot octaaf van de Bourdon 8</w:t>
      </w:r>
      <w:r>
        <w:t>'</w:t>
      </w:r>
      <w:r>
        <w:rPr>
          <w:lang w:val="nl-NL"/>
        </w:rPr>
        <w:t xml:space="preserve"> is van eiken. De </w:t>
      </w:r>
      <w:proofErr w:type="spellStart"/>
      <w:r>
        <w:rPr>
          <w:lang w:val="nl-NL"/>
        </w:rPr>
        <w:t>Flûte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d’amour</w:t>
      </w:r>
      <w:proofErr w:type="spellEnd"/>
      <w:r>
        <w:rPr>
          <w:lang w:val="nl-NL"/>
        </w:rPr>
        <w:t xml:space="preserve"> 4</w:t>
      </w:r>
      <w:r>
        <w:t>'</w:t>
      </w:r>
      <w:r>
        <w:rPr>
          <w:lang w:val="nl-NL"/>
        </w:rPr>
        <w:t xml:space="preserve"> is van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gedekt, het vervolg is conisch, open. De </w:t>
      </w:r>
      <w:proofErr w:type="spellStart"/>
      <w:r>
        <w:rPr>
          <w:lang w:val="nl-NL"/>
        </w:rPr>
        <w:t>Quin</w:t>
      </w:r>
      <w:r>
        <w:rPr>
          <w:lang w:val="nl-NL"/>
        </w:rPr>
        <w:t>t</w:t>
      </w:r>
      <w:proofErr w:type="spellEnd"/>
      <w:r>
        <w:rPr>
          <w:lang w:val="nl-NL"/>
        </w:rPr>
        <w:t xml:space="preserve"> 3</w:t>
      </w:r>
      <w:r>
        <w:t>'</w:t>
      </w:r>
      <w:r>
        <w:rPr>
          <w:lang w:val="nl-NL"/>
        </w:rPr>
        <w:t xml:space="preserve"> is uitgevoerd in </w:t>
      </w:r>
      <w:proofErr w:type="spellStart"/>
      <w:r>
        <w:rPr>
          <w:lang w:val="nl-NL"/>
        </w:rPr>
        <w:t>prestantmensuur</w:t>
      </w:r>
      <w:proofErr w:type="spellEnd"/>
      <w:r>
        <w:rPr>
          <w:lang w:val="nl-NL"/>
        </w:rPr>
        <w:t>. De Trompet B/D 8</w:t>
      </w:r>
      <w:r>
        <w:t>'</w:t>
      </w:r>
      <w:r>
        <w:rPr>
          <w:lang w:val="nl-NL"/>
        </w:rPr>
        <w:t xml:space="preserve"> heeft metalen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koppen.</w:t>
      </w:r>
    </w:p>
    <w:sectPr w:rsidR="002874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AD6"/>
    <w:multiLevelType w:val="hybridMultilevel"/>
    <w:tmpl w:val="E8FC8E2A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3F"/>
    <w:rsid w:val="002874CA"/>
    <w:rsid w:val="00E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D9CC587"/>
  <w15:chartTrackingRefBased/>
  <w15:docId w15:val="{94E84A7B-7CD1-A648-8457-E572E44F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Baskerville" w:hAnsi="Baskerville"/>
      <w:sz w:val="24"/>
      <w:szCs w:val="16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napToGrid w:val="0"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napToGrid w:val="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napToGrid w:val="0"/>
      <w:szCs w:val="20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Groot-Schermer / 1864</vt:lpstr>
    </vt:vector>
  </TitlesOfParts>
  <Company>NIvO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Groot-Schermer / 1864</dc:title>
  <dc:subject/>
  <dc:creator>WS1</dc:creator>
  <cp:keywords/>
  <dc:description/>
  <cp:lastModifiedBy>Eline J Duijsens</cp:lastModifiedBy>
  <cp:revision>2</cp:revision>
  <dcterms:created xsi:type="dcterms:W3CDTF">2021-09-20T12:24:00Z</dcterms:created>
  <dcterms:modified xsi:type="dcterms:W3CDTF">2021-09-20T12:24:00Z</dcterms:modified>
</cp:coreProperties>
</file>