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D5E3A" w14:textId="77777777" w:rsidR="00000000" w:rsidRDefault="00A00DD0">
      <w:pPr>
        <w:pStyle w:val="Heading1"/>
      </w:pPr>
      <w:bookmarkStart w:id="0" w:name="_GoBack"/>
      <w:bookmarkEnd w:id="0"/>
      <w:r>
        <w:t>Heerenveen-Nijehaske / 1866</w:t>
      </w:r>
    </w:p>
    <w:p w14:paraId="7C64BED8" w14:textId="77777777" w:rsidR="00000000" w:rsidRDefault="00A00DD0">
      <w:pPr>
        <w:pStyle w:val="Heading2"/>
        <w:rPr>
          <w:i w:val="0"/>
          <w:iCs/>
        </w:rPr>
      </w:pPr>
      <w:r>
        <w:rPr>
          <w:i w:val="0"/>
          <w:iCs/>
        </w:rPr>
        <w:t>Voormalige Hervormde Kerk</w:t>
      </w:r>
    </w:p>
    <w:p w14:paraId="3FFA5443" w14:textId="77777777" w:rsidR="00000000" w:rsidRDefault="00A00DD0">
      <w:pPr>
        <w:pStyle w:val="T1"/>
        <w:jc w:val="left"/>
        <w:rPr>
          <w:b/>
          <w:bCs/>
          <w:lang w:val="nl-NL"/>
        </w:rPr>
      </w:pPr>
    </w:p>
    <w:p w14:paraId="017F687C" w14:textId="77777777" w:rsidR="00000000" w:rsidRDefault="00A00DD0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Zaalkerk met geveltoren uit 1775.</w:t>
      </w:r>
    </w:p>
    <w:p w14:paraId="0FD7FDDE" w14:textId="77777777" w:rsidR="00000000" w:rsidRDefault="00A00DD0">
      <w:pPr>
        <w:pStyle w:val="T1"/>
        <w:jc w:val="left"/>
        <w:rPr>
          <w:b/>
          <w:bCs/>
          <w:lang w:val="nl-NL"/>
        </w:rPr>
      </w:pPr>
    </w:p>
    <w:p w14:paraId="6C32F68D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Kas: 1866</w:t>
      </w:r>
    </w:p>
    <w:p w14:paraId="7A2980CF" w14:textId="77777777" w:rsidR="00000000" w:rsidRDefault="00A00DD0">
      <w:pPr>
        <w:pStyle w:val="T1"/>
        <w:jc w:val="left"/>
        <w:rPr>
          <w:lang w:val="nl-NL"/>
        </w:rPr>
      </w:pPr>
    </w:p>
    <w:p w14:paraId="253F77EB" w14:textId="77777777" w:rsidR="00000000" w:rsidRDefault="00A00DD0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0EE82972" w14:textId="77777777" w:rsidR="00000000" w:rsidRDefault="00A00DD0">
      <w:pPr>
        <w:pStyle w:val="T2Kunst"/>
        <w:jc w:val="left"/>
        <w:rPr>
          <w:lang w:val="nl-NL"/>
        </w:rPr>
      </w:pPr>
      <w:r>
        <w:rPr>
          <w:lang w:val="nl-NL"/>
        </w:rPr>
        <w:t>Een orgel van het type dat door het Huis Van Dam eerder werd toegepast, in 1858 in de Doopsgezinde Kerk te Joure (deel 1858-1865,</w:t>
      </w:r>
      <w:r>
        <w:rPr>
          <w:lang w:val="nl-NL"/>
        </w:rPr>
        <w:t xml:space="preserve"> 46-48)en een jaar later in de Hervormde Kerk te Lippenhuizen (deel 1858-1865, 95-96). Uitgangspunt bij dit fronttype is de middentoren met zijvelden, zoals door Van Dam in deze tijd veelvuldig toegepast. Kenmerkend voor dit model is dat toren en velden hi</w:t>
      </w:r>
      <w:r>
        <w:rPr>
          <w:lang w:val="nl-NL"/>
        </w:rPr>
        <w:t>er tot een flauw gebogen middenpartij werden gecombineerd. Dit geheel werd geflankeerd door twee ongedeelde velden met een S-vormige welving en een eveneens S-vormige bovenlijst. De zijstijlen zijn zeer geprononceerd aanwezig; zij zijn voorzien van een soo</w:t>
      </w:r>
      <w:r>
        <w:rPr>
          <w:lang w:val="nl-NL"/>
        </w:rPr>
        <w:t>rt kapiteel met daarop een forse bekroning.</w:t>
      </w:r>
    </w:p>
    <w:p w14:paraId="7B8AC14B" w14:textId="77777777" w:rsidR="00000000" w:rsidRDefault="00A00DD0">
      <w:pPr>
        <w:pStyle w:val="T2Kunst"/>
        <w:jc w:val="left"/>
        <w:rPr>
          <w:lang w:val="nl-NL"/>
        </w:rPr>
      </w:pPr>
      <w:r>
        <w:rPr>
          <w:lang w:val="nl-NL"/>
        </w:rPr>
        <w:t>Bij het orgel te Nijehaske wordt dit frontconcept in hoofdzaak herhaald, met één belangrijk verschil: de middentoren herneemt zijn rechten en halfronde vorm, terwijl de torenvelden vlak zijn gehouden. Het vloeien</w:t>
      </w:r>
      <w:r>
        <w:rPr>
          <w:lang w:val="nl-NL"/>
        </w:rPr>
        <w:t>de verloop van de middenpartij is hier opgegeven ten gunste van een wat hoekiger werkende oplossing. Des te opvallender is het dat de zijvelden hun vloeiende S-vorm hebben behouden.</w:t>
      </w:r>
    </w:p>
    <w:p w14:paraId="15265402" w14:textId="77777777" w:rsidR="00000000" w:rsidRDefault="00A00DD0">
      <w:pPr>
        <w:pStyle w:val="T2Kunst"/>
        <w:jc w:val="left"/>
        <w:rPr>
          <w:lang w:val="nl-NL"/>
        </w:rPr>
      </w:pPr>
      <w:r>
        <w:rPr>
          <w:lang w:val="nl-NL"/>
        </w:rPr>
        <w:t>De decoratie is verwant aan die in Joure, hier en daar zelfs identiek. Aan</w:t>
      </w:r>
      <w:r>
        <w:rPr>
          <w:lang w:val="nl-NL"/>
        </w:rPr>
        <w:t xml:space="preserve"> de pijpuiteinden in </w:t>
      </w:r>
      <w:proofErr w:type="spellStart"/>
      <w:r>
        <w:rPr>
          <w:lang w:val="nl-NL"/>
        </w:rPr>
        <w:t>Nijehaske</w:t>
      </w:r>
      <w:proofErr w:type="spellEnd"/>
      <w:r>
        <w:rPr>
          <w:lang w:val="nl-NL"/>
        </w:rPr>
        <w:t xml:space="preserve"> ziet men precies dezelfde combinatie van </w:t>
      </w:r>
      <w:proofErr w:type="spellStart"/>
      <w:r>
        <w:rPr>
          <w:lang w:val="nl-NL"/>
        </w:rPr>
        <w:t>S-ranken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als in </w:t>
      </w:r>
      <w:proofErr w:type="spellStart"/>
      <w:r>
        <w:rPr>
          <w:lang w:val="nl-NL"/>
        </w:rPr>
        <w:t>Joure</w:t>
      </w:r>
      <w:proofErr w:type="spellEnd"/>
      <w:r>
        <w:rPr>
          <w:lang w:val="nl-NL"/>
        </w:rPr>
        <w:t>. Zeer verwant, maar niet volkomen identiek is bij beide orgels het bladwerk aan de pijpuiteinden in de torenvelden. Wat wel opvalt is dat de vormen f</w:t>
      </w:r>
      <w:r>
        <w:rPr>
          <w:lang w:val="nl-NL"/>
        </w:rPr>
        <w:t xml:space="preserve">orser en vleziger zijn geworden, een algemene tendens in het snijwerk van de Van </w:t>
      </w:r>
      <w:proofErr w:type="spellStart"/>
      <w:r>
        <w:rPr>
          <w:lang w:val="nl-NL"/>
        </w:rPr>
        <w:t>Dam-orgels</w:t>
      </w:r>
      <w:proofErr w:type="spellEnd"/>
      <w:r>
        <w:rPr>
          <w:lang w:val="nl-NL"/>
        </w:rPr>
        <w:t xml:space="preserve"> en trouwens niet alleen daar. Het snijwerk aan de pijpvoeten in de middentoren is in vormentaal gelijk aan dat te </w:t>
      </w:r>
      <w:proofErr w:type="spellStart"/>
      <w:r>
        <w:rPr>
          <w:lang w:val="nl-NL"/>
        </w:rPr>
        <w:t>Joure</w:t>
      </w:r>
      <w:proofErr w:type="spellEnd"/>
      <w:r>
        <w:rPr>
          <w:lang w:val="nl-NL"/>
        </w:rPr>
        <w:t xml:space="preserve">, maar draait dit precies om. In </w:t>
      </w:r>
      <w:proofErr w:type="spellStart"/>
      <w:r>
        <w:rPr>
          <w:lang w:val="nl-NL"/>
        </w:rPr>
        <w:t>Joure</w:t>
      </w:r>
      <w:proofErr w:type="spellEnd"/>
      <w:r>
        <w:rPr>
          <w:lang w:val="nl-NL"/>
        </w:rPr>
        <w:t xml:space="preserve"> bestaa</w:t>
      </w:r>
      <w:r>
        <w:rPr>
          <w:lang w:val="nl-NL"/>
        </w:rPr>
        <w:t xml:space="preserve">n de overige blinderingen uit tamelijk vlakke </w:t>
      </w:r>
      <w:proofErr w:type="spellStart"/>
      <w:r>
        <w:rPr>
          <w:lang w:val="nl-NL"/>
        </w:rPr>
        <w:t>S-ranken</w:t>
      </w:r>
      <w:proofErr w:type="spellEnd"/>
      <w:r>
        <w:rPr>
          <w:lang w:val="nl-NL"/>
        </w:rPr>
        <w:t xml:space="preserve">. In </w:t>
      </w:r>
      <w:proofErr w:type="spellStart"/>
      <w:r>
        <w:rPr>
          <w:lang w:val="nl-NL"/>
        </w:rPr>
        <w:t>Nijehaske</w:t>
      </w:r>
      <w:proofErr w:type="spellEnd"/>
      <w:r>
        <w:rPr>
          <w:lang w:val="nl-NL"/>
        </w:rPr>
        <w:t xml:space="preserve"> ziet men dezelfde vormen, doch verrijkt met tamelijk plastisch bladwerk, wat een geheel ander effect teweegbrengt.</w:t>
      </w:r>
    </w:p>
    <w:p w14:paraId="7A718AA5" w14:textId="77777777" w:rsidR="00000000" w:rsidRDefault="00A00DD0">
      <w:pPr>
        <w:pStyle w:val="T2Kunst"/>
        <w:jc w:val="left"/>
        <w:rPr>
          <w:lang w:val="nl-NL"/>
        </w:rPr>
      </w:pPr>
      <w:r>
        <w:rPr>
          <w:lang w:val="nl-NL"/>
        </w:rPr>
        <w:t xml:space="preserve">Anders dan in </w:t>
      </w:r>
      <w:proofErr w:type="spellStart"/>
      <w:r>
        <w:rPr>
          <w:lang w:val="nl-NL"/>
        </w:rPr>
        <w:t>Joure</w:t>
      </w:r>
      <w:proofErr w:type="spellEnd"/>
      <w:r>
        <w:rPr>
          <w:lang w:val="nl-NL"/>
        </w:rPr>
        <w:t xml:space="preserve"> en Lippenhuizen is de torenkap onversierd. De zijsti</w:t>
      </w:r>
      <w:r>
        <w:rPr>
          <w:lang w:val="nl-NL"/>
        </w:rPr>
        <w:t xml:space="preserve">jlen hebben ook hier een </w:t>
      </w:r>
      <w:proofErr w:type="spellStart"/>
      <w:r>
        <w:rPr>
          <w:lang w:val="nl-NL"/>
        </w:rPr>
        <w:t>kapiteelvormig</w:t>
      </w:r>
      <w:proofErr w:type="spellEnd"/>
      <w:r>
        <w:rPr>
          <w:lang w:val="nl-NL"/>
        </w:rPr>
        <w:t xml:space="preserve"> bovenstuk en een forse bekroning, hier gevormd door een bloemmotief waaruit een vrucht te voorschijn komt. De vleugelstukken bestaan uit een combinatie van </w:t>
      </w:r>
      <w:proofErr w:type="spellStart"/>
      <w:r>
        <w:rPr>
          <w:lang w:val="nl-NL"/>
        </w:rPr>
        <w:t>S-voluten</w:t>
      </w:r>
      <w:proofErr w:type="spellEnd"/>
      <w:r>
        <w:rPr>
          <w:lang w:val="nl-NL"/>
        </w:rPr>
        <w:t xml:space="preserve">, waarin ook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zijn opgenomen. Opvallend zi</w:t>
      </w:r>
      <w:r>
        <w:rPr>
          <w:lang w:val="nl-NL"/>
        </w:rPr>
        <w:t xml:space="preserve">jn de </w:t>
      </w:r>
      <w:proofErr w:type="spellStart"/>
      <w:r>
        <w:rPr>
          <w:lang w:val="nl-NL"/>
        </w:rPr>
        <w:t>omkrullingen</w:t>
      </w:r>
      <w:proofErr w:type="spellEnd"/>
      <w:r>
        <w:rPr>
          <w:lang w:val="nl-NL"/>
        </w:rPr>
        <w:t xml:space="preserve"> aan de </w:t>
      </w:r>
      <w:proofErr w:type="spellStart"/>
      <w:r>
        <w:rPr>
          <w:lang w:val="nl-NL"/>
        </w:rPr>
        <w:t>beneden-uiteinden</w:t>
      </w:r>
      <w:proofErr w:type="spellEnd"/>
      <w:r>
        <w:rPr>
          <w:lang w:val="nl-NL"/>
        </w:rPr>
        <w:t>. De middenpartij wordt bekroond door een opzetstuk, bestaande uit voluutvormen, bekroond door een lier.</w:t>
      </w:r>
    </w:p>
    <w:p w14:paraId="70E0C570" w14:textId="77777777" w:rsidR="00000000" w:rsidRDefault="00A00DD0">
      <w:pPr>
        <w:pStyle w:val="T2Kunst"/>
        <w:jc w:val="left"/>
        <w:rPr>
          <w:lang w:val="nl-NL"/>
        </w:rPr>
      </w:pPr>
      <w:r>
        <w:rPr>
          <w:lang w:val="nl-NL"/>
        </w:rPr>
        <w:t>In 1872 zal Van Dam nogmaals een orgel met een front van dit model tot stand brengen, en wel te Echten. De g</w:t>
      </w:r>
      <w:r>
        <w:rPr>
          <w:lang w:val="nl-NL"/>
        </w:rPr>
        <w:t>ebogen middenpartij zal daar een triomfantelijke rentree maken.</w:t>
      </w:r>
    </w:p>
    <w:p w14:paraId="7A03504C" w14:textId="77777777" w:rsidR="00000000" w:rsidRDefault="00A00DD0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uppressAutoHyphens/>
        <w:spacing w:line="240" w:lineRule="atLeast"/>
        <w:rPr>
          <w:rFonts w:ascii="Times New Roman" w:hAnsi="Times New Roman"/>
          <w:spacing w:val="-3"/>
        </w:rPr>
      </w:pPr>
    </w:p>
    <w:p w14:paraId="6C2C6220" w14:textId="77777777" w:rsidR="00000000" w:rsidRDefault="00A00DD0">
      <w:pPr>
        <w:pStyle w:val="T3Lit"/>
      </w:pPr>
      <w:proofErr w:type="spellStart"/>
      <w:r>
        <w:rPr>
          <w:b/>
          <w:bCs/>
        </w:rPr>
        <w:t>Literatuur</w:t>
      </w:r>
      <w:proofErr w:type="spellEnd"/>
    </w:p>
    <w:p w14:paraId="7DBD62D4" w14:textId="77777777" w:rsidR="00000000" w:rsidRDefault="00A00DD0">
      <w:pPr>
        <w:pStyle w:val="T3Lit"/>
      </w:pPr>
      <w:proofErr w:type="spellStart"/>
      <w:r>
        <w:rPr>
          <w:i/>
          <w:iCs/>
        </w:rPr>
        <w:t>Kerkelijke</w:t>
      </w:r>
      <w:proofErr w:type="spellEnd"/>
      <w:r>
        <w:rPr>
          <w:i/>
          <w:iCs/>
        </w:rPr>
        <w:t xml:space="preserve"> Courant</w:t>
      </w:r>
      <w:r>
        <w:t>, 20/43 (1866).</w:t>
      </w:r>
    </w:p>
    <w:p w14:paraId="65854CEF" w14:textId="77777777" w:rsidR="00000000" w:rsidRDefault="00A00DD0">
      <w:pPr>
        <w:pStyle w:val="T3Lit"/>
      </w:pPr>
      <w:proofErr w:type="spellStart"/>
      <w:r>
        <w:rPr>
          <w:i/>
          <w:iCs/>
        </w:rPr>
        <w:t>Stemmen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Waarheid</w:t>
      </w:r>
      <w:proofErr w:type="spellEnd"/>
      <w:r>
        <w:rPr>
          <w:i/>
          <w:iCs/>
        </w:rPr>
        <w:t xml:space="preserve"> en </w:t>
      </w:r>
      <w:proofErr w:type="spellStart"/>
      <w:r>
        <w:rPr>
          <w:i/>
          <w:iCs/>
        </w:rPr>
        <w:t>Vrede</w:t>
      </w:r>
      <w:proofErr w:type="spellEnd"/>
      <w:r>
        <w:t>, 1866, 853.</w:t>
      </w:r>
    </w:p>
    <w:p w14:paraId="45E558A5" w14:textId="77777777" w:rsidR="00000000" w:rsidRDefault="00A00DD0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suppressAutoHyphens/>
        <w:spacing w:line="240" w:lineRule="atLeast"/>
        <w:rPr>
          <w:rFonts w:ascii="Times New Roman" w:hAnsi="Times New Roman"/>
          <w:spacing w:val="-3"/>
        </w:rPr>
      </w:pPr>
    </w:p>
    <w:p w14:paraId="0A869A65" w14:textId="77777777" w:rsidR="00000000" w:rsidRDefault="00A00DD0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gepubliceerde bron</w:t>
      </w:r>
    </w:p>
    <w:p w14:paraId="68DDD01B" w14:textId="77777777" w:rsidR="00000000" w:rsidRDefault="00A00DD0">
      <w:pPr>
        <w:pStyle w:val="T3Lit"/>
        <w:jc w:val="left"/>
        <w:rPr>
          <w:lang w:val="nl-NL"/>
        </w:rPr>
      </w:pPr>
      <w:r>
        <w:rPr>
          <w:lang w:val="nl-NL"/>
        </w:rPr>
        <w:t>J.</w:t>
      </w:r>
      <w:proofErr w:type="spellStart"/>
      <w:r>
        <w:rPr>
          <w:lang w:val="nl-NL"/>
        </w:rPr>
        <w:t>Jongepier</w:t>
      </w:r>
      <w:proofErr w:type="spellEnd"/>
      <w:r>
        <w:rPr>
          <w:lang w:val="nl-NL"/>
        </w:rPr>
        <w:t xml:space="preserve">, </w:t>
      </w:r>
      <w:r>
        <w:rPr>
          <w:i/>
          <w:iCs/>
          <w:lang w:val="nl-NL"/>
        </w:rPr>
        <w:t xml:space="preserve">Rapport over het orgel in de Hervormde Kerk te </w:t>
      </w:r>
      <w:proofErr w:type="spellStart"/>
      <w:r>
        <w:rPr>
          <w:i/>
          <w:iCs/>
          <w:lang w:val="nl-NL"/>
        </w:rPr>
        <w:t>Nijehaske</w:t>
      </w:r>
      <w:proofErr w:type="spellEnd"/>
      <w:r>
        <w:rPr>
          <w:lang w:val="nl-NL"/>
        </w:rPr>
        <w:t>. Leeuwar</w:t>
      </w:r>
      <w:r>
        <w:rPr>
          <w:lang w:val="nl-NL"/>
        </w:rPr>
        <w:t>den, l992.</w:t>
      </w:r>
    </w:p>
    <w:p w14:paraId="20859D96" w14:textId="77777777" w:rsidR="00000000" w:rsidRDefault="00A00DD0">
      <w:pPr>
        <w:pStyle w:val="T1"/>
        <w:jc w:val="left"/>
        <w:rPr>
          <w:lang w:val="nl-NL"/>
        </w:rPr>
      </w:pPr>
    </w:p>
    <w:p w14:paraId="40FB4E0C" w14:textId="77777777" w:rsidR="00000000" w:rsidRDefault="00A00DD0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03EDF1F0" w14:textId="77777777" w:rsidR="00000000" w:rsidRDefault="00A00DD0">
      <w:pPr>
        <w:pStyle w:val="T1"/>
        <w:jc w:val="left"/>
        <w:rPr>
          <w:lang w:val="nl-NL"/>
        </w:rPr>
      </w:pPr>
    </w:p>
    <w:p w14:paraId="5A6733EA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443F8CE5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L. van Dam en Zonen</w:t>
      </w:r>
    </w:p>
    <w:p w14:paraId="550D14D1" w14:textId="77777777" w:rsidR="00000000" w:rsidRDefault="00A00DD0">
      <w:pPr>
        <w:pStyle w:val="T1"/>
        <w:jc w:val="left"/>
        <w:rPr>
          <w:lang w:val="nl-NL"/>
        </w:rPr>
      </w:pPr>
    </w:p>
    <w:p w14:paraId="71E477C8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64D41609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1866</w:t>
      </w:r>
    </w:p>
    <w:p w14:paraId="375E4424" w14:textId="77777777" w:rsidR="00000000" w:rsidRDefault="00A00DD0">
      <w:pPr>
        <w:pStyle w:val="T1"/>
        <w:jc w:val="left"/>
        <w:rPr>
          <w:lang w:val="nl-NL"/>
        </w:rPr>
      </w:pPr>
    </w:p>
    <w:p w14:paraId="3668EFFF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 xml:space="preserve">Bakker &amp; </w:t>
      </w:r>
      <w:proofErr w:type="spellStart"/>
      <w:r>
        <w:rPr>
          <w:lang w:val="nl-NL"/>
        </w:rPr>
        <w:t>Timmenga</w:t>
      </w:r>
      <w:proofErr w:type="spellEnd"/>
      <w:r>
        <w:rPr>
          <w:lang w:val="nl-NL"/>
        </w:rPr>
        <w:t xml:space="preserve"> 1905</w:t>
      </w:r>
    </w:p>
    <w:p w14:paraId="72CBD815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hersteld</w:t>
      </w:r>
    </w:p>
    <w:p w14:paraId="112DA4A7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+ Trompet 8' op gereserveerde sleep</w:t>
      </w:r>
    </w:p>
    <w:p w14:paraId="1F125A6F" w14:textId="77777777" w:rsidR="00000000" w:rsidRDefault="00A00DD0">
      <w:pPr>
        <w:pStyle w:val="T1"/>
        <w:jc w:val="left"/>
        <w:rPr>
          <w:lang w:val="nl-NL"/>
        </w:rPr>
      </w:pPr>
    </w:p>
    <w:p w14:paraId="1E241DE8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 xml:space="preserve">Bakker &amp; </w:t>
      </w:r>
      <w:proofErr w:type="spellStart"/>
      <w:r>
        <w:rPr>
          <w:lang w:val="nl-NL"/>
        </w:rPr>
        <w:t>Timmenga</w:t>
      </w:r>
      <w:proofErr w:type="spellEnd"/>
      <w:r>
        <w:rPr>
          <w:lang w:val="nl-NL"/>
        </w:rPr>
        <w:t xml:space="preserve"> 1924</w:t>
      </w:r>
    </w:p>
    <w:p w14:paraId="6A9C0EFE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herstel</w:t>
      </w:r>
    </w:p>
    <w:p w14:paraId="7FF80B93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nieuwe messing winkelhaken in het speelmechaniek aange</w:t>
      </w:r>
      <w:r>
        <w:rPr>
          <w:lang w:val="nl-NL"/>
        </w:rPr>
        <w:t>bracht</w:t>
      </w:r>
    </w:p>
    <w:p w14:paraId="69E0F66B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frontpijpen gepolijst</w:t>
      </w:r>
    </w:p>
    <w:p w14:paraId="765A55FD" w14:textId="77777777" w:rsidR="00000000" w:rsidRDefault="00A00DD0">
      <w:pPr>
        <w:pStyle w:val="T1"/>
        <w:jc w:val="left"/>
        <w:rPr>
          <w:lang w:val="nl-NL"/>
        </w:rPr>
      </w:pPr>
    </w:p>
    <w:p w14:paraId="02A1B311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Onbekend moment (1905 of 1924)</w:t>
      </w:r>
    </w:p>
    <w:p w14:paraId="105F32E0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beleg op de ondertoetsen van het handklavier vervangen door celluloid</w:t>
      </w:r>
    </w:p>
    <w:p w14:paraId="2F2F687C" w14:textId="77777777" w:rsidR="00000000" w:rsidRDefault="00A00DD0">
      <w:pPr>
        <w:pStyle w:val="T1"/>
        <w:jc w:val="left"/>
        <w:rPr>
          <w:lang w:val="nl-NL"/>
        </w:rPr>
      </w:pPr>
    </w:p>
    <w:p w14:paraId="48C834DD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1997</w:t>
      </w:r>
    </w:p>
    <w:p w14:paraId="43A0D7A1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kerk en orgel in particuliere handen overgegaan</w:t>
      </w:r>
    </w:p>
    <w:p w14:paraId="0C7D110F" w14:textId="77777777" w:rsidR="00000000" w:rsidRDefault="00A00DD0">
      <w:pPr>
        <w:pStyle w:val="T1"/>
        <w:jc w:val="left"/>
        <w:rPr>
          <w:lang w:val="nl-NL"/>
        </w:rPr>
      </w:pPr>
    </w:p>
    <w:p w14:paraId="3504308F" w14:textId="77777777" w:rsidR="00000000" w:rsidRDefault="00A00DD0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7CC7BC0E" w14:textId="77777777" w:rsidR="00000000" w:rsidRDefault="00A00DD0">
      <w:pPr>
        <w:pStyle w:val="T1"/>
        <w:jc w:val="left"/>
        <w:rPr>
          <w:b/>
          <w:bCs/>
          <w:lang w:val="nl-NL"/>
        </w:rPr>
      </w:pPr>
    </w:p>
    <w:p w14:paraId="15866AB0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60B79051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manuaal, aangehangen pedaal</w:t>
      </w:r>
    </w:p>
    <w:p w14:paraId="7D285DF8" w14:textId="77777777" w:rsidR="00000000" w:rsidRDefault="00A00DD0">
      <w:pPr>
        <w:pStyle w:val="T1"/>
        <w:jc w:val="left"/>
        <w:rPr>
          <w:lang w:val="nl-NL"/>
        </w:rPr>
      </w:pPr>
    </w:p>
    <w:p w14:paraId="10A9FE8A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D</w:t>
      </w:r>
      <w:r>
        <w:rPr>
          <w:lang w:val="nl-NL"/>
        </w:rPr>
        <w:t>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791"/>
        <w:gridCol w:w="631"/>
      </w:tblGrid>
      <w:tr w:rsidR="00000000" w14:paraId="358DFC35" w14:textId="77777777">
        <w:tblPrEx>
          <w:tblCellMar>
            <w:top w:w="0" w:type="dxa"/>
            <w:bottom w:w="0" w:type="dxa"/>
          </w:tblCellMar>
        </w:tblPrEx>
        <w:tc>
          <w:tcPr>
            <w:tcW w:w="1791" w:type="dxa"/>
          </w:tcPr>
          <w:p w14:paraId="6496A8F5" w14:textId="77777777" w:rsidR="00000000" w:rsidRDefault="00A00DD0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02DC9B05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10 stemmen</w:t>
            </w:r>
          </w:p>
          <w:p w14:paraId="6433C463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</w:p>
          <w:p w14:paraId="3102054D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359224B4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4296DD0A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30AAA5B2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Viool de </w:t>
            </w:r>
            <w:proofErr w:type="spellStart"/>
            <w:r>
              <w:rPr>
                <w:lang w:val="nl-NL"/>
              </w:rPr>
              <w:t>Gambe</w:t>
            </w:r>
            <w:proofErr w:type="spellEnd"/>
          </w:p>
          <w:p w14:paraId="1DA36812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20DC3C2E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3BFD68AF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Prestantquint</w:t>
            </w:r>
            <w:proofErr w:type="spellEnd"/>
          </w:p>
          <w:p w14:paraId="03A5CF5B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0B107801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11D87CB5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631" w:type="dxa"/>
          </w:tcPr>
          <w:p w14:paraId="3934E407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</w:p>
          <w:p w14:paraId="3D1CA3D4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</w:p>
          <w:p w14:paraId="0EC5DA34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</w:p>
          <w:p w14:paraId="5750BCBA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4F65227B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5E8ACA3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A33CEE4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3094ED67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5C644389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0D7FC4AD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 w14:paraId="79A8D585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5D1443C1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st.</w:t>
            </w:r>
          </w:p>
          <w:p w14:paraId="6D782771" w14:textId="77777777" w:rsidR="00000000" w:rsidRDefault="00A00DD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2311554C" w14:textId="77777777" w:rsidR="00000000" w:rsidRDefault="00A00DD0">
      <w:pPr>
        <w:pStyle w:val="T1"/>
        <w:jc w:val="left"/>
        <w:rPr>
          <w:lang w:val="nl-NL"/>
        </w:rPr>
      </w:pPr>
    </w:p>
    <w:p w14:paraId="6B02087E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480CB957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tremulant</w:t>
      </w:r>
    </w:p>
    <w:p w14:paraId="2B2F2A47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afsluiting</w:t>
      </w:r>
    </w:p>
    <w:p w14:paraId="4B75C04E" w14:textId="77777777" w:rsidR="00000000" w:rsidRDefault="00A00DD0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forte</w:t>
      </w:r>
      <w:proofErr w:type="spellEnd"/>
      <w:r>
        <w:rPr>
          <w:lang w:val="nl-NL"/>
        </w:rPr>
        <w:t>/piano-inrichting</w:t>
      </w:r>
    </w:p>
    <w:p w14:paraId="7F5F5A5B" w14:textId="77777777" w:rsidR="00000000" w:rsidRDefault="00A00DD0">
      <w:pPr>
        <w:pStyle w:val="T1"/>
        <w:jc w:val="left"/>
        <w:rPr>
          <w:lang w:val="nl-NL"/>
        </w:rPr>
      </w:pPr>
    </w:p>
    <w:p w14:paraId="081A5617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Samenstelling vulst</w:t>
      </w:r>
      <w:r>
        <w:rPr>
          <w:lang w:val="nl-NL"/>
        </w:rPr>
        <w:t>em</w:t>
      </w:r>
    </w:p>
    <w:p w14:paraId="75655BBC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 xml:space="preserve">Cornet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2 2/3 - 2 - 1 3/5</w:t>
      </w:r>
    </w:p>
    <w:p w14:paraId="4C7D4204" w14:textId="77777777" w:rsidR="00000000" w:rsidRDefault="00A00DD0">
      <w:pPr>
        <w:pStyle w:val="T1"/>
        <w:jc w:val="left"/>
        <w:rPr>
          <w:lang w:val="nl-NL"/>
        </w:rPr>
      </w:pPr>
    </w:p>
    <w:p w14:paraId="7C5A8411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3789809B" w14:textId="77777777" w:rsidR="00000000" w:rsidRDefault="00A00DD0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C-g</w:t>
      </w:r>
      <w:r>
        <w:rPr>
          <w:vertAlign w:val="superscript"/>
          <w:lang w:val="nl-NL"/>
        </w:rPr>
        <w:t>3</w:t>
      </w:r>
      <w:proofErr w:type="spellEnd"/>
    </w:p>
    <w:p w14:paraId="31177AAC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6CC9F372" w14:textId="77777777" w:rsidR="00000000" w:rsidRDefault="00A00DD0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C-g</w:t>
      </w:r>
      <w:proofErr w:type="spellEnd"/>
    </w:p>
    <w:p w14:paraId="1A8D49E3" w14:textId="77777777" w:rsidR="00000000" w:rsidRDefault="00A00DD0">
      <w:pPr>
        <w:pStyle w:val="T1"/>
        <w:jc w:val="left"/>
        <w:rPr>
          <w:lang w:val="nl-NL"/>
        </w:rPr>
      </w:pPr>
    </w:p>
    <w:p w14:paraId="39584B7A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0B546223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435 Hz</w:t>
      </w:r>
    </w:p>
    <w:p w14:paraId="3F4591E3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6AFA7BA4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26663C0A" w14:textId="77777777" w:rsidR="00000000" w:rsidRDefault="00A00DD0">
      <w:pPr>
        <w:pStyle w:val="T1"/>
        <w:jc w:val="left"/>
        <w:rPr>
          <w:lang w:val="nl-NL"/>
        </w:rPr>
      </w:pPr>
    </w:p>
    <w:p w14:paraId="3B1A100B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71E6499D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magazijnbalg met twee schepbalgen</w:t>
      </w:r>
    </w:p>
    <w:p w14:paraId="2AA30126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4A6FE50C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61 mm</w:t>
      </w:r>
    </w:p>
    <w:p w14:paraId="41B2D9D2" w14:textId="77777777" w:rsidR="00000000" w:rsidRDefault="00A00DD0">
      <w:pPr>
        <w:pStyle w:val="T1"/>
        <w:jc w:val="left"/>
        <w:rPr>
          <w:lang w:val="nl-NL"/>
        </w:rPr>
      </w:pPr>
    </w:p>
    <w:p w14:paraId="055B2CAD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15CDA518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linker zijkant</w:t>
      </w:r>
    </w:p>
    <w:p w14:paraId="0D433EB2" w14:textId="77777777" w:rsidR="00000000" w:rsidRDefault="00A00DD0">
      <w:pPr>
        <w:pStyle w:val="T1"/>
        <w:jc w:val="left"/>
        <w:rPr>
          <w:lang w:val="nl-NL"/>
        </w:rPr>
      </w:pPr>
    </w:p>
    <w:p w14:paraId="67C8F63F" w14:textId="77777777" w:rsidR="00000000" w:rsidRDefault="00A00DD0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239BC8F2" w14:textId="77777777" w:rsidR="00000000" w:rsidRDefault="00A00DD0">
      <w:pPr>
        <w:pStyle w:val="T1"/>
        <w:jc w:val="left"/>
        <w:rPr>
          <w:b/>
          <w:bCs/>
          <w:lang w:val="nl-NL"/>
        </w:rPr>
      </w:pPr>
    </w:p>
    <w:p w14:paraId="2A78C1A2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Deling B/D tuss</w:t>
      </w:r>
      <w:r>
        <w:rPr>
          <w:lang w:val="nl-NL"/>
        </w:rPr>
        <w:t>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75A935E5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De windvoorziening bevindt zich onder in het orgel. De schepbalgen zijn verbonden met een handpompboom welke in de rechter zijkant is aangebracht.</w:t>
      </w:r>
    </w:p>
    <w:p w14:paraId="77858E6B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>Het handklavier is een eiken staartklavier. De knoppen van de sprekende registers bevinden zich b</w:t>
      </w:r>
      <w:r>
        <w:rPr>
          <w:lang w:val="nl-NL"/>
        </w:rPr>
        <w:t>oven de lessenaar, de knoppen van de twee werktuiglijke registers aan weerskanten van het klavier.</w:t>
      </w:r>
    </w:p>
    <w:p w14:paraId="59B5A55E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forte</w:t>
      </w:r>
      <w:proofErr w:type="spellEnd"/>
      <w:r>
        <w:rPr>
          <w:lang w:val="nl-NL"/>
        </w:rPr>
        <w:t>/piano-inrichting werkt met behulp van twee ventielkasten onder de windlade. De achterste ventielkast kan worden uitgeschakeld met een trede die bove</w:t>
      </w:r>
      <w:r>
        <w:rPr>
          <w:lang w:val="nl-NL"/>
        </w:rPr>
        <w:t>n het pedaalklavier is aangebracht.</w:t>
      </w:r>
    </w:p>
    <w:p w14:paraId="2895E2CA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 xml:space="preserve">In het front spreken de pijpen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8'. Eiken pijpen treffen we aan in de Bourdon 16' (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>) en de Holpijp 8' (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 xml:space="preserve">). De Viool de </w:t>
      </w:r>
      <w:proofErr w:type="spellStart"/>
      <w:r>
        <w:rPr>
          <w:lang w:val="nl-NL"/>
        </w:rPr>
        <w:t>Gambe</w:t>
      </w:r>
      <w:proofErr w:type="spellEnd"/>
      <w:r>
        <w:rPr>
          <w:lang w:val="nl-NL"/>
        </w:rPr>
        <w:t xml:space="preserve"> 8' is in het groot octaaf gecombineerd met de Holpijp 8'. De kleinste 1</w:t>
      </w:r>
      <w:r>
        <w:rPr>
          <w:lang w:val="nl-NL"/>
        </w:rPr>
        <w:t>2 pijpjes van de Roerfluit 4' zijn open.</w:t>
      </w:r>
    </w:p>
    <w:p w14:paraId="192A187B" w14:textId="77777777" w:rsidR="00000000" w:rsidRDefault="00A00DD0">
      <w:pPr>
        <w:pStyle w:val="T1"/>
        <w:jc w:val="left"/>
        <w:rPr>
          <w:lang w:val="nl-NL"/>
        </w:rPr>
      </w:pPr>
      <w:r>
        <w:rPr>
          <w:lang w:val="nl-NL"/>
        </w:rPr>
        <w:t xml:space="preserve">Als steminrichting bij de open pijpen zijn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 toegepast. Bij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tot en met d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, bij de Viool de </w:t>
      </w:r>
      <w:proofErr w:type="spellStart"/>
      <w:r>
        <w:rPr>
          <w:lang w:val="nl-NL"/>
        </w:rPr>
        <w:t>Gambe</w:t>
      </w:r>
      <w:proofErr w:type="spellEnd"/>
      <w:r>
        <w:rPr>
          <w:lang w:val="nl-NL"/>
        </w:rPr>
        <w:t xml:space="preserve"> 8' tot en met h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, bij de Octaaf 4' tot en met </w:t>
      </w:r>
      <w:proofErr w:type="spellStart"/>
      <w:r>
        <w:rPr>
          <w:lang w:val="nl-NL"/>
        </w:rPr>
        <w:t>g</w:t>
      </w:r>
      <w:proofErr w:type="spellEnd"/>
      <w:r>
        <w:rPr>
          <w:lang w:val="nl-NL"/>
        </w:rPr>
        <w:t xml:space="preserve">, bij de </w:t>
      </w:r>
      <w:proofErr w:type="spellStart"/>
      <w:r>
        <w:rPr>
          <w:lang w:val="nl-NL"/>
        </w:rPr>
        <w:t>Prestantquint</w:t>
      </w:r>
      <w:proofErr w:type="spellEnd"/>
      <w:r>
        <w:rPr>
          <w:lang w:val="nl-NL"/>
        </w:rPr>
        <w:t xml:space="preserve"> 3' tot en met </w:t>
      </w:r>
      <w:proofErr w:type="spellStart"/>
      <w:r>
        <w:rPr>
          <w:lang w:val="nl-NL"/>
        </w:rPr>
        <w:t>H</w:t>
      </w:r>
      <w:proofErr w:type="spellEnd"/>
      <w:r>
        <w:rPr>
          <w:lang w:val="nl-NL"/>
        </w:rPr>
        <w:t>, bij de</w:t>
      </w:r>
      <w:r>
        <w:rPr>
          <w:lang w:val="nl-NL"/>
        </w:rPr>
        <w:t xml:space="preserve"> Octaaf 2' tot en met </w:t>
      </w:r>
      <w:proofErr w:type="spellStart"/>
      <w:r>
        <w:rPr>
          <w:lang w:val="nl-NL"/>
        </w:rPr>
        <w:t>G</w:t>
      </w:r>
      <w:proofErr w:type="spellEnd"/>
      <w:r>
        <w:rPr>
          <w:lang w:val="nl-NL"/>
        </w:rPr>
        <w:t>.</w:t>
      </w:r>
    </w:p>
    <w:p w14:paraId="7EF9E9E4" w14:textId="77777777" w:rsidR="00A00DD0" w:rsidRDefault="00A00DD0">
      <w:pPr>
        <w:pStyle w:val="T1"/>
        <w:jc w:val="left"/>
        <w:rPr>
          <w:lang w:val="nl-NL"/>
        </w:rPr>
      </w:pPr>
      <w:r>
        <w:rPr>
          <w:lang w:val="nl-NL"/>
        </w:rPr>
        <w:t xml:space="preserve">De Trompet 8' bezit mahonie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en koppen, bij de tonen </w:t>
      </w:r>
      <w:proofErr w:type="spellStart"/>
      <w:r>
        <w:rPr>
          <w:lang w:val="nl-NL"/>
        </w:rPr>
        <w:t>C-f</w:t>
      </w:r>
      <w:proofErr w:type="spellEnd"/>
      <w:r>
        <w:rPr>
          <w:lang w:val="nl-NL"/>
        </w:rPr>
        <w:t xml:space="preserve"> zijn de kelen ook van mahonie gemaakt, en vormen kop en keel één geheel. Vanaf fis zijn de kelen van messing. De bekers zijn van orgelmetaal.</w:t>
      </w:r>
    </w:p>
    <w:sectPr w:rsidR="00A00DD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B"/>
    <w:rsid w:val="0028128B"/>
    <w:rsid w:val="00A0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056AF91C"/>
  <w15:chartTrackingRefBased/>
  <w15:docId w15:val="{8F7CAEE3-3315-9647-82E5-03C874C0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Heerenveen / 1866</vt:lpstr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Heerenveen / 1866</dc:title>
  <dc:subject/>
  <dc:creator>Jongepier</dc:creator>
  <cp:keywords/>
  <dc:description/>
  <cp:lastModifiedBy>Eline J Duijsens</cp:lastModifiedBy>
  <cp:revision>2</cp:revision>
  <dcterms:created xsi:type="dcterms:W3CDTF">2021-09-20T12:42:00Z</dcterms:created>
  <dcterms:modified xsi:type="dcterms:W3CDTF">2021-09-20T12:42:00Z</dcterms:modified>
</cp:coreProperties>
</file>