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CD2D3" w14:textId="77777777" w:rsidR="00000000" w:rsidRDefault="00910C34">
      <w:pPr>
        <w:pStyle w:val="Heading1"/>
      </w:pPr>
      <w:bookmarkStart w:id="0" w:name="_GoBack"/>
      <w:bookmarkEnd w:id="0"/>
      <w:r>
        <w:t>Hazerswoude-Dorp / 1868</w:t>
      </w:r>
    </w:p>
    <w:p w14:paraId="1CC0A5A5" w14:textId="77777777" w:rsidR="00000000" w:rsidRDefault="00910C34">
      <w:pPr>
        <w:pStyle w:val="Heading2"/>
        <w:rPr>
          <w:i w:val="0"/>
          <w:iCs/>
        </w:rPr>
      </w:pPr>
      <w:r>
        <w:rPr>
          <w:i w:val="0"/>
          <w:iCs/>
        </w:rPr>
        <w:t>Hervormde Kerk</w:t>
      </w:r>
    </w:p>
    <w:p w14:paraId="259F7F3D" w14:textId="77777777" w:rsidR="00000000" w:rsidRDefault="00910C34">
      <w:pPr>
        <w:pStyle w:val="T1"/>
        <w:jc w:val="left"/>
        <w:rPr>
          <w:lang w:val="nl-NL"/>
        </w:rPr>
      </w:pPr>
    </w:p>
    <w:p w14:paraId="72E107E5" w14:textId="77777777" w:rsidR="00000000" w:rsidRDefault="00910C34">
      <w:pPr>
        <w:pStyle w:val="T1"/>
        <w:jc w:val="left"/>
        <w:rPr>
          <w:i/>
          <w:iCs/>
          <w:lang w:val="nl-NL"/>
        </w:rPr>
      </w:pPr>
      <w:r>
        <w:rPr>
          <w:i/>
          <w:iCs/>
          <w:lang w:val="nl-NL"/>
        </w:rPr>
        <w:t xml:space="preserve">Vijfzijdig gesloten </w:t>
      </w:r>
      <w:proofErr w:type="spellStart"/>
      <w:r>
        <w:rPr>
          <w:i/>
          <w:iCs/>
          <w:lang w:val="nl-NL"/>
        </w:rPr>
        <w:t>eenbeukige</w:t>
      </w:r>
      <w:proofErr w:type="spellEnd"/>
      <w:r>
        <w:rPr>
          <w:i/>
          <w:iCs/>
          <w:lang w:val="nl-NL"/>
        </w:rPr>
        <w:t xml:space="preserve"> kerk, gebouwd omstreeks 1660 tegen een toren uit 1646. Zijkapellen toegevoegd bij een restauratie in 1946-1949. Inwendig houten tongewelf met steekkappen boven de vensters en een wandge</w:t>
      </w:r>
      <w:r>
        <w:rPr>
          <w:i/>
          <w:iCs/>
          <w:lang w:val="nl-NL"/>
        </w:rPr>
        <w:t>leding van pilasters. Enig 17e-eeuws meubilair.</w:t>
      </w:r>
    </w:p>
    <w:p w14:paraId="3DF8D9FF" w14:textId="77777777" w:rsidR="00000000" w:rsidRDefault="00910C34">
      <w:pPr>
        <w:pStyle w:val="T1"/>
        <w:jc w:val="left"/>
        <w:rPr>
          <w:lang w:val="nl-NL"/>
        </w:rPr>
      </w:pPr>
    </w:p>
    <w:p w14:paraId="0ECFE494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Kas: 1868</w:t>
      </w:r>
    </w:p>
    <w:p w14:paraId="5880CC8B" w14:textId="77777777" w:rsidR="00000000" w:rsidRDefault="00910C34">
      <w:pPr>
        <w:pStyle w:val="T1"/>
        <w:jc w:val="left"/>
        <w:rPr>
          <w:lang w:val="nl-NL"/>
        </w:rPr>
      </w:pPr>
    </w:p>
    <w:p w14:paraId="6033D4F9" w14:textId="77777777" w:rsidR="00000000" w:rsidRDefault="00910C34">
      <w:pPr>
        <w:pStyle w:val="Heading2"/>
        <w:rPr>
          <w:i w:val="0"/>
          <w:iCs/>
        </w:rPr>
      </w:pPr>
      <w:r>
        <w:rPr>
          <w:i w:val="0"/>
          <w:iCs/>
        </w:rPr>
        <w:t>Kunsthistorische aspecten</w:t>
      </w:r>
    </w:p>
    <w:p w14:paraId="3F7E448D" w14:textId="77777777" w:rsidR="00000000" w:rsidRDefault="00910C34">
      <w:pPr>
        <w:pStyle w:val="T2Kunst"/>
        <w:jc w:val="left"/>
        <w:rPr>
          <w:lang w:val="nl-NL"/>
        </w:rPr>
      </w:pPr>
      <w:r>
        <w:rPr>
          <w:lang w:val="nl-NL"/>
        </w:rPr>
        <w:t xml:space="preserve">Een voorbeeld van de brede variant van het standaardmodel van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Brünjes</w:t>
      </w:r>
      <w:proofErr w:type="spellEnd"/>
      <w:r>
        <w:rPr>
          <w:lang w:val="nl-NL"/>
        </w:rPr>
        <w:t>. Het geheel is opgezet volgens het gangbare patroon: een ronde middentoren, ongedeelde vlakk</w:t>
      </w:r>
      <w:r>
        <w:rPr>
          <w:lang w:val="nl-NL"/>
        </w:rPr>
        <w:t>e tussenvelden met horizontale bovenlijsten en ronde zijtorens. De middentoren zet, zoals steeds bij de orgelfronten van dit model, hoger aan dan de velden en de zijtorens.</w:t>
      </w:r>
    </w:p>
    <w:p w14:paraId="6A18A4DF" w14:textId="77777777" w:rsidR="00000000" w:rsidRDefault="00910C34">
      <w:pPr>
        <w:pStyle w:val="T2Kunst"/>
        <w:jc w:val="left"/>
        <w:rPr>
          <w:lang w:val="nl-NL"/>
        </w:rPr>
      </w:pPr>
      <w:r>
        <w:rPr>
          <w:lang w:val="nl-NL"/>
        </w:rPr>
        <w:t xml:space="preserve">De decoratie is van het gebruikelijke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>-model. In de torens en aan de pijpuitei</w:t>
      </w:r>
      <w:r>
        <w:rPr>
          <w:lang w:val="nl-NL"/>
        </w:rPr>
        <w:t xml:space="preserve">nden in de velden rijke golfranken met een geabstraheerde Franse lelie in het midden; brede S-voluten aan de pijpvoeten in de velden met rozetjes en aan beide uiteinden bescheiden bladwerk. Tussen de torens een </w:t>
      </w:r>
      <w:proofErr w:type="spellStart"/>
      <w:r>
        <w:rPr>
          <w:lang w:val="nl-NL"/>
        </w:rPr>
        <w:t>ingezwenkte</w:t>
      </w:r>
      <w:proofErr w:type="spellEnd"/>
      <w:r>
        <w:rPr>
          <w:lang w:val="nl-NL"/>
        </w:rPr>
        <w:t xml:space="preserve"> lijst met een knik in het midden </w:t>
      </w:r>
      <w:r>
        <w:rPr>
          <w:lang w:val="nl-NL"/>
        </w:rPr>
        <w:t xml:space="preserve">waaronder snijwerk, bestaande uit een rank die zich in twee C-ranken splitst. Op de middentoren de gebruikelijke muziekinstrumententrofee en op de zijtorens vlampotten. De consoles onder de torens zijn alle drie gelijk en versierd met omkrullend bladwerk. </w:t>
      </w:r>
      <w:r>
        <w:rPr>
          <w:lang w:val="nl-NL"/>
        </w:rPr>
        <w:t xml:space="preserve">De gelobde decoratie, die verschillende contemporaine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>-orgels kenmerkt, ontbreekt hier.</w:t>
      </w:r>
    </w:p>
    <w:p w14:paraId="4E79DC12" w14:textId="77777777" w:rsidR="00000000" w:rsidRDefault="00910C34">
      <w:pPr>
        <w:pStyle w:val="T2Kunst"/>
        <w:jc w:val="left"/>
        <w:rPr>
          <w:lang w:val="nl-NL"/>
        </w:rPr>
      </w:pPr>
      <w:r>
        <w:rPr>
          <w:lang w:val="nl-NL"/>
        </w:rPr>
        <w:t xml:space="preserve">Het orgel is voorzien van vrij grof uitgevoerde vleugelstukken in de vorm van een G-sleutel en gedecoreerd met enige blaasinstrumenten. Het is niet waarschijnlijk </w:t>
      </w:r>
      <w:r>
        <w:rPr>
          <w:lang w:val="nl-NL"/>
        </w:rPr>
        <w:t xml:space="preserve">dat deze vleugelstukken van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 xml:space="preserve"> afkomstig zijn.</w:t>
      </w:r>
    </w:p>
    <w:p w14:paraId="33FC8F4F" w14:textId="77777777" w:rsidR="00000000" w:rsidRDefault="00910C34">
      <w:pPr>
        <w:pStyle w:val="T2Kunst"/>
        <w:jc w:val="left"/>
        <w:rPr>
          <w:lang w:val="nl-NL"/>
        </w:rPr>
      </w:pPr>
    </w:p>
    <w:p w14:paraId="7B128B55" w14:textId="77777777" w:rsidR="00000000" w:rsidRDefault="00910C34">
      <w:pPr>
        <w:pStyle w:val="T3Lit"/>
        <w:jc w:val="left"/>
        <w:rPr>
          <w:b/>
          <w:bCs/>
          <w:lang w:val="nl-NL"/>
        </w:rPr>
      </w:pPr>
      <w:r>
        <w:rPr>
          <w:b/>
          <w:bCs/>
          <w:lang w:val="nl-NL"/>
        </w:rPr>
        <w:t>Literatuur</w:t>
      </w:r>
    </w:p>
    <w:p w14:paraId="11784095" w14:textId="77777777" w:rsidR="00000000" w:rsidRDefault="00910C34">
      <w:pPr>
        <w:pStyle w:val="T3Lit"/>
        <w:jc w:val="left"/>
        <w:rPr>
          <w:iCs/>
          <w:lang w:val="nl-NL"/>
        </w:rPr>
      </w:pPr>
      <w:r>
        <w:rPr>
          <w:i/>
          <w:lang w:val="nl-NL"/>
        </w:rPr>
        <w:t>Informatie Nederlandse Orgels</w:t>
      </w:r>
      <w:r>
        <w:rPr>
          <w:iCs/>
          <w:lang w:val="nl-NL"/>
        </w:rPr>
        <w:t>, 11-68.</w:t>
      </w:r>
    </w:p>
    <w:p w14:paraId="4D523B9E" w14:textId="77777777" w:rsidR="00000000" w:rsidRDefault="00910C34">
      <w:pPr>
        <w:pStyle w:val="T3Lit"/>
        <w:jc w:val="left"/>
        <w:rPr>
          <w:iCs/>
          <w:lang w:val="nl-NL"/>
        </w:rPr>
      </w:pPr>
      <w:r>
        <w:rPr>
          <w:i/>
          <w:lang w:val="nl-NL"/>
        </w:rPr>
        <w:t>Kerkelijke Courant</w:t>
      </w:r>
      <w:r>
        <w:rPr>
          <w:iCs/>
          <w:lang w:val="nl-NL"/>
        </w:rPr>
        <w:t>, 22/49 (1868).</w:t>
      </w:r>
    </w:p>
    <w:p w14:paraId="66C5EBAC" w14:textId="77777777" w:rsidR="00000000" w:rsidRDefault="00910C34">
      <w:pPr>
        <w:pStyle w:val="T3Lit"/>
        <w:jc w:val="left"/>
        <w:rPr>
          <w:lang w:val="nl-NL"/>
        </w:rPr>
      </w:pPr>
      <w:r>
        <w:rPr>
          <w:i/>
          <w:lang w:val="nl-NL"/>
        </w:rPr>
        <w:t>Het Orgel</w:t>
      </w:r>
      <w:r>
        <w:rPr>
          <w:lang w:val="nl-NL"/>
        </w:rPr>
        <w:t>, 2/11 (1905), 5.</w:t>
      </w:r>
    </w:p>
    <w:p w14:paraId="51EF0611" w14:textId="77777777" w:rsidR="00000000" w:rsidRDefault="00910C34">
      <w:pPr>
        <w:pStyle w:val="T3Lit"/>
        <w:jc w:val="left"/>
        <w:rPr>
          <w:lang w:val="nl-NL"/>
        </w:rPr>
      </w:pPr>
      <w:r>
        <w:rPr>
          <w:i/>
          <w:iCs/>
          <w:lang w:val="nl-NL"/>
        </w:rPr>
        <w:t>Het Orgelblad</w:t>
      </w:r>
      <w:r>
        <w:rPr>
          <w:lang w:val="nl-NL"/>
        </w:rPr>
        <w:t>, 9/11 (1966), 167.</w:t>
      </w:r>
    </w:p>
    <w:p w14:paraId="59C8992F" w14:textId="77777777" w:rsidR="00000000" w:rsidRDefault="00910C34">
      <w:pPr>
        <w:pStyle w:val="T3Lit"/>
        <w:jc w:val="left"/>
        <w:rPr>
          <w:lang w:val="nl-NL"/>
        </w:rPr>
      </w:pPr>
      <w:r>
        <w:rPr>
          <w:i/>
          <w:lang w:val="nl-NL"/>
        </w:rPr>
        <w:t>Stemmen voor Waarheid en Vrede</w:t>
      </w:r>
      <w:r>
        <w:rPr>
          <w:lang w:val="nl-NL"/>
        </w:rPr>
        <w:t>, 1868, 1153.</w:t>
      </w:r>
    </w:p>
    <w:p w14:paraId="7FA98633" w14:textId="77777777" w:rsidR="00000000" w:rsidRDefault="00910C34">
      <w:pPr>
        <w:pStyle w:val="T3Lit"/>
        <w:jc w:val="left"/>
        <w:rPr>
          <w:lang w:val="nl-NL"/>
        </w:rPr>
      </w:pPr>
    </w:p>
    <w:p w14:paraId="258E4279" w14:textId="77777777" w:rsidR="00000000" w:rsidRDefault="00910C34">
      <w:pPr>
        <w:pStyle w:val="T3Lit"/>
        <w:jc w:val="left"/>
        <w:rPr>
          <w:lang w:val="nl-NL"/>
        </w:rPr>
      </w:pPr>
      <w:r>
        <w:rPr>
          <w:b/>
          <w:bCs/>
          <w:lang w:val="nl-NL"/>
        </w:rPr>
        <w:t>Niet gepubliceerd</w:t>
      </w:r>
      <w:r>
        <w:rPr>
          <w:b/>
          <w:bCs/>
          <w:lang w:val="nl-NL"/>
        </w:rPr>
        <w:t>e bron</w:t>
      </w:r>
      <w:r>
        <w:rPr>
          <w:lang w:val="nl-NL"/>
        </w:rPr>
        <w:t xml:space="preserve"> </w:t>
      </w:r>
    </w:p>
    <w:p w14:paraId="5D98DDD1" w14:textId="77777777" w:rsidR="00000000" w:rsidRDefault="00910C34">
      <w:pPr>
        <w:pStyle w:val="T3Lit"/>
        <w:jc w:val="left"/>
        <w:rPr>
          <w:lang w:val="nl-NL"/>
        </w:rPr>
      </w:pPr>
      <w:r>
        <w:rPr>
          <w:lang w:val="nl-NL"/>
        </w:rPr>
        <w:t xml:space="preserve">Hans van Nieuwkoop, </w:t>
      </w:r>
      <w:r>
        <w:rPr>
          <w:i/>
          <w:lang w:val="nl-NL"/>
        </w:rPr>
        <w:t>Rapport betreffende het orgel in de Hervormde Kerk te Hazerswoude -Dorp</w:t>
      </w:r>
      <w:r>
        <w:rPr>
          <w:lang w:val="nl-NL"/>
        </w:rPr>
        <w:t>. Z.p., 1989.</w:t>
      </w:r>
    </w:p>
    <w:p w14:paraId="4C828E2A" w14:textId="77777777" w:rsidR="00000000" w:rsidRDefault="00910C34">
      <w:pPr>
        <w:pStyle w:val="T3Lit"/>
        <w:jc w:val="left"/>
        <w:rPr>
          <w:lang w:val="nl-NL"/>
        </w:rPr>
      </w:pPr>
    </w:p>
    <w:p w14:paraId="4794C909" w14:textId="77777777" w:rsidR="00000000" w:rsidRDefault="00910C34">
      <w:pPr>
        <w:pStyle w:val="T3Lit"/>
        <w:jc w:val="left"/>
        <w:rPr>
          <w:lang w:val="nl-NL"/>
        </w:rPr>
      </w:pPr>
      <w:r>
        <w:rPr>
          <w:lang w:val="nl-NL"/>
        </w:rPr>
        <w:t>Monumentnummer</w:t>
      </w:r>
    </w:p>
    <w:p w14:paraId="31F127B3" w14:textId="77777777" w:rsidR="00000000" w:rsidRDefault="00910C34">
      <w:pPr>
        <w:pStyle w:val="T3Lit"/>
        <w:jc w:val="left"/>
        <w:rPr>
          <w:lang w:val="nl-NL"/>
        </w:rPr>
      </w:pPr>
      <w:r>
        <w:rPr>
          <w:lang w:val="nl-NL"/>
        </w:rPr>
        <w:t>Orgelnummer</w:t>
      </w:r>
    </w:p>
    <w:p w14:paraId="0B8CD82B" w14:textId="77777777" w:rsidR="00000000" w:rsidRDefault="00910C34">
      <w:pPr>
        <w:pStyle w:val="T1"/>
        <w:jc w:val="left"/>
        <w:rPr>
          <w:lang w:val="nl-NL"/>
        </w:rPr>
      </w:pPr>
    </w:p>
    <w:p w14:paraId="354DB0CE" w14:textId="77777777" w:rsidR="00000000" w:rsidRDefault="00910C34">
      <w:pPr>
        <w:pStyle w:val="Heading2"/>
        <w:rPr>
          <w:i w:val="0"/>
          <w:iCs/>
        </w:rPr>
      </w:pPr>
      <w:r>
        <w:rPr>
          <w:i w:val="0"/>
          <w:iCs/>
        </w:rPr>
        <w:t>Historische gegevens</w:t>
      </w:r>
    </w:p>
    <w:p w14:paraId="008497BF" w14:textId="77777777" w:rsidR="00000000" w:rsidRDefault="00910C34">
      <w:pPr>
        <w:pStyle w:val="T1"/>
        <w:jc w:val="left"/>
        <w:rPr>
          <w:lang w:val="nl-NL"/>
        </w:rPr>
      </w:pPr>
    </w:p>
    <w:p w14:paraId="79BE23BE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Bouwers</w:t>
      </w:r>
    </w:p>
    <w:p w14:paraId="0E6E3A6C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1.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 xml:space="preserve"> &amp; </w:t>
      </w:r>
      <w:proofErr w:type="spellStart"/>
      <w:r>
        <w:rPr>
          <w:lang w:val="nl-NL"/>
        </w:rPr>
        <w:t>Brünjes</w:t>
      </w:r>
      <w:proofErr w:type="spellEnd"/>
    </w:p>
    <w:p w14:paraId="35C3ECC5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2. W. </w:t>
      </w:r>
      <w:proofErr w:type="spellStart"/>
      <w:r>
        <w:rPr>
          <w:lang w:val="nl-NL"/>
        </w:rPr>
        <w:t>Boegem</w:t>
      </w:r>
      <w:proofErr w:type="spellEnd"/>
    </w:p>
    <w:p w14:paraId="385F0980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3. H. van </w:t>
      </w:r>
      <w:proofErr w:type="spellStart"/>
      <w:r>
        <w:rPr>
          <w:lang w:val="nl-NL"/>
        </w:rPr>
        <w:t>Eeken</w:t>
      </w:r>
      <w:proofErr w:type="spellEnd"/>
      <w:r>
        <w:rPr>
          <w:lang w:val="nl-NL"/>
        </w:rPr>
        <w:t xml:space="preserve"> &amp; G. van Buuren</w:t>
      </w:r>
    </w:p>
    <w:p w14:paraId="30FC355D" w14:textId="77777777" w:rsidR="00000000" w:rsidRDefault="00910C34">
      <w:pPr>
        <w:pStyle w:val="T1"/>
        <w:jc w:val="left"/>
        <w:rPr>
          <w:lang w:val="nl-NL"/>
        </w:rPr>
      </w:pPr>
    </w:p>
    <w:p w14:paraId="5697FDA9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Jaren van opleverin</w:t>
      </w:r>
      <w:r>
        <w:rPr>
          <w:lang w:val="nl-NL"/>
        </w:rPr>
        <w:t>g</w:t>
      </w:r>
    </w:p>
    <w:p w14:paraId="1FEB242C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1. 1868</w:t>
      </w:r>
    </w:p>
    <w:p w14:paraId="1AD7756B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2. 1966</w:t>
      </w:r>
    </w:p>
    <w:p w14:paraId="56C03DA5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3. 1993</w:t>
      </w:r>
    </w:p>
    <w:p w14:paraId="2809D07D" w14:textId="77777777" w:rsidR="00000000" w:rsidRDefault="00910C34">
      <w:pPr>
        <w:pStyle w:val="T1"/>
        <w:jc w:val="left"/>
        <w:rPr>
          <w:lang w:val="nl-NL"/>
        </w:rPr>
      </w:pPr>
    </w:p>
    <w:p w14:paraId="1B901451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G.A.D.J. </w:t>
      </w:r>
      <w:proofErr w:type="spellStart"/>
      <w:r>
        <w:rPr>
          <w:lang w:val="nl-NL"/>
        </w:rPr>
        <w:t>Gabry</w:t>
      </w:r>
      <w:proofErr w:type="spellEnd"/>
      <w:r>
        <w:rPr>
          <w:lang w:val="nl-NL"/>
        </w:rPr>
        <w:t xml:space="preserve"> 1891</w:t>
      </w:r>
    </w:p>
    <w:p w14:paraId="01683727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schoonmaak en herstel</w:t>
      </w:r>
    </w:p>
    <w:p w14:paraId="161890D6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deling Trompet 8' HW aangebracht</w:t>
      </w:r>
    </w:p>
    <w:p w14:paraId="47792807" w14:textId="77777777" w:rsidR="00000000" w:rsidRDefault="00910C34">
      <w:pPr>
        <w:pStyle w:val="T1"/>
        <w:jc w:val="left"/>
        <w:rPr>
          <w:lang w:val="nl-NL"/>
        </w:rPr>
      </w:pPr>
    </w:p>
    <w:p w14:paraId="0E01620F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Gebr. </w:t>
      </w:r>
      <w:proofErr w:type="spellStart"/>
      <w:r>
        <w:rPr>
          <w:lang w:val="nl-NL"/>
        </w:rPr>
        <w:t>Gabry</w:t>
      </w:r>
      <w:proofErr w:type="spellEnd"/>
      <w:r>
        <w:rPr>
          <w:lang w:val="nl-NL"/>
        </w:rPr>
        <w:t xml:space="preserve"> 1905</w:t>
      </w:r>
    </w:p>
    <w:p w14:paraId="661B9C95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herstel na verzakking galerij</w:t>
      </w:r>
    </w:p>
    <w:p w14:paraId="4C52F6BD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frontpijpen gepolijst, labia verguld</w:t>
      </w:r>
    </w:p>
    <w:p w14:paraId="25D09F1B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</w:p>
    <w:p w14:paraId="4F749E9B" w14:textId="77777777" w:rsidR="00000000" w:rsidRDefault="00910C34">
      <w:pPr>
        <w:pStyle w:val="T1"/>
        <w:jc w:val="left"/>
        <w:rPr>
          <w:lang w:val="nl-NL"/>
        </w:rPr>
      </w:pPr>
    </w:p>
    <w:p w14:paraId="47F58B4E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W. </w:t>
      </w:r>
      <w:proofErr w:type="spellStart"/>
      <w:r>
        <w:rPr>
          <w:lang w:val="nl-NL"/>
        </w:rPr>
        <w:t>Boegem</w:t>
      </w:r>
      <w:proofErr w:type="spellEnd"/>
      <w:r>
        <w:rPr>
          <w:lang w:val="nl-NL"/>
        </w:rPr>
        <w:t xml:space="preserve"> 1966</w:t>
      </w:r>
    </w:p>
    <w:p w14:paraId="31EE17DD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orgel gerestaureerd en gewij</w:t>
      </w:r>
      <w:r>
        <w:rPr>
          <w:lang w:val="nl-NL"/>
        </w:rPr>
        <w:t>zigd</w:t>
      </w:r>
    </w:p>
    <w:p w14:paraId="16163BAD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achterwand kas verwijderd, kas verdiept</w:t>
      </w:r>
    </w:p>
    <w:p w14:paraId="6DFC0CC6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balanstrapinstallatie verwijderd</w:t>
      </w:r>
    </w:p>
    <w:p w14:paraId="7982F938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hulplade Bourdon 16' verwijderd</w:t>
      </w:r>
    </w:p>
    <w:p w14:paraId="309FCBC3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nieuwe pedaallade met Subbas 16' (van HW), Prestant 8' en Bazuin 16' geplaatst</w:t>
      </w:r>
    </w:p>
    <w:p w14:paraId="7D58B966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pedaalklavier vernieuwd; twee pedaalkoppelingen toegevoeg</w:t>
      </w:r>
      <w:r>
        <w:rPr>
          <w:lang w:val="nl-NL"/>
        </w:rPr>
        <w:t>d, uitgevoerd als treden</w:t>
      </w:r>
    </w:p>
    <w:p w14:paraId="4FCD7BC9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dispositiewijzigingen:</w:t>
      </w:r>
    </w:p>
    <w:p w14:paraId="1912A012" w14:textId="77777777" w:rsidR="00000000" w:rsidRDefault="00910C34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>HW Bourdon 16'→ Roerfluit 8', Octaaf 2' → Gemshoorn 4', + Nachthoorn 2' (op kantsleep); Trompet 8' vernieuwd, deling opgeheven</w:t>
      </w:r>
    </w:p>
    <w:p w14:paraId="7A93820A" w14:textId="77777777" w:rsidR="00000000" w:rsidRDefault="00910C34">
      <w:pPr>
        <w:pStyle w:val="T1"/>
        <w:ind w:left="708"/>
        <w:jc w:val="left"/>
        <w:rPr>
          <w:lang w:val="nl-NL"/>
        </w:rPr>
      </w:pPr>
      <w:r>
        <w:rPr>
          <w:lang w:val="nl-NL"/>
        </w:rPr>
        <w:t xml:space="preserve">BW Viola di Gamba 8' → Octaaf 2' (van HW), </w:t>
      </w:r>
      <w:proofErr w:type="spellStart"/>
      <w:r>
        <w:rPr>
          <w:lang w:val="nl-NL"/>
        </w:rPr>
        <w:t>Salicionaal</w:t>
      </w:r>
      <w:proofErr w:type="spellEnd"/>
      <w:r>
        <w:rPr>
          <w:lang w:val="nl-NL"/>
        </w:rPr>
        <w:t xml:space="preserve"> 8' → Prestant 4', + </w:t>
      </w:r>
      <w:proofErr w:type="spellStart"/>
      <w:r>
        <w:rPr>
          <w:lang w:val="nl-NL"/>
        </w:rPr>
        <w:t>Sesq</w:t>
      </w:r>
      <w:r>
        <w:rPr>
          <w:lang w:val="nl-NL"/>
        </w:rPr>
        <w:t>uialtera</w:t>
      </w:r>
      <w:proofErr w:type="spellEnd"/>
      <w:r>
        <w:rPr>
          <w:lang w:val="nl-NL"/>
        </w:rPr>
        <w:t xml:space="preserve"> 2 st. (vanaf a, op kantsleep)</w:t>
      </w:r>
    </w:p>
    <w:p w14:paraId="07F0BFFC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</w:r>
      <w:proofErr w:type="spellStart"/>
      <w:r>
        <w:rPr>
          <w:lang w:val="nl-NL"/>
        </w:rPr>
        <w:t>herintonatie</w:t>
      </w:r>
      <w:proofErr w:type="spellEnd"/>
      <w:r>
        <w:rPr>
          <w:lang w:val="nl-NL"/>
        </w:rPr>
        <w:t xml:space="preserve"> op basis van lagere winddruk en grotere voetopeningen </w:t>
      </w:r>
    </w:p>
    <w:p w14:paraId="3A01CDE3" w14:textId="77777777" w:rsidR="00000000" w:rsidRDefault="00910C34">
      <w:pPr>
        <w:pStyle w:val="T1"/>
        <w:jc w:val="left"/>
        <w:rPr>
          <w:lang w:val="nl-NL"/>
        </w:rPr>
      </w:pPr>
    </w:p>
    <w:p w14:paraId="72443ECD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H. van </w:t>
      </w:r>
      <w:proofErr w:type="spellStart"/>
      <w:r>
        <w:rPr>
          <w:lang w:val="nl-NL"/>
        </w:rPr>
        <w:t>Eeken</w:t>
      </w:r>
      <w:proofErr w:type="spellEnd"/>
      <w:r>
        <w:rPr>
          <w:lang w:val="nl-NL"/>
        </w:rPr>
        <w:t xml:space="preserve"> &amp; G. van Buuren 1993</w:t>
      </w:r>
    </w:p>
    <w:p w14:paraId="3F2A274C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restauratie</w:t>
      </w:r>
    </w:p>
    <w:p w14:paraId="4F326CF2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aanbouw kas verwijderd, achterwand gereconstrueerd</w:t>
      </w:r>
    </w:p>
    <w:p w14:paraId="5C8A4DB0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balanstrapinstallatie gereconstrueerd</w:t>
      </w:r>
    </w:p>
    <w:p w14:paraId="40D3479B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win</w:t>
      </w:r>
      <w:r>
        <w:rPr>
          <w:lang w:val="nl-NL"/>
        </w:rPr>
        <w:t>dlade gerestaureerd, kantslepen verwijderd</w:t>
      </w:r>
    </w:p>
    <w:p w14:paraId="046EEA04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hulplade Bourdon 16' gereconstrueerd</w:t>
      </w:r>
    </w:p>
    <w:p w14:paraId="2E1453BA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vrij pedaal en pedaalkoppelingen verwijderd, oude pedaalklavier herplaatst</w:t>
      </w:r>
    </w:p>
    <w:p w14:paraId="5CDCC9DB" w14:textId="77777777" w:rsidR="00000000" w:rsidRDefault="00910C34">
      <w:pPr>
        <w:pStyle w:val="T1"/>
        <w:numPr>
          <w:ilvl w:val="0"/>
          <w:numId w:val="2"/>
        </w:numPr>
        <w:jc w:val="left"/>
        <w:rPr>
          <w:lang w:val="nl-NL"/>
        </w:rPr>
      </w:pPr>
      <w:r>
        <w:rPr>
          <w:lang w:val="nl-NL"/>
        </w:rPr>
        <w:t>dispositie en intonatie hersteld naar situatie 1868; discant Bourdon 16' alsmede gehele Trompet 8</w:t>
      </w:r>
      <w:r>
        <w:rPr>
          <w:lang w:val="nl-NL"/>
        </w:rPr>
        <w:t xml:space="preserve">', </w:t>
      </w:r>
      <w:proofErr w:type="spellStart"/>
      <w:r>
        <w:rPr>
          <w:lang w:val="nl-NL"/>
        </w:rPr>
        <w:t>Salicionaal</w:t>
      </w:r>
      <w:proofErr w:type="spellEnd"/>
      <w:r>
        <w:rPr>
          <w:lang w:val="nl-NL"/>
        </w:rPr>
        <w:t xml:space="preserve"> 8' en Viola di Gamba 8' gereconstrueerd  </w:t>
      </w:r>
    </w:p>
    <w:p w14:paraId="1D38B4BF" w14:textId="77777777" w:rsidR="00000000" w:rsidRDefault="00910C34">
      <w:pPr>
        <w:pStyle w:val="T1"/>
        <w:jc w:val="left"/>
        <w:rPr>
          <w:lang w:val="nl-NL"/>
        </w:rPr>
      </w:pPr>
    </w:p>
    <w:p w14:paraId="237AC33A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Griffioen orgelbouw onbekend moment </w:t>
      </w:r>
    </w:p>
    <w:p w14:paraId="37A0589E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.</w:t>
      </w:r>
      <w:r>
        <w:rPr>
          <w:lang w:val="nl-NL"/>
        </w:rPr>
        <w:tab/>
        <w:t>drie elektronische ‘pedaalstemmen’ geplaatst</w:t>
      </w:r>
    </w:p>
    <w:p w14:paraId="1D74895B" w14:textId="77777777" w:rsidR="00000000" w:rsidRDefault="00910C34">
      <w:pPr>
        <w:pStyle w:val="T1"/>
        <w:jc w:val="left"/>
        <w:rPr>
          <w:lang w:val="nl-NL"/>
        </w:rPr>
      </w:pPr>
    </w:p>
    <w:p w14:paraId="1AC62760" w14:textId="77777777" w:rsidR="00000000" w:rsidRDefault="00910C34">
      <w:pPr>
        <w:pStyle w:val="Heading2"/>
        <w:rPr>
          <w:i w:val="0"/>
          <w:iCs/>
        </w:rPr>
      </w:pPr>
      <w:r>
        <w:rPr>
          <w:i w:val="0"/>
          <w:iCs/>
        </w:rPr>
        <w:t>Technische gegevens</w:t>
      </w:r>
    </w:p>
    <w:p w14:paraId="3EE15402" w14:textId="77777777" w:rsidR="00000000" w:rsidRDefault="00910C34">
      <w:pPr>
        <w:pStyle w:val="T1"/>
        <w:jc w:val="left"/>
        <w:rPr>
          <w:lang w:val="nl-NL"/>
        </w:rPr>
      </w:pPr>
    </w:p>
    <w:p w14:paraId="6560AB2A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Werkindeling</w:t>
      </w:r>
    </w:p>
    <w:p w14:paraId="48934D50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hoofdwerk, nevenwerk, aangehangen pedaal</w:t>
      </w:r>
    </w:p>
    <w:p w14:paraId="5609D4D9" w14:textId="77777777" w:rsidR="00000000" w:rsidRDefault="00910C34">
      <w:pPr>
        <w:pStyle w:val="T1"/>
        <w:jc w:val="left"/>
        <w:rPr>
          <w:lang w:val="nl-NL"/>
        </w:rPr>
      </w:pPr>
    </w:p>
    <w:p w14:paraId="52375A0E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Dispositie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600"/>
        <w:gridCol w:w="631"/>
        <w:gridCol w:w="1737"/>
        <w:gridCol w:w="375"/>
      </w:tblGrid>
      <w:tr w:rsidR="00000000" w14:paraId="062E8274" w14:textId="77777777">
        <w:tblPrEx>
          <w:tblCellMar>
            <w:top w:w="0" w:type="dxa"/>
            <w:bottom w:w="0" w:type="dxa"/>
          </w:tblCellMar>
        </w:tblPrEx>
        <w:tc>
          <w:tcPr>
            <w:tcW w:w="1600" w:type="dxa"/>
          </w:tcPr>
          <w:p w14:paraId="3086A108" w14:textId="77777777" w:rsidR="00000000" w:rsidRDefault="00910C34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t>Hoofdwerk (I)</w:t>
            </w:r>
          </w:p>
          <w:p w14:paraId="37DC707F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8 stemmen</w:t>
            </w:r>
          </w:p>
          <w:p w14:paraId="1ED481A5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597E51AF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B</w:t>
            </w:r>
            <w:r>
              <w:rPr>
                <w:lang w:val="nl-NL"/>
              </w:rPr>
              <w:t>ourdon</w:t>
            </w:r>
          </w:p>
          <w:p w14:paraId="5E108FFF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Prestant</w:t>
            </w:r>
          </w:p>
          <w:p w14:paraId="3C711948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59E3AB5B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Quint</w:t>
            </w:r>
          </w:p>
          <w:p w14:paraId="0E31B7D9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Octaaf</w:t>
            </w:r>
          </w:p>
          <w:p w14:paraId="2466C7FD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  <w:p w14:paraId="16130BAE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Cornet D</w:t>
            </w:r>
          </w:p>
          <w:p w14:paraId="73B3D2B9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Trompet</w:t>
            </w:r>
          </w:p>
        </w:tc>
        <w:tc>
          <w:tcPr>
            <w:tcW w:w="631" w:type="dxa"/>
          </w:tcPr>
          <w:p w14:paraId="54A7EC1B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4919AD09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79101B51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79F4E596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16'</w:t>
            </w:r>
          </w:p>
          <w:p w14:paraId="4318B2BD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258DD142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  <w:p w14:paraId="4CA18739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3'</w:t>
            </w:r>
          </w:p>
          <w:p w14:paraId="6BCD8306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2'</w:t>
            </w:r>
          </w:p>
          <w:p w14:paraId="46287DE8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st.</w:t>
            </w:r>
          </w:p>
          <w:p w14:paraId="1A730985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 st.</w:t>
            </w:r>
          </w:p>
          <w:p w14:paraId="4A40FDCB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</w:tc>
        <w:tc>
          <w:tcPr>
            <w:tcW w:w="1737" w:type="dxa"/>
          </w:tcPr>
          <w:p w14:paraId="3A5543B7" w14:textId="77777777" w:rsidR="00000000" w:rsidRDefault="00910C34">
            <w:pPr>
              <w:pStyle w:val="T4dispositie"/>
              <w:jc w:val="left"/>
              <w:rPr>
                <w:i/>
                <w:iCs/>
                <w:lang w:val="nl-NL"/>
              </w:rPr>
            </w:pPr>
            <w:r>
              <w:rPr>
                <w:i/>
                <w:iCs/>
                <w:lang w:val="nl-NL"/>
              </w:rPr>
              <w:lastRenderedPageBreak/>
              <w:t>Nevenwerk (II)</w:t>
            </w:r>
          </w:p>
          <w:p w14:paraId="74139DB1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lastRenderedPageBreak/>
              <w:t>4 stemmen</w:t>
            </w:r>
          </w:p>
          <w:p w14:paraId="2F9583D1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15EEADCA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Holpijp</w:t>
            </w:r>
          </w:p>
          <w:p w14:paraId="008DCF17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Viola di Gamba</w:t>
            </w:r>
          </w:p>
          <w:p w14:paraId="5B4E5B61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proofErr w:type="spellStart"/>
            <w:r>
              <w:rPr>
                <w:lang w:val="nl-NL"/>
              </w:rPr>
              <w:t>Salicionaal</w:t>
            </w:r>
            <w:proofErr w:type="spellEnd"/>
          </w:p>
          <w:p w14:paraId="681470A7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Roerfluit</w:t>
            </w:r>
          </w:p>
        </w:tc>
        <w:tc>
          <w:tcPr>
            <w:tcW w:w="375" w:type="dxa"/>
          </w:tcPr>
          <w:p w14:paraId="7332A8DB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7984D2DD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779A6B7B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</w:p>
          <w:p w14:paraId="7A1A4FFB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5E7B4B97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3B0FBFFD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8'</w:t>
            </w:r>
          </w:p>
          <w:p w14:paraId="66452878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4'</w:t>
            </w:r>
          </w:p>
        </w:tc>
      </w:tr>
    </w:tbl>
    <w:p w14:paraId="414F3D1C" w14:textId="77777777" w:rsidR="00000000" w:rsidRDefault="00910C34">
      <w:pPr>
        <w:pStyle w:val="T1"/>
        <w:jc w:val="left"/>
        <w:rPr>
          <w:lang w:val="nl-NL"/>
        </w:rPr>
      </w:pPr>
    </w:p>
    <w:p w14:paraId="17E83204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Werktuiglijke registers</w:t>
      </w:r>
    </w:p>
    <w:p w14:paraId="41D38AEF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koppeling HW-NW</w:t>
      </w:r>
    </w:p>
    <w:p w14:paraId="6B85D79A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tremulant</w:t>
      </w:r>
    </w:p>
    <w:p w14:paraId="08AD148D" w14:textId="77777777" w:rsidR="00000000" w:rsidRDefault="00910C34">
      <w:pPr>
        <w:pStyle w:val="T1"/>
        <w:jc w:val="left"/>
        <w:rPr>
          <w:lang w:val="nl-NL"/>
        </w:rPr>
      </w:pPr>
    </w:p>
    <w:p w14:paraId="72FA2462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Samenstelling vulstemm</w:t>
      </w:r>
      <w:r>
        <w:rPr>
          <w:lang w:val="nl-NL"/>
        </w:rPr>
        <w:t>en</w:t>
      </w:r>
    </w:p>
    <w:tbl>
      <w:tblPr>
        <w:tblW w:w="0" w:type="auto"/>
        <w:tblBorders>
          <w:top w:val="nil"/>
          <w:left w:val="nil"/>
          <w:bottom w:val="nil"/>
          <w:right w:val="nil"/>
          <w:insideH w:val="nil"/>
          <w:insideV w:val="nil"/>
        </w:tblBorders>
        <w:tblCellMar>
          <w:left w:w="70" w:type="dxa"/>
          <w:right w:w="70" w:type="dxa"/>
        </w:tblCellMar>
        <w:tblLook w:val="00BE" w:firstRow="1" w:lastRow="0" w:firstColumn="1" w:lastColumn="0" w:noHBand="0" w:noVBand="0"/>
      </w:tblPr>
      <w:tblGrid>
        <w:gridCol w:w="1023"/>
        <w:gridCol w:w="718"/>
        <w:gridCol w:w="718"/>
        <w:gridCol w:w="729"/>
        <w:gridCol w:w="718"/>
      </w:tblGrid>
      <w:tr w:rsidR="00000000" w14:paraId="296E1A8B" w14:textId="77777777">
        <w:tblPrEx>
          <w:tblCellMar>
            <w:top w:w="0" w:type="dxa"/>
            <w:bottom w:w="0" w:type="dxa"/>
          </w:tblCellMar>
        </w:tblPrEx>
        <w:tc>
          <w:tcPr>
            <w:tcW w:w="1023" w:type="dxa"/>
          </w:tcPr>
          <w:p w14:paraId="0152C887" w14:textId="77777777" w:rsidR="00000000" w:rsidRDefault="00910C34">
            <w:pPr>
              <w:pStyle w:val="T1"/>
              <w:jc w:val="left"/>
              <w:rPr>
                <w:lang w:val="nl-NL"/>
              </w:rPr>
            </w:pPr>
            <w:r>
              <w:rPr>
                <w:lang w:val="nl-NL"/>
              </w:rPr>
              <w:t>Mixtuur</w:t>
            </w:r>
          </w:p>
        </w:tc>
        <w:tc>
          <w:tcPr>
            <w:tcW w:w="718" w:type="dxa"/>
          </w:tcPr>
          <w:p w14:paraId="5FE39F82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C</w:t>
            </w:r>
          </w:p>
          <w:p w14:paraId="3A6B2E79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3CE29AA5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5C5378BE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  <w:p w14:paraId="094BF1D6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2/3</w:t>
            </w:r>
          </w:p>
        </w:tc>
        <w:tc>
          <w:tcPr>
            <w:tcW w:w="718" w:type="dxa"/>
          </w:tcPr>
          <w:p w14:paraId="418945EE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Fis</w:t>
            </w:r>
          </w:p>
          <w:p w14:paraId="4A4C953A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77059CC5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2D5C3571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  <w:p w14:paraId="457AFDE7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</w:t>
            </w:r>
          </w:p>
        </w:tc>
        <w:tc>
          <w:tcPr>
            <w:tcW w:w="729" w:type="dxa"/>
          </w:tcPr>
          <w:p w14:paraId="1A6B5632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fis</w:t>
            </w:r>
          </w:p>
          <w:p w14:paraId="22D67663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18886C9D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44BB82CD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  <w:p w14:paraId="6895BC0D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1 1/3</w:t>
            </w:r>
          </w:p>
        </w:tc>
        <w:tc>
          <w:tcPr>
            <w:tcW w:w="718" w:type="dxa"/>
          </w:tcPr>
          <w:p w14:paraId="535C26CC" w14:textId="77777777" w:rsidR="00000000" w:rsidRDefault="00910C34">
            <w:pPr>
              <w:pStyle w:val="T4dispositie"/>
              <w:jc w:val="left"/>
              <w:rPr>
                <w:vertAlign w:val="superscript"/>
                <w:lang w:val="nl-NL"/>
              </w:rPr>
            </w:pPr>
            <w:r>
              <w:rPr>
                <w:lang w:val="nl-NL"/>
              </w:rPr>
              <w:t>fis</w:t>
            </w:r>
            <w:r>
              <w:rPr>
                <w:vertAlign w:val="superscript"/>
                <w:lang w:val="nl-NL"/>
              </w:rPr>
              <w:t>1</w:t>
            </w:r>
          </w:p>
          <w:p w14:paraId="1149456A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5 1/3</w:t>
            </w:r>
          </w:p>
          <w:p w14:paraId="42F8BD2A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4</w:t>
            </w:r>
          </w:p>
          <w:p w14:paraId="5B7DBCF0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 2/3</w:t>
            </w:r>
          </w:p>
          <w:p w14:paraId="01C62460" w14:textId="77777777" w:rsidR="00000000" w:rsidRDefault="00910C34">
            <w:pPr>
              <w:pStyle w:val="T4dispositie"/>
              <w:jc w:val="left"/>
              <w:rPr>
                <w:lang w:val="nl-NL"/>
              </w:rPr>
            </w:pPr>
            <w:r>
              <w:rPr>
                <w:lang w:val="nl-NL"/>
              </w:rPr>
              <w:t>2</w:t>
            </w:r>
          </w:p>
        </w:tc>
      </w:tr>
    </w:tbl>
    <w:p w14:paraId="7FFD0BA7" w14:textId="77777777" w:rsidR="00000000" w:rsidRDefault="00910C34">
      <w:pPr>
        <w:pStyle w:val="T1"/>
        <w:jc w:val="left"/>
        <w:rPr>
          <w:lang w:val="nl-NL"/>
        </w:rPr>
      </w:pPr>
    </w:p>
    <w:p w14:paraId="29B50F9D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Cornet   </w:t>
      </w:r>
      <w:r>
        <w:rPr>
          <w:sz w:val="20"/>
          <w:lang w:val="nl-NL"/>
        </w:rPr>
        <w:t>c</w:t>
      </w:r>
      <w:r>
        <w:rPr>
          <w:sz w:val="20"/>
          <w:vertAlign w:val="superscript"/>
          <w:lang w:val="nl-NL"/>
        </w:rPr>
        <w:t>1</w:t>
      </w:r>
      <w:r>
        <w:rPr>
          <w:sz w:val="20"/>
          <w:lang w:val="nl-NL"/>
        </w:rPr>
        <w:t xml:space="preserve">   4 – 2 2/3 – 2 – 1 3/5</w:t>
      </w:r>
    </w:p>
    <w:p w14:paraId="2224BCF3" w14:textId="77777777" w:rsidR="00000000" w:rsidRDefault="00910C34">
      <w:pPr>
        <w:pStyle w:val="T1"/>
        <w:jc w:val="left"/>
        <w:rPr>
          <w:lang w:val="nl-NL"/>
        </w:rPr>
      </w:pPr>
    </w:p>
    <w:p w14:paraId="7671719E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Toonhoogte</w:t>
      </w:r>
    </w:p>
    <w:p w14:paraId="7920B534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a</w:t>
      </w:r>
      <w:r>
        <w:rPr>
          <w:vertAlign w:val="superscript"/>
          <w:lang w:val="nl-NL"/>
        </w:rPr>
        <w:t>1</w:t>
      </w:r>
      <w:r>
        <w:rPr>
          <w:lang w:val="nl-NL"/>
        </w:rPr>
        <w:t xml:space="preserve"> = 443 Hz</w:t>
      </w:r>
    </w:p>
    <w:p w14:paraId="76D48100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Temperatuur</w:t>
      </w:r>
    </w:p>
    <w:p w14:paraId="5165D99B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evenredig zwevend</w:t>
      </w:r>
    </w:p>
    <w:p w14:paraId="4B59EBD8" w14:textId="77777777" w:rsidR="00000000" w:rsidRDefault="00910C34">
      <w:pPr>
        <w:pStyle w:val="T1"/>
        <w:jc w:val="left"/>
        <w:rPr>
          <w:lang w:val="nl-NL"/>
        </w:rPr>
      </w:pPr>
    </w:p>
    <w:p w14:paraId="53B9A3D2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Manuaalomvang</w:t>
      </w:r>
    </w:p>
    <w:p w14:paraId="13CE8DC7" w14:textId="77777777" w:rsidR="00000000" w:rsidRDefault="00910C34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C-f</w:t>
      </w:r>
      <w:r>
        <w:rPr>
          <w:vertAlign w:val="superscript"/>
          <w:lang w:val="nl-NL"/>
        </w:rPr>
        <w:t>3</w:t>
      </w:r>
    </w:p>
    <w:p w14:paraId="7621C0A4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Pedaalomvang</w:t>
      </w:r>
    </w:p>
    <w:p w14:paraId="07E83A02" w14:textId="77777777" w:rsidR="00000000" w:rsidRDefault="00910C34">
      <w:pPr>
        <w:pStyle w:val="T1"/>
        <w:jc w:val="left"/>
        <w:rPr>
          <w:vertAlign w:val="superscript"/>
          <w:lang w:val="nl-NL"/>
        </w:rPr>
      </w:pPr>
      <w:r>
        <w:rPr>
          <w:lang w:val="nl-NL"/>
        </w:rPr>
        <w:t>C-c</w:t>
      </w:r>
      <w:r>
        <w:rPr>
          <w:vertAlign w:val="superscript"/>
          <w:lang w:val="nl-NL"/>
        </w:rPr>
        <w:t>1</w:t>
      </w:r>
    </w:p>
    <w:p w14:paraId="73061DE3" w14:textId="77777777" w:rsidR="00000000" w:rsidRDefault="00910C34">
      <w:pPr>
        <w:pStyle w:val="T1"/>
        <w:jc w:val="left"/>
        <w:rPr>
          <w:lang w:val="nl-NL"/>
        </w:rPr>
      </w:pPr>
    </w:p>
    <w:p w14:paraId="4CB59263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Windvoorziening</w:t>
      </w:r>
    </w:p>
    <w:p w14:paraId="6CBDC2CB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magazijnbalg met twee</w:t>
      </w:r>
      <w:r>
        <w:rPr>
          <w:lang w:val="nl-NL"/>
        </w:rPr>
        <w:t xml:space="preserve"> schepbalgen</w:t>
      </w:r>
    </w:p>
    <w:p w14:paraId="46E6D5FD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Winddruk</w:t>
      </w:r>
    </w:p>
    <w:p w14:paraId="20AC28A6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85 mm</w:t>
      </w:r>
    </w:p>
    <w:p w14:paraId="07A024B3" w14:textId="77777777" w:rsidR="00000000" w:rsidRDefault="00910C34">
      <w:pPr>
        <w:pStyle w:val="T1"/>
        <w:jc w:val="left"/>
        <w:rPr>
          <w:lang w:val="nl-NL"/>
        </w:rPr>
      </w:pPr>
    </w:p>
    <w:p w14:paraId="25ACA9F1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Plaats klaviatuur</w:t>
      </w:r>
    </w:p>
    <w:p w14:paraId="6C003DE4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rechterzijde</w:t>
      </w:r>
    </w:p>
    <w:p w14:paraId="60534EA2" w14:textId="77777777" w:rsidR="00000000" w:rsidRDefault="00910C34">
      <w:pPr>
        <w:pStyle w:val="T1"/>
        <w:jc w:val="left"/>
        <w:rPr>
          <w:lang w:val="nl-NL"/>
        </w:rPr>
      </w:pPr>
    </w:p>
    <w:p w14:paraId="76FC91F6" w14:textId="77777777" w:rsidR="00000000" w:rsidRDefault="00910C34">
      <w:pPr>
        <w:pStyle w:val="Heading2"/>
        <w:rPr>
          <w:i w:val="0"/>
          <w:iCs/>
        </w:rPr>
      </w:pPr>
      <w:r>
        <w:rPr>
          <w:i w:val="0"/>
          <w:iCs/>
        </w:rPr>
        <w:t>Bijzonderheden</w:t>
      </w:r>
    </w:p>
    <w:p w14:paraId="527886E6" w14:textId="77777777" w:rsidR="00000000" w:rsidRDefault="00910C34">
      <w:pPr>
        <w:pStyle w:val="T1"/>
        <w:jc w:val="left"/>
        <w:rPr>
          <w:lang w:val="nl-NL"/>
        </w:rPr>
      </w:pPr>
    </w:p>
    <w:p w14:paraId="74DBFB32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Dit orgel werd ingewijd op 22 november 1868 met een bespeling door de heer P. Brons Middel uit Gouda.</w:t>
      </w:r>
    </w:p>
    <w:p w14:paraId="36409E9B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De registerknoppen bevinden zich in een horizontale rij boven de lessenaarbak</w:t>
      </w:r>
      <w:r>
        <w:rPr>
          <w:lang w:val="nl-NL"/>
        </w:rPr>
        <w:t>; links van de klavieren bevindt zich de knop voor de tremulant. In de klavierlijsten bevinden zich een ingelegd ivoren jaartal en de signatuur.</w:t>
      </w:r>
    </w:p>
    <w:p w14:paraId="68117A72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Hoofd- en nevenwerk zijn opgesteld op een gecombineerde lade met dubbele ventielkast, met het nevenwerk aan de </w:t>
      </w:r>
      <w:r>
        <w:rPr>
          <w:lang w:val="nl-NL"/>
        </w:rPr>
        <w:t xml:space="preserve">frontzijde. De voorslagen zijn bevestigd met ovale houten schijfmoeren. De lade-indeling volgt het front: C-Fis in hele tonen vanuit het midden; G-gis in tertsen aan </w:t>
      </w:r>
      <w:r>
        <w:rPr>
          <w:lang w:val="nl-NL"/>
        </w:rPr>
        <w:lastRenderedPageBreak/>
        <w:t>weerszijden en het vervolg daartussen in hele tonen vanuit het midden aflopend.</w:t>
      </w:r>
    </w:p>
    <w:p w14:paraId="019354F7" w14:textId="77777777" w:rsidR="00000000" w:rsidRDefault="00910C34">
      <w:pPr>
        <w:pStyle w:val="T1"/>
        <w:jc w:val="left"/>
        <w:rPr>
          <w:lang w:val="nl-NL"/>
        </w:rPr>
      </w:pPr>
      <w:r>
        <w:rPr>
          <w:lang w:val="nl-NL"/>
        </w:rPr>
        <w:t>De Prestan</w:t>
      </w:r>
      <w:r>
        <w:rPr>
          <w:lang w:val="nl-NL"/>
        </w:rPr>
        <w:t>t 8' staat van C-gis in het front. De Cornet D staat op verhoogde banken op de derde sleep vanaf de achterwand; het klein octaaf van het vier-</w:t>
      </w:r>
      <w:proofErr w:type="spellStart"/>
      <w:r>
        <w:rPr>
          <w:lang w:val="nl-NL"/>
        </w:rPr>
        <w:t>voets</w:t>
      </w:r>
      <w:proofErr w:type="spellEnd"/>
      <w:r>
        <w:rPr>
          <w:lang w:val="nl-NL"/>
        </w:rPr>
        <w:t xml:space="preserve"> koor is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 xml:space="preserve">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Bourdon 16' en het groot octaaf van de Holpijp 8' zijn van eike</w:t>
      </w:r>
      <w:r>
        <w:rPr>
          <w:lang w:val="nl-NL"/>
        </w:rPr>
        <w:t xml:space="preserve">n. Alle gedekte metalen pijpen zijn voorzien van zijbaarden. </w:t>
      </w:r>
      <w:proofErr w:type="spellStart"/>
      <w:r>
        <w:rPr>
          <w:lang w:val="nl-NL"/>
        </w:rPr>
        <w:t>C-h</w:t>
      </w:r>
      <w:proofErr w:type="spellEnd"/>
      <w:r>
        <w:rPr>
          <w:lang w:val="nl-NL"/>
        </w:rPr>
        <w:t xml:space="preserve"> van de Bourdon 16' staan op een gereconstrueerde hulplade tegen de linkerzijwand. De binnenpijpen van alle prestantregisters en de beide gereconstrueerde strijkers zijn tot en met c 1/2-voets</w:t>
      </w:r>
      <w:r>
        <w:rPr>
          <w:lang w:val="nl-NL"/>
        </w:rPr>
        <w:t xml:space="preserve"> lengte voorzien van </w:t>
      </w:r>
      <w:proofErr w:type="spellStart"/>
      <w:r>
        <w:rPr>
          <w:lang w:val="nl-NL"/>
        </w:rPr>
        <w:t>expressions</w:t>
      </w:r>
      <w:proofErr w:type="spellEnd"/>
      <w:r>
        <w:rPr>
          <w:lang w:val="nl-NL"/>
        </w:rPr>
        <w:t>. De beide strijkers zijn van C-Gis gecombineerd met de Holpijp 8'. Het hoogste octaaf van de Roerfluit 4' is cilindrisch, open.</w:t>
      </w:r>
    </w:p>
    <w:p w14:paraId="0C2F2A47" w14:textId="77777777" w:rsidR="00910C34" w:rsidRDefault="00910C34">
      <w:pPr>
        <w:pStyle w:val="T1"/>
        <w:jc w:val="left"/>
        <w:rPr>
          <w:lang w:val="nl-NL"/>
        </w:rPr>
      </w:pPr>
      <w:r>
        <w:rPr>
          <w:lang w:val="nl-NL"/>
        </w:rPr>
        <w:t xml:space="preserve">Voor de reconstructie van de ontbrekende stemmen en de intonatie stond het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>-orgel van Zonn</w:t>
      </w:r>
      <w:r>
        <w:rPr>
          <w:lang w:val="nl-NL"/>
        </w:rPr>
        <w:t xml:space="preserve">emaire (1872) model. De originele Trompet bevindt zich thans in het </w:t>
      </w:r>
      <w:proofErr w:type="spellStart"/>
      <w:r>
        <w:rPr>
          <w:lang w:val="nl-NL"/>
        </w:rPr>
        <w:t>Flaes</w:t>
      </w:r>
      <w:proofErr w:type="spellEnd"/>
      <w:r>
        <w:rPr>
          <w:lang w:val="nl-NL"/>
        </w:rPr>
        <w:t>-orgel van de Gereformeerde Kerk te Moordrecht.</w:t>
      </w:r>
    </w:p>
    <w:sectPr w:rsidR="00910C34">
      <w:pgSz w:w="11906" w:h="16838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Univers">
    <w:altName w:val="Arial"/>
    <w:panose1 w:val="020B0604020202020204"/>
    <w:charset w:val="00"/>
    <w:family w:val="swiss"/>
    <w:pitch w:val="variable"/>
    <w:sig w:usb0="00000207" w:usb1="00000000" w:usb2="00000000" w:usb3="00000000" w:csb0="00000097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545F"/>
    <w:multiLevelType w:val="hybridMultilevel"/>
    <w:tmpl w:val="EE0607BA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D72C4B"/>
    <w:multiLevelType w:val="hybridMultilevel"/>
    <w:tmpl w:val="F176C662"/>
    <w:lvl w:ilvl="0" w:tplc="B358E68E">
      <w:start w:val="1"/>
      <w:numFmt w:val="bullet"/>
      <w:lvlText w:val="."/>
      <w:lvlJc w:val="left"/>
      <w:pPr>
        <w:tabs>
          <w:tab w:val="num" w:pos="709"/>
        </w:tabs>
        <w:ind w:left="709" w:hanging="709"/>
      </w:pPr>
      <w:rPr>
        <w:rFonts w:ascii="Times New Roman" w:hAnsi="Times New Roman" w:cs="Times New Roman" w:hint="default"/>
        <w:b w:val="0"/>
        <w:i w:val="0"/>
        <w:sz w:val="24"/>
      </w:rPr>
    </w:lvl>
    <w:lvl w:ilvl="1" w:tplc="0413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3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3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3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2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7A36"/>
    <w:rsid w:val="00417A36"/>
    <w:rsid w:val="00910C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,"/>
  <w:listSeparator w:val=","/>
  <w14:docId w14:val="2101BAB3"/>
  <w15:chartTrackingRefBased/>
  <w15:docId w15:val="{73CF2E8A-71C8-1F42-B355-C6C02E1799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  <w:rPr>
      <w:rFonts w:ascii="Courier New" w:hAnsi="Courier New"/>
      <w:snapToGrid w:val="0"/>
      <w:sz w:val="24"/>
      <w:lang w:val="nl-NL" w:eastAsia="nl-NL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/>
      <w:b/>
      <w:kern w:val="28"/>
      <w:sz w:val="28"/>
    </w:rPr>
  </w:style>
  <w:style w:type="paragraph" w:styleId="Heading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/>
      <w:b/>
      <w:i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1">
    <w:name w:val="T1"/>
    <w:basedOn w:val="Normal"/>
    <w:pPr>
      <w:suppressAutoHyphens/>
      <w:jc w:val="both"/>
    </w:pPr>
    <w:rPr>
      <w:rFonts w:ascii="Times New Roman" w:hAnsi="Times New Roman"/>
      <w:spacing w:val="-3"/>
      <w:lang w:val="en-US"/>
    </w:rPr>
  </w:style>
  <w:style w:type="paragraph" w:customStyle="1" w:styleId="T2Kunst">
    <w:name w:val="T2 Kunst"/>
    <w:basedOn w:val="Normal"/>
    <w:pPr>
      <w:suppressAutoHyphens/>
      <w:jc w:val="both"/>
    </w:pPr>
    <w:rPr>
      <w:rFonts w:ascii="Univers" w:hAnsi="Univers"/>
      <w:spacing w:val="-3"/>
      <w:lang w:val="en-US"/>
    </w:rPr>
  </w:style>
  <w:style w:type="paragraph" w:customStyle="1" w:styleId="T3Lit">
    <w:name w:val="T3 Lit"/>
    <w:basedOn w:val="Normal"/>
    <w:pPr>
      <w:suppressAutoHyphens/>
      <w:jc w:val="both"/>
    </w:pPr>
    <w:rPr>
      <w:rFonts w:ascii="Univers" w:hAnsi="Univers"/>
      <w:spacing w:val="-3"/>
      <w:sz w:val="20"/>
      <w:lang w:val="en-US"/>
    </w:rPr>
  </w:style>
  <w:style w:type="paragraph" w:customStyle="1" w:styleId="T4dispositie">
    <w:name w:val="T4 dispositie"/>
    <w:basedOn w:val="Normal"/>
    <w:pPr>
      <w:suppressAutoHyphens/>
      <w:jc w:val="both"/>
    </w:pPr>
    <w:rPr>
      <w:rFonts w:ascii="Times New Roman" w:hAnsi="Times New Roman"/>
      <w:spacing w:val="-3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858</Words>
  <Characters>4895</Characters>
  <Application>Microsoft Office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Hazerswoude / 1868</vt:lpstr>
    </vt:vector>
  </TitlesOfParts>
  <Company>NIvO</Company>
  <LinksUpToDate>false</LinksUpToDate>
  <CharactersWithSpaces>5742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Hazerswoude / 1868</dc:title>
  <dc:subject/>
  <dc:creator>WS1</dc:creator>
  <cp:keywords/>
  <dc:description/>
  <cp:lastModifiedBy>Eline J Duijsens</cp:lastModifiedBy>
  <cp:revision>2</cp:revision>
  <dcterms:created xsi:type="dcterms:W3CDTF">2021-09-20T12:50:00Z</dcterms:created>
  <dcterms:modified xsi:type="dcterms:W3CDTF">2021-09-20T12:50:00Z</dcterms:modified>
</cp:coreProperties>
</file>