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03B3E" w14:textId="77777777" w:rsidR="00000000" w:rsidRDefault="00D55FFE">
      <w:pPr>
        <w:pStyle w:val="Heading1"/>
      </w:pPr>
      <w:r>
        <w:t>Maastricht-Nazareth / 1868</w:t>
      </w:r>
    </w:p>
    <w:p w14:paraId="487D8BDF" w14:textId="77777777" w:rsidR="00000000" w:rsidRDefault="00D55FFE">
      <w:pPr>
        <w:pStyle w:val="Heading2"/>
        <w:rPr>
          <w:i w:val="0"/>
          <w:iCs/>
        </w:rPr>
      </w:pPr>
      <w:r>
        <w:rPr>
          <w:i w:val="0"/>
          <w:iCs/>
        </w:rPr>
        <w:t>R.K. Kerk H-Anto</w:t>
      </w:r>
      <w:bookmarkStart w:id="0" w:name="_GoBack"/>
      <w:bookmarkEnd w:id="0"/>
      <w:r>
        <w:rPr>
          <w:i w:val="0"/>
          <w:iCs/>
        </w:rPr>
        <w:t>nius van Padua</w:t>
      </w:r>
    </w:p>
    <w:p w14:paraId="136BB565" w14:textId="77777777" w:rsidR="00000000" w:rsidRDefault="00D55FFE">
      <w:pPr>
        <w:pStyle w:val="T1"/>
        <w:jc w:val="left"/>
        <w:rPr>
          <w:lang w:val="nl-NL"/>
        </w:rPr>
      </w:pPr>
    </w:p>
    <w:p w14:paraId="261A8CD4" w14:textId="77777777" w:rsidR="00000000" w:rsidRDefault="00D55FFE">
      <w:pPr>
        <w:pStyle w:val="T1"/>
        <w:jc w:val="left"/>
        <w:rPr>
          <w:i/>
          <w:iCs/>
        </w:rPr>
      </w:pPr>
      <w:r>
        <w:rPr>
          <w:i/>
          <w:iCs/>
        </w:rPr>
        <w:t xml:space="preserve">Driebeukige in beton opgetrokken hallenkerk van rechthoekig model met vrijstaande open toren en aangebouwde centraliserende doopkapel, gebouwd 1959-1961 naar ontwerp van H.F.M. van Groenendael. In </w:t>
      </w:r>
      <w:r>
        <w:rPr>
          <w:i/>
          <w:iCs/>
        </w:rPr>
        <w:t>de voorgevel reliëf van de kerkpatroon van de hand van Jérôme Goffin.</w:t>
      </w:r>
    </w:p>
    <w:p w14:paraId="63997023" w14:textId="77777777" w:rsidR="00000000" w:rsidRDefault="00D55FFE">
      <w:pPr>
        <w:pStyle w:val="T1"/>
        <w:jc w:val="left"/>
        <w:rPr>
          <w:i/>
          <w:iCs/>
        </w:rPr>
      </w:pPr>
    </w:p>
    <w:p w14:paraId="106FE7BA" w14:textId="77777777" w:rsidR="00000000" w:rsidRDefault="00D55FFE">
      <w:pPr>
        <w:pStyle w:val="T1"/>
        <w:jc w:val="left"/>
        <w:rPr>
          <w:lang w:val="nl-NL"/>
        </w:rPr>
      </w:pPr>
      <w:r>
        <w:rPr>
          <w:lang w:val="nl-NL"/>
        </w:rPr>
        <w:t>Kas: 1868/1970</w:t>
      </w:r>
    </w:p>
    <w:p w14:paraId="30198B76" w14:textId="77777777" w:rsidR="00000000" w:rsidRDefault="00D55FFE">
      <w:pPr>
        <w:pStyle w:val="T1"/>
        <w:jc w:val="left"/>
        <w:rPr>
          <w:lang w:val="nl-NL"/>
        </w:rPr>
      </w:pPr>
    </w:p>
    <w:p w14:paraId="5F07ECE1" w14:textId="77777777" w:rsidR="00000000" w:rsidRDefault="00D55FFE">
      <w:pPr>
        <w:pStyle w:val="Heading2"/>
        <w:rPr>
          <w:i w:val="0"/>
          <w:iCs/>
        </w:rPr>
      </w:pPr>
      <w:r>
        <w:rPr>
          <w:i w:val="0"/>
          <w:iCs/>
        </w:rPr>
        <w:t>Kunsthistorische aspecten</w:t>
      </w:r>
    </w:p>
    <w:p w14:paraId="4E176AB9" w14:textId="77777777" w:rsidR="00000000" w:rsidRDefault="00D55FFE">
      <w:pPr>
        <w:pStyle w:val="T2Kunst"/>
        <w:jc w:val="left"/>
        <w:rPr>
          <w:lang w:val="nl-NL"/>
        </w:rPr>
      </w:pPr>
      <w:r>
        <w:rPr>
          <w:lang w:val="nl-NL"/>
        </w:rPr>
        <w:t xml:space="preserve">Dit orgel, oorspronkelijk bestemd voor het Franciscanerklooster aan de Tongersestraat te Maastricht, werd in 1970 geplaatst in de parochiekerk </w:t>
      </w:r>
      <w:r>
        <w:rPr>
          <w:lang w:val="nl-NL"/>
        </w:rPr>
        <w:t>van Maastricht-Nazareth. Bij die gelegenheid kreeg het een modern pijpenfront. Het oude front, waarin slechts de jalouzieën van de zwelkast zichtbaar waren, bleef echter bewaard.</w:t>
      </w:r>
    </w:p>
    <w:p w14:paraId="73662620" w14:textId="77777777" w:rsidR="00000000" w:rsidRDefault="00D55FFE">
      <w:pPr>
        <w:pStyle w:val="T2Kunst"/>
        <w:jc w:val="left"/>
        <w:rPr>
          <w:lang w:val="nl-NL"/>
        </w:rPr>
      </w:pPr>
      <w:r>
        <w:rPr>
          <w:lang w:val="nl-NL"/>
        </w:rPr>
        <w:t>Dit oude front laat, in overeenstemming met de kerk waarvoor het oorspronkeli</w:t>
      </w:r>
      <w:r>
        <w:rPr>
          <w:lang w:val="nl-NL"/>
        </w:rPr>
        <w:t>jk was bestemd, een neogotische vormgeving zien. Het bovendeel van het front vertoont een vijfdelige trapsgewijze opbouw van velden met spitsbogige afsluiting met hangende consoles, bekroond door sterk gestileerde spitsen. De overgang van de onderkas is ge</w:t>
      </w:r>
      <w:r>
        <w:rPr>
          <w:lang w:val="nl-NL"/>
        </w:rPr>
        <w:t>decoreerd met een fries van driepasboogjes.</w:t>
      </w:r>
    </w:p>
    <w:p w14:paraId="30D1A18C" w14:textId="77777777" w:rsidR="00000000" w:rsidRDefault="00D55FFE">
      <w:pPr>
        <w:pStyle w:val="T2Kunst"/>
        <w:jc w:val="left"/>
        <w:rPr>
          <w:lang w:val="nl-NL"/>
        </w:rPr>
      </w:pPr>
    </w:p>
    <w:p w14:paraId="752F3E84" w14:textId="77777777" w:rsidR="00000000" w:rsidRDefault="00D55FFE">
      <w:pPr>
        <w:pStyle w:val="T3Lit"/>
        <w:jc w:val="left"/>
        <w:rPr>
          <w:lang w:val="nl-NL"/>
        </w:rPr>
      </w:pPr>
      <w:r>
        <w:rPr>
          <w:b/>
          <w:bCs/>
          <w:lang w:val="nl-NL"/>
        </w:rPr>
        <w:t>Literatuur</w:t>
      </w:r>
    </w:p>
    <w:p w14:paraId="307E32CF" w14:textId="77777777" w:rsidR="00000000" w:rsidRDefault="00D55FFE">
      <w:pPr>
        <w:pStyle w:val="T3Lit"/>
        <w:jc w:val="left"/>
        <w:rPr>
          <w:lang w:val="nl-NL"/>
        </w:rPr>
      </w:pPr>
      <w:r>
        <w:rPr>
          <w:lang w:val="nl-NL"/>
        </w:rPr>
        <w:t xml:space="preserve">Frans Jespers, Henk van Loo, Ton Reijnaerdts, </w:t>
      </w:r>
      <w:r>
        <w:rPr>
          <w:i/>
          <w:iCs/>
          <w:lang w:val="nl-NL"/>
        </w:rPr>
        <w:t>Pereboom &amp; Leijser. Orgelmakers te Maastricht</w:t>
      </w:r>
      <w:r>
        <w:rPr>
          <w:lang w:val="nl-NL"/>
        </w:rPr>
        <w:t>. Maastricht, 1998, 126, 226.</w:t>
      </w:r>
    </w:p>
    <w:p w14:paraId="746FF58E" w14:textId="77777777" w:rsidR="00000000" w:rsidRDefault="00D55FFE">
      <w:pPr>
        <w:pStyle w:val="T3Lit"/>
        <w:jc w:val="left"/>
        <w:rPr>
          <w:lang w:val="nl-NL"/>
        </w:rPr>
      </w:pPr>
      <w:r>
        <w:rPr>
          <w:lang w:val="nl-NL"/>
        </w:rPr>
        <w:t xml:space="preserve">G.M.I. Quaedvlieg, </w:t>
      </w:r>
      <w:r>
        <w:rPr>
          <w:i/>
          <w:iCs/>
          <w:lang w:val="nl-NL"/>
        </w:rPr>
        <w:t>Orgels in Limburg</w:t>
      </w:r>
      <w:r>
        <w:rPr>
          <w:lang w:val="nl-NL"/>
        </w:rPr>
        <w:t>. Zutphen, 1982, 61.</w:t>
      </w:r>
    </w:p>
    <w:p w14:paraId="062C37EF" w14:textId="77777777" w:rsidR="00000000" w:rsidRDefault="00D55FFE">
      <w:pPr>
        <w:pStyle w:val="T3Lit"/>
        <w:jc w:val="left"/>
        <w:rPr>
          <w:lang w:val="nl-NL"/>
        </w:rPr>
      </w:pPr>
    </w:p>
    <w:p w14:paraId="696A7C4D" w14:textId="77777777" w:rsidR="00000000" w:rsidRDefault="00D55FFE">
      <w:pPr>
        <w:pStyle w:val="T3Lit"/>
        <w:jc w:val="left"/>
        <w:rPr>
          <w:lang w:val="nl-NL"/>
        </w:rPr>
      </w:pPr>
      <w:r>
        <w:rPr>
          <w:lang w:val="nl-NL"/>
        </w:rPr>
        <w:t>Orgelnummer 927</w:t>
      </w:r>
    </w:p>
    <w:p w14:paraId="352F83D2" w14:textId="77777777" w:rsidR="00000000" w:rsidRDefault="00D55FFE">
      <w:pPr>
        <w:pStyle w:val="T1"/>
        <w:jc w:val="left"/>
        <w:rPr>
          <w:lang w:val="nl-NL"/>
        </w:rPr>
      </w:pPr>
    </w:p>
    <w:p w14:paraId="7AE0CDB3" w14:textId="77777777" w:rsidR="00000000" w:rsidRDefault="00D55FFE">
      <w:pPr>
        <w:pStyle w:val="Heading2"/>
        <w:rPr>
          <w:i w:val="0"/>
          <w:iCs/>
        </w:rPr>
      </w:pPr>
      <w:r>
        <w:rPr>
          <w:i w:val="0"/>
          <w:iCs/>
        </w:rPr>
        <w:t>Hist</w:t>
      </w:r>
      <w:r>
        <w:rPr>
          <w:i w:val="0"/>
          <w:iCs/>
        </w:rPr>
        <w:t>orische gegevens</w:t>
      </w:r>
    </w:p>
    <w:p w14:paraId="1D4057FF" w14:textId="77777777" w:rsidR="00000000" w:rsidRDefault="00D55FFE">
      <w:pPr>
        <w:pStyle w:val="T1"/>
        <w:jc w:val="left"/>
        <w:rPr>
          <w:lang w:val="nl-NL"/>
        </w:rPr>
      </w:pPr>
    </w:p>
    <w:p w14:paraId="487C90CD" w14:textId="77777777" w:rsidR="00000000" w:rsidRDefault="00D55FFE">
      <w:pPr>
        <w:pStyle w:val="T1"/>
        <w:jc w:val="left"/>
        <w:rPr>
          <w:lang w:val="nl-NL"/>
        </w:rPr>
      </w:pPr>
      <w:r>
        <w:rPr>
          <w:lang w:val="nl-NL"/>
        </w:rPr>
        <w:t>Bouwer</w:t>
      </w:r>
    </w:p>
    <w:p w14:paraId="6DCBE708" w14:textId="77777777" w:rsidR="00000000" w:rsidRDefault="00D55FFE">
      <w:pPr>
        <w:pStyle w:val="T1"/>
        <w:jc w:val="left"/>
        <w:rPr>
          <w:lang w:val="nl-NL"/>
        </w:rPr>
      </w:pPr>
      <w:r>
        <w:rPr>
          <w:lang w:val="nl-NL"/>
        </w:rPr>
        <w:t>Pereboom &amp; Leijser</w:t>
      </w:r>
    </w:p>
    <w:p w14:paraId="426B0096" w14:textId="77777777" w:rsidR="00000000" w:rsidRDefault="00D55FFE">
      <w:pPr>
        <w:pStyle w:val="T1"/>
        <w:jc w:val="left"/>
        <w:rPr>
          <w:lang w:val="nl-NL"/>
        </w:rPr>
      </w:pPr>
    </w:p>
    <w:p w14:paraId="1E025CE0" w14:textId="77777777" w:rsidR="00000000" w:rsidRDefault="00D55FFE">
      <w:pPr>
        <w:pStyle w:val="T1"/>
        <w:jc w:val="left"/>
        <w:rPr>
          <w:lang w:val="nl-NL"/>
        </w:rPr>
      </w:pPr>
      <w:r>
        <w:rPr>
          <w:lang w:val="nl-NL"/>
        </w:rPr>
        <w:t>Jaar van oplevering</w:t>
      </w:r>
    </w:p>
    <w:p w14:paraId="5BB1C3CE" w14:textId="77777777" w:rsidR="00000000" w:rsidRDefault="00D55FFE">
      <w:pPr>
        <w:pStyle w:val="T1"/>
        <w:jc w:val="left"/>
        <w:rPr>
          <w:lang w:val="nl-NL"/>
        </w:rPr>
      </w:pPr>
      <w:r>
        <w:rPr>
          <w:lang w:val="nl-NL"/>
        </w:rPr>
        <w:t>1868</w:t>
      </w:r>
    </w:p>
    <w:p w14:paraId="4DB1AC26" w14:textId="77777777" w:rsidR="00000000" w:rsidRDefault="00D55FFE">
      <w:pPr>
        <w:pStyle w:val="T1"/>
        <w:jc w:val="left"/>
        <w:rPr>
          <w:lang w:val="nl-NL"/>
        </w:rPr>
      </w:pPr>
    </w:p>
    <w:p w14:paraId="34260060" w14:textId="77777777" w:rsidR="00000000" w:rsidRDefault="00D55FFE">
      <w:pPr>
        <w:pStyle w:val="T1"/>
        <w:jc w:val="left"/>
        <w:rPr>
          <w:lang w:val="nl-NL"/>
        </w:rPr>
      </w:pPr>
      <w:r>
        <w:rPr>
          <w:lang w:val="nl-NL"/>
        </w:rPr>
        <w:t>Oorspronkelijke locatie</w:t>
      </w:r>
    </w:p>
    <w:p w14:paraId="30E94329" w14:textId="77777777" w:rsidR="00000000" w:rsidRDefault="00D55FFE">
      <w:pPr>
        <w:pStyle w:val="T1"/>
        <w:jc w:val="left"/>
        <w:rPr>
          <w:lang w:val="nl-NL"/>
        </w:rPr>
      </w:pPr>
      <w:r>
        <w:rPr>
          <w:lang w:val="nl-NL"/>
        </w:rPr>
        <w:t>Maastricht, Minderbroedersklooster</w:t>
      </w:r>
    </w:p>
    <w:p w14:paraId="7FC23F07" w14:textId="77777777" w:rsidR="00000000" w:rsidRDefault="00D55FFE">
      <w:pPr>
        <w:pStyle w:val="T1"/>
        <w:jc w:val="left"/>
        <w:rPr>
          <w:lang w:val="nl-NL"/>
        </w:rPr>
      </w:pPr>
    </w:p>
    <w:p w14:paraId="59F8E627" w14:textId="77777777" w:rsidR="00000000" w:rsidRDefault="00D55FFE">
      <w:pPr>
        <w:pStyle w:val="T1"/>
        <w:jc w:val="left"/>
        <w:rPr>
          <w:lang w:val="nl-NL"/>
        </w:rPr>
      </w:pPr>
      <w:r>
        <w:rPr>
          <w:lang w:val="nl-NL"/>
        </w:rPr>
        <w:t>Pierre H.A. Pereboom 1970</w:t>
      </w:r>
    </w:p>
    <w:p w14:paraId="3CA254B0" w14:textId="77777777" w:rsidR="00000000" w:rsidRDefault="00D55FFE">
      <w:pPr>
        <w:pStyle w:val="T1"/>
        <w:jc w:val="left"/>
        <w:rPr>
          <w:lang w:val="nl-NL"/>
        </w:rPr>
      </w:pPr>
      <w:r>
        <w:rPr>
          <w:lang w:val="nl-NL"/>
        </w:rPr>
        <w:t>.</w:t>
      </w:r>
      <w:r>
        <w:rPr>
          <w:lang w:val="nl-NL"/>
        </w:rPr>
        <w:tab/>
        <w:t>orgel overgeplaatst naar Maastricht-Nazareth, H-Antonius van Padua</w:t>
      </w:r>
    </w:p>
    <w:p w14:paraId="3A97BAB5" w14:textId="77777777" w:rsidR="00000000" w:rsidRDefault="00D55FFE">
      <w:pPr>
        <w:pStyle w:val="T1"/>
        <w:jc w:val="left"/>
        <w:rPr>
          <w:lang w:val="nl-NL"/>
        </w:rPr>
      </w:pPr>
      <w:r>
        <w:rPr>
          <w:lang w:val="nl-NL"/>
        </w:rPr>
        <w:t>.</w:t>
      </w:r>
      <w:r>
        <w:rPr>
          <w:lang w:val="nl-NL"/>
        </w:rPr>
        <w:tab/>
        <w:t>front gewijzigd</w:t>
      </w:r>
    </w:p>
    <w:p w14:paraId="69E27244" w14:textId="77777777" w:rsidR="00000000" w:rsidRDefault="00D55FFE">
      <w:pPr>
        <w:pStyle w:val="T1"/>
        <w:numPr>
          <w:ilvl w:val="0"/>
          <w:numId w:val="1"/>
        </w:numPr>
        <w:jc w:val="left"/>
        <w:rPr>
          <w:lang w:val="nl-NL"/>
        </w:rPr>
      </w:pPr>
      <w:r>
        <w:rPr>
          <w:lang w:val="nl-NL"/>
        </w:rPr>
        <w:t>handklaviere</w:t>
      </w:r>
      <w:r>
        <w:rPr>
          <w:lang w:val="nl-NL"/>
        </w:rPr>
        <w:t>n en pedaalklavier vervangen; bijbehorende speelmechanieken grotendeels vernieuwd</w:t>
      </w:r>
    </w:p>
    <w:p w14:paraId="2F46839B" w14:textId="77777777" w:rsidR="00000000" w:rsidRDefault="00D55FFE">
      <w:pPr>
        <w:pStyle w:val="T1"/>
        <w:jc w:val="left"/>
        <w:rPr>
          <w:lang w:val="nl-NL"/>
        </w:rPr>
      </w:pPr>
    </w:p>
    <w:p w14:paraId="3F33902C" w14:textId="77777777" w:rsidR="00000000" w:rsidRDefault="00D55FFE">
      <w:pPr>
        <w:pStyle w:val="Heading2"/>
        <w:rPr>
          <w:i w:val="0"/>
          <w:iCs/>
        </w:rPr>
      </w:pPr>
      <w:r>
        <w:rPr>
          <w:i w:val="0"/>
          <w:iCs/>
        </w:rPr>
        <w:t>Technische gegevens</w:t>
      </w:r>
    </w:p>
    <w:p w14:paraId="382ED109" w14:textId="77777777" w:rsidR="00000000" w:rsidRDefault="00D55FFE">
      <w:pPr>
        <w:pStyle w:val="T1"/>
        <w:jc w:val="left"/>
        <w:rPr>
          <w:lang w:val="nl-NL"/>
        </w:rPr>
      </w:pPr>
    </w:p>
    <w:p w14:paraId="77161311" w14:textId="77777777" w:rsidR="00000000" w:rsidRDefault="00D55FFE">
      <w:pPr>
        <w:pStyle w:val="T1"/>
        <w:jc w:val="left"/>
        <w:rPr>
          <w:lang w:val="nl-NL"/>
        </w:rPr>
      </w:pPr>
      <w:r>
        <w:rPr>
          <w:lang w:val="nl-NL"/>
        </w:rPr>
        <w:lastRenderedPageBreak/>
        <w:t>Werkindeling</w:t>
      </w:r>
    </w:p>
    <w:p w14:paraId="24E67A59" w14:textId="77777777" w:rsidR="00000000" w:rsidRDefault="00D55FFE">
      <w:pPr>
        <w:pStyle w:val="T1"/>
        <w:jc w:val="left"/>
        <w:rPr>
          <w:lang w:val="nl-NL"/>
        </w:rPr>
      </w:pPr>
      <w:r>
        <w:rPr>
          <w:lang w:val="nl-NL"/>
        </w:rPr>
        <w:t>grand orgue, récit, pédale</w:t>
      </w:r>
    </w:p>
    <w:p w14:paraId="38F075E2" w14:textId="77777777" w:rsidR="00000000" w:rsidRDefault="00D55FFE">
      <w:pPr>
        <w:pStyle w:val="T1"/>
        <w:jc w:val="left"/>
        <w:rPr>
          <w:lang w:val="nl-NL"/>
        </w:rPr>
      </w:pPr>
    </w:p>
    <w:p w14:paraId="7BE738DD" w14:textId="77777777" w:rsidR="00000000" w:rsidRDefault="00D55FF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61"/>
        <w:gridCol w:w="554"/>
        <w:gridCol w:w="2301"/>
        <w:gridCol w:w="375"/>
        <w:gridCol w:w="1266"/>
        <w:gridCol w:w="492"/>
      </w:tblGrid>
      <w:tr w:rsidR="00000000" w14:paraId="5F967AF8" w14:textId="77777777">
        <w:tblPrEx>
          <w:tblCellMar>
            <w:top w:w="0" w:type="dxa"/>
            <w:bottom w:w="0" w:type="dxa"/>
          </w:tblCellMar>
        </w:tblPrEx>
        <w:tc>
          <w:tcPr>
            <w:tcW w:w="1761" w:type="dxa"/>
          </w:tcPr>
          <w:p w14:paraId="707D6759" w14:textId="77777777" w:rsidR="00000000" w:rsidRDefault="00D55FFE">
            <w:pPr>
              <w:pStyle w:val="T4dispositie"/>
              <w:jc w:val="left"/>
              <w:rPr>
                <w:i/>
                <w:iCs/>
                <w:lang w:val="nl-NL"/>
              </w:rPr>
            </w:pPr>
            <w:r>
              <w:rPr>
                <w:i/>
                <w:iCs/>
                <w:lang w:val="nl-NL"/>
              </w:rPr>
              <w:t>Grand Orgue (II)</w:t>
            </w:r>
          </w:p>
          <w:p w14:paraId="15F2C549" w14:textId="77777777" w:rsidR="00000000" w:rsidRDefault="00D55FFE">
            <w:pPr>
              <w:pStyle w:val="T4dispositie"/>
              <w:jc w:val="left"/>
              <w:rPr>
                <w:lang w:val="nl-NL"/>
              </w:rPr>
            </w:pPr>
            <w:r>
              <w:rPr>
                <w:lang w:val="nl-NL"/>
              </w:rPr>
              <w:t>12 stemmen</w:t>
            </w:r>
          </w:p>
          <w:p w14:paraId="1D87300D" w14:textId="77777777" w:rsidR="00000000" w:rsidRDefault="00D55FFE">
            <w:pPr>
              <w:pStyle w:val="T4dispositie"/>
              <w:jc w:val="left"/>
              <w:rPr>
                <w:lang w:val="nl-NL"/>
              </w:rPr>
            </w:pPr>
          </w:p>
          <w:p w14:paraId="664B34D8" w14:textId="77777777" w:rsidR="00000000" w:rsidRDefault="00D55FFE">
            <w:pPr>
              <w:pStyle w:val="T4dispositie"/>
              <w:jc w:val="left"/>
              <w:rPr>
                <w:lang w:val="nl-NL"/>
              </w:rPr>
            </w:pPr>
            <w:r>
              <w:rPr>
                <w:lang w:val="nl-NL"/>
              </w:rPr>
              <w:t>Bourdon</w:t>
            </w:r>
          </w:p>
          <w:p w14:paraId="6E371F4D" w14:textId="77777777" w:rsidR="00000000" w:rsidRDefault="00D55FFE">
            <w:pPr>
              <w:pStyle w:val="T4dispositie"/>
              <w:jc w:val="left"/>
              <w:rPr>
                <w:lang w:val="nl-NL"/>
              </w:rPr>
            </w:pPr>
            <w:r>
              <w:rPr>
                <w:lang w:val="nl-NL"/>
              </w:rPr>
              <w:t>Prestant</w:t>
            </w:r>
          </w:p>
          <w:p w14:paraId="53B8CF32" w14:textId="77777777" w:rsidR="00000000" w:rsidRDefault="00D55FFE">
            <w:pPr>
              <w:pStyle w:val="T4dispositie"/>
              <w:jc w:val="left"/>
              <w:rPr>
                <w:lang w:val="nl-NL"/>
              </w:rPr>
            </w:pPr>
            <w:r>
              <w:rPr>
                <w:lang w:val="nl-NL"/>
              </w:rPr>
              <w:t>Bourdon</w:t>
            </w:r>
          </w:p>
          <w:p w14:paraId="73F1A5AD" w14:textId="77777777" w:rsidR="00000000" w:rsidRDefault="00D55FFE">
            <w:pPr>
              <w:pStyle w:val="T4dispositie"/>
              <w:jc w:val="left"/>
              <w:rPr>
                <w:lang w:val="nl-NL"/>
              </w:rPr>
            </w:pPr>
            <w:r>
              <w:rPr>
                <w:lang w:val="nl-NL"/>
              </w:rPr>
              <w:t>Viola di Gamba</w:t>
            </w:r>
          </w:p>
          <w:p w14:paraId="186DC8FF" w14:textId="77777777" w:rsidR="00000000" w:rsidRDefault="00D55FFE">
            <w:pPr>
              <w:pStyle w:val="T4dispositie"/>
              <w:jc w:val="left"/>
              <w:rPr>
                <w:lang w:val="nl-NL"/>
              </w:rPr>
            </w:pPr>
            <w:r>
              <w:rPr>
                <w:lang w:val="nl-NL"/>
              </w:rPr>
              <w:t>Bilingua D</w:t>
            </w:r>
          </w:p>
          <w:p w14:paraId="46C4AEE3" w14:textId="77777777" w:rsidR="00000000" w:rsidRDefault="00D55FFE">
            <w:pPr>
              <w:pStyle w:val="T4dispositie"/>
              <w:jc w:val="left"/>
              <w:rPr>
                <w:lang w:val="nl-NL"/>
              </w:rPr>
            </w:pPr>
            <w:r>
              <w:rPr>
                <w:lang w:val="nl-NL"/>
              </w:rPr>
              <w:t>Prestant</w:t>
            </w:r>
          </w:p>
          <w:p w14:paraId="0276028D" w14:textId="77777777" w:rsidR="00000000" w:rsidRDefault="00D55FFE">
            <w:pPr>
              <w:pStyle w:val="T4dispositie"/>
              <w:jc w:val="left"/>
              <w:rPr>
                <w:lang w:val="nl-NL"/>
              </w:rPr>
            </w:pPr>
            <w:r>
              <w:rPr>
                <w:lang w:val="nl-NL"/>
              </w:rPr>
              <w:t>Fluit</w:t>
            </w:r>
          </w:p>
          <w:p w14:paraId="044C84A9" w14:textId="77777777" w:rsidR="00000000" w:rsidRDefault="00D55FFE">
            <w:pPr>
              <w:pStyle w:val="T4dispositie"/>
              <w:jc w:val="left"/>
              <w:rPr>
                <w:lang w:val="nl-NL"/>
              </w:rPr>
            </w:pPr>
            <w:r>
              <w:rPr>
                <w:lang w:val="nl-NL"/>
              </w:rPr>
              <w:t>Doubl</w:t>
            </w:r>
            <w:r>
              <w:rPr>
                <w:lang w:val="nl-NL"/>
              </w:rPr>
              <w:t>ette</w:t>
            </w:r>
          </w:p>
          <w:p w14:paraId="068A0C09" w14:textId="77777777" w:rsidR="00000000" w:rsidRDefault="00D55FFE">
            <w:pPr>
              <w:pStyle w:val="T4dispositie"/>
              <w:jc w:val="left"/>
              <w:rPr>
                <w:lang w:val="nl-NL"/>
              </w:rPr>
            </w:pPr>
            <w:r>
              <w:rPr>
                <w:lang w:val="nl-NL"/>
              </w:rPr>
              <w:t>Fourniture</w:t>
            </w:r>
          </w:p>
          <w:p w14:paraId="78FC680F" w14:textId="77777777" w:rsidR="00000000" w:rsidRDefault="00D55FFE">
            <w:pPr>
              <w:pStyle w:val="T4dispositie"/>
              <w:jc w:val="left"/>
              <w:rPr>
                <w:lang w:val="nl-NL"/>
              </w:rPr>
            </w:pPr>
            <w:r>
              <w:rPr>
                <w:lang w:val="nl-NL"/>
              </w:rPr>
              <w:t>Cornet D</w:t>
            </w:r>
          </w:p>
          <w:p w14:paraId="0630FE3E" w14:textId="77777777" w:rsidR="00000000" w:rsidRDefault="00D55FFE">
            <w:pPr>
              <w:pStyle w:val="T4dispositie"/>
              <w:jc w:val="left"/>
              <w:rPr>
                <w:lang w:val="nl-NL"/>
              </w:rPr>
            </w:pPr>
            <w:r>
              <w:rPr>
                <w:lang w:val="nl-NL"/>
              </w:rPr>
              <w:t>Trompette B/D</w:t>
            </w:r>
          </w:p>
          <w:p w14:paraId="20964799" w14:textId="77777777" w:rsidR="00000000" w:rsidRDefault="00D55FFE">
            <w:pPr>
              <w:pStyle w:val="T4dispositie"/>
              <w:jc w:val="left"/>
              <w:rPr>
                <w:lang w:val="nl-NL"/>
              </w:rPr>
            </w:pPr>
            <w:r>
              <w:rPr>
                <w:lang w:val="nl-NL"/>
              </w:rPr>
              <w:t>Euphone</w:t>
            </w:r>
          </w:p>
        </w:tc>
        <w:tc>
          <w:tcPr>
            <w:tcW w:w="554" w:type="dxa"/>
          </w:tcPr>
          <w:p w14:paraId="40457F77" w14:textId="77777777" w:rsidR="00000000" w:rsidRDefault="00D55FFE">
            <w:pPr>
              <w:pStyle w:val="T4dispositie"/>
              <w:jc w:val="left"/>
              <w:rPr>
                <w:lang w:val="nl-NL"/>
              </w:rPr>
            </w:pPr>
          </w:p>
          <w:p w14:paraId="4537CBA0" w14:textId="77777777" w:rsidR="00000000" w:rsidRDefault="00D55FFE">
            <w:pPr>
              <w:pStyle w:val="T4dispositie"/>
              <w:jc w:val="left"/>
              <w:rPr>
                <w:lang w:val="nl-NL"/>
              </w:rPr>
            </w:pPr>
          </w:p>
          <w:p w14:paraId="088B9956" w14:textId="77777777" w:rsidR="00000000" w:rsidRDefault="00D55FFE">
            <w:pPr>
              <w:pStyle w:val="T4dispositie"/>
              <w:jc w:val="left"/>
              <w:rPr>
                <w:lang w:val="nl-NL"/>
              </w:rPr>
            </w:pPr>
          </w:p>
          <w:p w14:paraId="6E863468" w14:textId="77777777" w:rsidR="00000000" w:rsidRDefault="00D55FFE">
            <w:pPr>
              <w:pStyle w:val="T4dispositie"/>
              <w:jc w:val="left"/>
              <w:rPr>
                <w:lang w:val="nl-NL"/>
              </w:rPr>
            </w:pPr>
            <w:r>
              <w:rPr>
                <w:lang w:val="nl-NL"/>
              </w:rPr>
              <w:t>16'</w:t>
            </w:r>
          </w:p>
          <w:p w14:paraId="2D957484" w14:textId="77777777" w:rsidR="00000000" w:rsidRDefault="00D55FFE">
            <w:pPr>
              <w:pStyle w:val="T4dispositie"/>
              <w:jc w:val="left"/>
              <w:rPr>
                <w:lang w:val="nl-NL"/>
              </w:rPr>
            </w:pPr>
            <w:r>
              <w:rPr>
                <w:lang w:val="nl-NL"/>
              </w:rPr>
              <w:t>8'</w:t>
            </w:r>
          </w:p>
          <w:p w14:paraId="59A3B3CF" w14:textId="77777777" w:rsidR="00000000" w:rsidRDefault="00D55FFE">
            <w:pPr>
              <w:pStyle w:val="T4dispositie"/>
              <w:jc w:val="left"/>
              <w:rPr>
                <w:lang w:val="nl-NL"/>
              </w:rPr>
            </w:pPr>
            <w:r>
              <w:rPr>
                <w:lang w:val="nl-NL"/>
              </w:rPr>
              <w:t>8'</w:t>
            </w:r>
          </w:p>
          <w:p w14:paraId="7835ED74" w14:textId="77777777" w:rsidR="00000000" w:rsidRDefault="00D55FFE">
            <w:pPr>
              <w:pStyle w:val="T4dispositie"/>
              <w:jc w:val="left"/>
              <w:rPr>
                <w:lang w:val="nl-NL"/>
              </w:rPr>
            </w:pPr>
            <w:r>
              <w:rPr>
                <w:lang w:val="nl-NL"/>
              </w:rPr>
              <w:t>8'</w:t>
            </w:r>
          </w:p>
          <w:p w14:paraId="47E37280" w14:textId="77777777" w:rsidR="00000000" w:rsidRDefault="00D55FFE">
            <w:pPr>
              <w:pStyle w:val="T4dispositie"/>
              <w:jc w:val="left"/>
              <w:rPr>
                <w:lang w:val="nl-NL"/>
              </w:rPr>
            </w:pPr>
            <w:r>
              <w:rPr>
                <w:lang w:val="nl-NL"/>
              </w:rPr>
              <w:t>8'</w:t>
            </w:r>
          </w:p>
          <w:p w14:paraId="7BAC7FF9" w14:textId="77777777" w:rsidR="00000000" w:rsidRDefault="00D55FFE">
            <w:pPr>
              <w:pStyle w:val="T4dispositie"/>
              <w:jc w:val="left"/>
              <w:rPr>
                <w:lang w:val="nl-NL"/>
              </w:rPr>
            </w:pPr>
            <w:r>
              <w:rPr>
                <w:lang w:val="nl-NL"/>
              </w:rPr>
              <w:t>4'</w:t>
            </w:r>
          </w:p>
          <w:p w14:paraId="23B66DBE" w14:textId="77777777" w:rsidR="00000000" w:rsidRDefault="00D55FFE">
            <w:pPr>
              <w:pStyle w:val="T4dispositie"/>
              <w:jc w:val="left"/>
              <w:rPr>
                <w:lang w:val="nl-NL"/>
              </w:rPr>
            </w:pPr>
            <w:r>
              <w:rPr>
                <w:lang w:val="nl-NL"/>
              </w:rPr>
              <w:t>4'</w:t>
            </w:r>
          </w:p>
          <w:p w14:paraId="289CD649" w14:textId="77777777" w:rsidR="00000000" w:rsidRDefault="00D55FFE">
            <w:pPr>
              <w:pStyle w:val="T4dispositie"/>
              <w:jc w:val="left"/>
              <w:rPr>
                <w:lang w:val="nl-NL"/>
              </w:rPr>
            </w:pPr>
            <w:r>
              <w:rPr>
                <w:lang w:val="nl-NL"/>
              </w:rPr>
              <w:t>2'</w:t>
            </w:r>
          </w:p>
          <w:p w14:paraId="23D57434" w14:textId="77777777" w:rsidR="00000000" w:rsidRDefault="00D55FFE">
            <w:pPr>
              <w:pStyle w:val="T4dispositie"/>
              <w:jc w:val="left"/>
              <w:rPr>
                <w:lang w:val="nl-NL"/>
              </w:rPr>
            </w:pPr>
            <w:r>
              <w:rPr>
                <w:lang w:val="nl-NL"/>
              </w:rPr>
              <w:t>3 r.</w:t>
            </w:r>
          </w:p>
          <w:p w14:paraId="4ED7C5E2" w14:textId="77777777" w:rsidR="00000000" w:rsidRDefault="00D55FFE">
            <w:pPr>
              <w:pStyle w:val="T4dispositie"/>
              <w:jc w:val="left"/>
              <w:rPr>
                <w:lang w:val="nl-NL"/>
              </w:rPr>
            </w:pPr>
            <w:r>
              <w:rPr>
                <w:lang w:val="nl-NL"/>
              </w:rPr>
              <w:t>5 r.</w:t>
            </w:r>
          </w:p>
          <w:p w14:paraId="46CF4485" w14:textId="77777777" w:rsidR="00000000" w:rsidRDefault="00D55FFE">
            <w:pPr>
              <w:pStyle w:val="T4dispositie"/>
              <w:jc w:val="left"/>
              <w:rPr>
                <w:lang w:val="nl-NL"/>
              </w:rPr>
            </w:pPr>
            <w:r>
              <w:rPr>
                <w:lang w:val="nl-NL"/>
              </w:rPr>
              <w:t>8'</w:t>
            </w:r>
          </w:p>
          <w:p w14:paraId="18847EDB" w14:textId="77777777" w:rsidR="00000000" w:rsidRDefault="00D55FFE">
            <w:pPr>
              <w:pStyle w:val="T4dispositie"/>
              <w:jc w:val="left"/>
              <w:rPr>
                <w:lang w:val="nl-NL"/>
              </w:rPr>
            </w:pPr>
            <w:r>
              <w:rPr>
                <w:lang w:val="nl-NL"/>
              </w:rPr>
              <w:t>8'</w:t>
            </w:r>
          </w:p>
        </w:tc>
        <w:tc>
          <w:tcPr>
            <w:tcW w:w="2301" w:type="dxa"/>
          </w:tcPr>
          <w:p w14:paraId="2E03578C" w14:textId="77777777" w:rsidR="00000000" w:rsidRDefault="00D55FFE">
            <w:pPr>
              <w:pStyle w:val="T4dispositie"/>
              <w:jc w:val="left"/>
              <w:rPr>
                <w:i/>
                <w:iCs/>
                <w:lang w:val="nl-NL"/>
              </w:rPr>
            </w:pPr>
            <w:r>
              <w:rPr>
                <w:i/>
                <w:iCs/>
                <w:lang w:val="nl-NL"/>
              </w:rPr>
              <w:t>Récit (I)</w:t>
            </w:r>
          </w:p>
          <w:p w14:paraId="51427458" w14:textId="77777777" w:rsidR="00000000" w:rsidRDefault="00D55FFE">
            <w:pPr>
              <w:pStyle w:val="T4dispositie"/>
              <w:jc w:val="left"/>
              <w:rPr>
                <w:lang w:val="nl-NL"/>
              </w:rPr>
            </w:pPr>
            <w:r>
              <w:rPr>
                <w:lang w:val="nl-NL"/>
              </w:rPr>
              <w:t>7 stemmen</w:t>
            </w:r>
          </w:p>
          <w:p w14:paraId="7D762FAD" w14:textId="77777777" w:rsidR="00000000" w:rsidRDefault="00D55FFE">
            <w:pPr>
              <w:pStyle w:val="T4dispositie"/>
              <w:jc w:val="left"/>
              <w:rPr>
                <w:lang w:val="nl-NL"/>
              </w:rPr>
            </w:pPr>
          </w:p>
          <w:p w14:paraId="3A100CA3" w14:textId="77777777" w:rsidR="00000000" w:rsidRDefault="00D55FFE">
            <w:pPr>
              <w:pStyle w:val="T4dispositie"/>
              <w:jc w:val="left"/>
              <w:rPr>
                <w:lang w:val="nl-NL"/>
              </w:rPr>
            </w:pPr>
            <w:r>
              <w:rPr>
                <w:lang w:val="nl-NL"/>
              </w:rPr>
              <w:t>Bourdon</w:t>
            </w:r>
          </w:p>
          <w:p w14:paraId="14C1AEBF" w14:textId="77777777" w:rsidR="00000000" w:rsidRDefault="00D55FFE">
            <w:pPr>
              <w:pStyle w:val="T4dispositie"/>
              <w:jc w:val="left"/>
              <w:rPr>
                <w:lang w:val="nl-NL"/>
              </w:rPr>
            </w:pPr>
            <w:r>
              <w:rPr>
                <w:lang w:val="nl-NL"/>
              </w:rPr>
              <w:t>Salicionaal</w:t>
            </w:r>
          </w:p>
          <w:p w14:paraId="65598D95" w14:textId="77777777" w:rsidR="00000000" w:rsidRDefault="00D55FFE">
            <w:pPr>
              <w:pStyle w:val="T4dispositie"/>
              <w:jc w:val="left"/>
              <w:rPr>
                <w:lang w:val="nl-NL"/>
              </w:rPr>
            </w:pPr>
            <w:r>
              <w:rPr>
                <w:lang w:val="nl-NL"/>
              </w:rPr>
              <w:t>Mélophone</w:t>
            </w:r>
          </w:p>
          <w:p w14:paraId="37996FCF" w14:textId="77777777" w:rsidR="00000000" w:rsidRDefault="00D55FFE">
            <w:pPr>
              <w:pStyle w:val="T4dispositie"/>
              <w:jc w:val="left"/>
              <w:rPr>
                <w:lang w:val="nl-NL"/>
              </w:rPr>
            </w:pPr>
            <w:r>
              <w:rPr>
                <w:lang w:val="nl-NL"/>
              </w:rPr>
              <w:t>DwarsFluit</w:t>
            </w:r>
          </w:p>
          <w:p w14:paraId="14633A82" w14:textId="77777777" w:rsidR="00000000" w:rsidRDefault="00D55FFE">
            <w:pPr>
              <w:pStyle w:val="T4dispositie"/>
              <w:jc w:val="left"/>
              <w:rPr>
                <w:lang w:val="nl-NL"/>
              </w:rPr>
            </w:pPr>
            <w:r>
              <w:rPr>
                <w:lang w:val="nl-NL"/>
              </w:rPr>
              <w:t>Prestant</w:t>
            </w:r>
          </w:p>
          <w:p w14:paraId="3DC84CB1" w14:textId="77777777" w:rsidR="00000000" w:rsidRDefault="00D55FFE">
            <w:pPr>
              <w:pStyle w:val="T4dispositie"/>
              <w:jc w:val="left"/>
              <w:rPr>
                <w:lang w:val="nl-NL"/>
              </w:rPr>
            </w:pPr>
            <w:r>
              <w:rPr>
                <w:lang w:val="nl-NL"/>
              </w:rPr>
              <w:t>Fluit</w:t>
            </w:r>
          </w:p>
          <w:p w14:paraId="4832F65F" w14:textId="77777777" w:rsidR="00000000" w:rsidRDefault="00D55FFE">
            <w:pPr>
              <w:pStyle w:val="T4dispositie"/>
              <w:jc w:val="left"/>
              <w:rPr>
                <w:lang w:val="nl-NL"/>
              </w:rPr>
            </w:pPr>
            <w:r>
              <w:rPr>
                <w:lang w:val="nl-NL"/>
              </w:rPr>
              <w:t>Basson-Hautbois B/D</w:t>
            </w:r>
          </w:p>
        </w:tc>
        <w:tc>
          <w:tcPr>
            <w:tcW w:w="375" w:type="dxa"/>
          </w:tcPr>
          <w:p w14:paraId="66226CB5" w14:textId="77777777" w:rsidR="00000000" w:rsidRDefault="00D55FFE">
            <w:pPr>
              <w:pStyle w:val="T4dispositie"/>
              <w:jc w:val="left"/>
              <w:rPr>
                <w:lang w:val="nl-NL"/>
              </w:rPr>
            </w:pPr>
          </w:p>
          <w:p w14:paraId="51B13F8F" w14:textId="77777777" w:rsidR="00000000" w:rsidRDefault="00D55FFE">
            <w:pPr>
              <w:pStyle w:val="T4dispositie"/>
              <w:jc w:val="left"/>
              <w:rPr>
                <w:lang w:val="nl-NL"/>
              </w:rPr>
            </w:pPr>
          </w:p>
          <w:p w14:paraId="17E028B1" w14:textId="77777777" w:rsidR="00000000" w:rsidRDefault="00D55FFE">
            <w:pPr>
              <w:pStyle w:val="T4dispositie"/>
              <w:jc w:val="left"/>
              <w:rPr>
                <w:lang w:val="nl-NL"/>
              </w:rPr>
            </w:pPr>
          </w:p>
          <w:p w14:paraId="0D85DCAE" w14:textId="77777777" w:rsidR="00000000" w:rsidRDefault="00D55FFE">
            <w:pPr>
              <w:pStyle w:val="T4dispositie"/>
              <w:jc w:val="left"/>
              <w:rPr>
                <w:lang w:val="nl-NL"/>
              </w:rPr>
            </w:pPr>
            <w:r>
              <w:rPr>
                <w:lang w:val="nl-NL"/>
              </w:rPr>
              <w:t>8'</w:t>
            </w:r>
          </w:p>
          <w:p w14:paraId="636FB289" w14:textId="77777777" w:rsidR="00000000" w:rsidRDefault="00D55FFE">
            <w:pPr>
              <w:pStyle w:val="T4dispositie"/>
              <w:jc w:val="left"/>
              <w:rPr>
                <w:lang w:val="nl-NL"/>
              </w:rPr>
            </w:pPr>
            <w:r>
              <w:rPr>
                <w:lang w:val="nl-NL"/>
              </w:rPr>
              <w:t>8'</w:t>
            </w:r>
          </w:p>
          <w:p w14:paraId="4F211BDE" w14:textId="77777777" w:rsidR="00000000" w:rsidRDefault="00D55FFE">
            <w:pPr>
              <w:pStyle w:val="T4dispositie"/>
              <w:jc w:val="left"/>
              <w:rPr>
                <w:lang w:val="nl-NL"/>
              </w:rPr>
            </w:pPr>
            <w:r>
              <w:rPr>
                <w:lang w:val="nl-NL"/>
              </w:rPr>
              <w:t>8'</w:t>
            </w:r>
          </w:p>
          <w:p w14:paraId="4436F548" w14:textId="77777777" w:rsidR="00000000" w:rsidRDefault="00D55FFE">
            <w:pPr>
              <w:pStyle w:val="T4dispositie"/>
              <w:jc w:val="left"/>
              <w:rPr>
                <w:lang w:val="nl-NL"/>
              </w:rPr>
            </w:pPr>
            <w:r>
              <w:rPr>
                <w:lang w:val="nl-NL"/>
              </w:rPr>
              <w:t>8'</w:t>
            </w:r>
          </w:p>
          <w:p w14:paraId="0B6C98A3" w14:textId="77777777" w:rsidR="00000000" w:rsidRDefault="00D55FFE">
            <w:pPr>
              <w:pStyle w:val="T4dispositie"/>
              <w:jc w:val="left"/>
              <w:rPr>
                <w:lang w:val="nl-NL"/>
              </w:rPr>
            </w:pPr>
            <w:r>
              <w:rPr>
                <w:lang w:val="nl-NL"/>
              </w:rPr>
              <w:t>4'</w:t>
            </w:r>
          </w:p>
          <w:p w14:paraId="602851A5" w14:textId="77777777" w:rsidR="00000000" w:rsidRDefault="00D55FFE">
            <w:pPr>
              <w:pStyle w:val="T4dispositie"/>
              <w:jc w:val="left"/>
              <w:rPr>
                <w:lang w:val="nl-NL"/>
              </w:rPr>
            </w:pPr>
            <w:r>
              <w:rPr>
                <w:lang w:val="nl-NL"/>
              </w:rPr>
              <w:t>4'</w:t>
            </w:r>
          </w:p>
          <w:p w14:paraId="05D11C22" w14:textId="77777777" w:rsidR="00000000" w:rsidRDefault="00D55FFE">
            <w:pPr>
              <w:pStyle w:val="T4dispositie"/>
              <w:jc w:val="left"/>
              <w:rPr>
                <w:lang w:val="nl-NL"/>
              </w:rPr>
            </w:pPr>
            <w:r>
              <w:rPr>
                <w:lang w:val="nl-NL"/>
              </w:rPr>
              <w:t>8'</w:t>
            </w:r>
          </w:p>
        </w:tc>
        <w:tc>
          <w:tcPr>
            <w:tcW w:w="1266" w:type="dxa"/>
          </w:tcPr>
          <w:p w14:paraId="4230FB20" w14:textId="77777777" w:rsidR="00000000" w:rsidRDefault="00D55FFE">
            <w:pPr>
              <w:pStyle w:val="T4dispositie"/>
              <w:jc w:val="left"/>
              <w:rPr>
                <w:i/>
                <w:iCs/>
                <w:lang w:val="nl-NL"/>
              </w:rPr>
            </w:pPr>
            <w:r>
              <w:rPr>
                <w:i/>
                <w:iCs/>
                <w:lang w:val="nl-NL"/>
              </w:rPr>
              <w:t>Pédale</w:t>
            </w:r>
          </w:p>
          <w:p w14:paraId="6C1ECBFF" w14:textId="77777777" w:rsidR="00000000" w:rsidRDefault="00D55FFE">
            <w:pPr>
              <w:pStyle w:val="T4dispositie"/>
              <w:jc w:val="left"/>
              <w:rPr>
                <w:lang w:val="nl-NL"/>
              </w:rPr>
            </w:pPr>
            <w:r>
              <w:rPr>
                <w:lang w:val="nl-NL"/>
              </w:rPr>
              <w:t>3 stemmen</w:t>
            </w:r>
          </w:p>
          <w:p w14:paraId="7484D983" w14:textId="77777777" w:rsidR="00000000" w:rsidRDefault="00D55FFE">
            <w:pPr>
              <w:pStyle w:val="T4dispositie"/>
              <w:jc w:val="left"/>
              <w:rPr>
                <w:lang w:val="nl-NL"/>
              </w:rPr>
            </w:pPr>
          </w:p>
          <w:p w14:paraId="27997BBD" w14:textId="77777777" w:rsidR="00000000" w:rsidRDefault="00D55FFE">
            <w:pPr>
              <w:pStyle w:val="T4dispositie"/>
              <w:jc w:val="left"/>
              <w:rPr>
                <w:lang w:val="nl-NL"/>
              </w:rPr>
            </w:pPr>
            <w:r>
              <w:rPr>
                <w:lang w:val="nl-NL"/>
              </w:rPr>
              <w:t>Soubas</w:t>
            </w:r>
          </w:p>
          <w:p w14:paraId="462CD2F5" w14:textId="77777777" w:rsidR="00000000" w:rsidRDefault="00D55FFE">
            <w:pPr>
              <w:pStyle w:val="T4dispositie"/>
              <w:jc w:val="left"/>
              <w:rPr>
                <w:lang w:val="nl-NL"/>
              </w:rPr>
            </w:pPr>
            <w:r>
              <w:rPr>
                <w:lang w:val="nl-NL"/>
              </w:rPr>
              <w:t>Fluit</w:t>
            </w:r>
          </w:p>
          <w:p w14:paraId="40A5DDEA" w14:textId="77777777" w:rsidR="00000000" w:rsidRDefault="00D55FFE">
            <w:pPr>
              <w:pStyle w:val="T4dispositie"/>
              <w:jc w:val="left"/>
              <w:rPr>
                <w:lang w:val="nl-NL"/>
              </w:rPr>
            </w:pPr>
            <w:r>
              <w:rPr>
                <w:lang w:val="nl-NL"/>
              </w:rPr>
              <w:t>Bombarde</w:t>
            </w:r>
          </w:p>
        </w:tc>
        <w:tc>
          <w:tcPr>
            <w:tcW w:w="492" w:type="dxa"/>
          </w:tcPr>
          <w:p w14:paraId="363F3CD7" w14:textId="77777777" w:rsidR="00000000" w:rsidRDefault="00D55FFE">
            <w:pPr>
              <w:pStyle w:val="T4dispositie"/>
              <w:jc w:val="left"/>
              <w:rPr>
                <w:lang w:val="nl-NL"/>
              </w:rPr>
            </w:pPr>
          </w:p>
          <w:p w14:paraId="330DCDFC" w14:textId="77777777" w:rsidR="00000000" w:rsidRDefault="00D55FFE">
            <w:pPr>
              <w:pStyle w:val="T4dispositie"/>
              <w:jc w:val="left"/>
              <w:rPr>
                <w:lang w:val="nl-NL"/>
              </w:rPr>
            </w:pPr>
          </w:p>
          <w:p w14:paraId="33A41A22" w14:textId="77777777" w:rsidR="00000000" w:rsidRDefault="00D55FFE">
            <w:pPr>
              <w:pStyle w:val="T4dispositie"/>
              <w:jc w:val="left"/>
              <w:rPr>
                <w:lang w:val="nl-NL"/>
              </w:rPr>
            </w:pPr>
          </w:p>
          <w:p w14:paraId="398B5F2C" w14:textId="77777777" w:rsidR="00000000" w:rsidRDefault="00D55FFE">
            <w:pPr>
              <w:pStyle w:val="T4dispositie"/>
              <w:jc w:val="left"/>
              <w:rPr>
                <w:lang w:val="nl-NL"/>
              </w:rPr>
            </w:pPr>
            <w:r>
              <w:rPr>
                <w:lang w:val="nl-NL"/>
              </w:rPr>
              <w:t>1</w:t>
            </w:r>
            <w:r>
              <w:rPr>
                <w:lang w:val="nl-NL"/>
              </w:rPr>
              <w:t>6'</w:t>
            </w:r>
          </w:p>
          <w:p w14:paraId="32CEE623" w14:textId="77777777" w:rsidR="00000000" w:rsidRDefault="00D55FFE">
            <w:pPr>
              <w:pStyle w:val="T4dispositie"/>
              <w:jc w:val="left"/>
              <w:rPr>
                <w:lang w:val="nl-NL"/>
              </w:rPr>
            </w:pPr>
            <w:r>
              <w:rPr>
                <w:lang w:val="nl-NL"/>
              </w:rPr>
              <w:t>8'</w:t>
            </w:r>
          </w:p>
          <w:p w14:paraId="465FADAC" w14:textId="77777777" w:rsidR="00000000" w:rsidRDefault="00D55FFE">
            <w:pPr>
              <w:pStyle w:val="T4dispositie"/>
              <w:jc w:val="left"/>
              <w:rPr>
                <w:lang w:val="nl-NL"/>
              </w:rPr>
            </w:pPr>
            <w:r>
              <w:rPr>
                <w:lang w:val="nl-NL"/>
              </w:rPr>
              <w:t>16'</w:t>
            </w:r>
          </w:p>
        </w:tc>
      </w:tr>
    </w:tbl>
    <w:p w14:paraId="2AF873FB" w14:textId="77777777" w:rsidR="00000000" w:rsidRDefault="00D55FFE">
      <w:pPr>
        <w:pStyle w:val="T1"/>
        <w:jc w:val="left"/>
        <w:rPr>
          <w:lang w:val="nl-NL"/>
        </w:rPr>
      </w:pPr>
    </w:p>
    <w:p w14:paraId="18862FA4" w14:textId="77777777" w:rsidR="00000000" w:rsidRDefault="00D55FFE">
      <w:pPr>
        <w:pStyle w:val="T1"/>
        <w:jc w:val="left"/>
        <w:rPr>
          <w:lang w:val="nl-NL"/>
        </w:rPr>
      </w:pPr>
      <w:r>
        <w:rPr>
          <w:lang w:val="nl-NL"/>
        </w:rPr>
        <w:t>Werktuiglijke registers</w:t>
      </w:r>
    </w:p>
    <w:p w14:paraId="6EDE56AE" w14:textId="77777777" w:rsidR="00000000" w:rsidRDefault="00D55FFE">
      <w:pPr>
        <w:pStyle w:val="T1"/>
        <w:jc w:val="left"/>
        <w:rPr>
          <w:lang w:val="nl-NL"/>
        </w:rPr>
      </w:pPr>
      <w:r>
        <w:rPr>
          <w:lang w:val="nl-NL"/>
        </w:rPr>
        <w:t>koppelingen GO-Réc, Péd-GO, Péd-Réc</w:t>
      </w:r>
    </w:p>
    <w:p w14:paraId="62B04293" w14:textId="77777777" w:rsidR="00000000" w:rsidRDefault="00D55FFE">
      <w:pPr>
        <w:pStyle w:val="T1"/>
        <w:jc w:val="left"/>
        <w:rPr>
          <w:lang w:val="nl-NL"/>
        </w:rPr>
      </w:pPr>
      <w:r>
        <w:rPr>
          <w:lang w:val="nl-NL"/>
        </w:rPr>
        <w:t>zweltrede</w:t>
      </w:r>
    </w:p>
    <w:p w14:paraId="1EF6FADD" w14:textId="77777777" w:rsidR="00000000" w:rsidRDefault="00D55FFE">
      <w:pPr>
        <w:pStyle w:val="T1"/>
        <w:jc w:val="left"/>
        <w:rPr>
          <w:lang w:val="nl-NL"/>
        </w:rPr>
      </w:pPr>
      <w:r>
        <w:rPr>
          <w:lang w:val="nl-NL"/>
        </w:rPr>
        <w:t>ventil</w:t>
      </w:r>
    </w:p>
    <w:p w14:paraId="0402B4A0" w14:textId="77777777" w:rsidR="00000000" w:rsidRDefault="00D55FFE">
      <w:pPr>
        <w:pStyle w:val="T1"/>
        <w:jc w:val="left"/>
        <w:rPr>
          <w:lang w:val="nl-NL"/>
        </w:rPr>
      </w:pPr>
    </w:p>
    <w:p w14:paraId="76D80469" w14:textId="77777777" w:rsidR="00000000" w:rsidRDefault="00D55FF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41"/>
        <w:gridCol w:w="718"/>
        <w:gridCol w:w="718"/>
        <w:gridCol w:w="729"/>
        <w:gridCol w:w="718"/>
      </w:tblGrid>
      <w:tr w:rsidR="00000000" w14:paraId="762CA9DB" w14:textId="77777777">
        <w:tblPrEx>
          <w:tblCellMar>
            <w:top w:w="0" w:type="dxa"/>
            <w:bottom w:w="0" w:type="dxa"/>
          </w:tblCellMar>
        </w:tblPrEx>
        <w:tc>
          <w:tcPr>
            <w:tcW w:w="1241" w:type="dxa"/>
          </w:tcPr>
          <w:p w14:paraId="582E2961" w14:textId="77777777" w:rsidR="00000000" w:rsidRDefault="00D55FFE">
            <w:pPr>
              <w:pStyle w:val="T1"/>
              <w:jc w:val="left"/>
              <w:rPr>
                <w:lang w:val="nl-NL"/>
              </w:rPr>
            </w:pPr>
            <w:r>
              <w:rPr>
                <w:lang w:val="nl-NL"/>
              </w:rPr>
              <w:t>Fourniture</w:t>
            </w:r>
          </w:p>
        </w:tc>
        <w:tc>
          <w:tcPr>
            <w:tcW w:w="718" w:type="dxa"/>
          </w:tcPr>
          <w:p w14:paraId="7DF6442D" w14:textId="77777777" w:rsidR="00000000" w:rsidRDefault="00D55FFE">
            <w:pPr>
              <w:pStyle w:val="T4dispositie"/>
              <w:jc w:val="left"/>
              <w:rPr>
                <w:lang w:val="nl-NL"/>
              </w:rPr>
            </w:pPr>
            <w:r>
              <w:rPr>
                <w:lang w:val="nl-NL"/>
              </w:rPr>
              <w:t>C</w:t>
            </w:r>
          </w:p>
          <w:p w14:paraId="6BA27FA9" w14:textId="77777777" w:rsidR="00000000" w:rsidRDefault="00D55FFE">
            <w:pPr>
              <w:pStyle w:val="T4dispositie"/>
              <w:jc w:val="left"/>
              <w:rPr>
                <w:lang w:val="nl-NL"/>
              </w:rPr>
            </w:pPr>
            <w:r>
              <w:rPr>
                <w:lang w:val="nl-NL"/>
              </w:rPr>
              <w:t>1 1/3</w:t>
            </w:r>
          </w:p>
          <w:p w14:paraId="54086669" w14:textId="77777777" w:rsidR="00000000" w:rsidRDefault="00D55FFE">
            <w:pPr>
              <w:pStyle w:val="T4dispositie"/>
              <w:jc w:val="left"/>
              <w:rPr>
                <w:lang w:val="nl-NL"/>
              </w:rPr>
            </w:pPr>
            <w:r>
              <w:rPr>
                <w:lang w:val="nl-NL"/>
              </w:rPr>
              <w:t>1</w:t>
            </w:r>
          </w:p>
          <w:p w14:paraId="614DB943" w14:textId="77777777" w:rsidR="00000000" w:rsidRDefault="00D55FFE">
            <w:pPr>
              <w:pStyle w:val="T4dispositie"/>
              <w:jc w:val="left"/>
              <w:rPr>
                <w:lang w:val="nl-NL"/>
              </w:rPr>
            </w:pPr>
            <w:r>
              <w:rPr>
                <w:lang w:val="nl-NL"/>
              </w:rPr>
              <w:t>2/3</w:t>
            </w:r>
          </w:p>
        </w:tc>
        <w:tc>
          <w:tcPr>
            <w:tcW w:w="718" w:type="dxa"/>
          </w:tcPr>
          <w:p w14:paraId="7DC9277D" w14:textId="77777777" w:rsidR="00000000" w:rsidRDefault="00D55FFE">
            <w:pPr>
              <w:pStyle w:val="T4dispositie"/>
              <w:jc w:val="left"/>
              <w:rPr>
                <w:lang w:val="nl-NL"/>
              </w:rPr>
            </w:pPr>
            <w:r>
              <w:rPr>
                <w:lang w:val="nl-NL"/>
              </w:rPr>
              <w:t>c</w:t>
            </w:r>
          </w:p>
          <w:p w14:paraId="28FCD2AF" w14:textId="77777777" w:rsidR="00000000" w:rsidRDefault="00D55FFE">
            <w:pPr>
              <w:pStyle w:val="T4dispositie"/>
              <w:jc w:val="left"/>
              <w:rPr>
                <w:lang w:val="nl-NL"/>
              </w:rPr>
            </w:pPr>
            <w:r>
              <w:rPr>
                <w:lang w:val="nl-NL"/>
              </w:rPr>
              <w:t>2</w:t>
            </w:r>
          </w:p>
          <w:p w14:paraId="062B4930" w14:textId="77777777" w:rsidR="00000000" w:rsidRDefault="00D55FFE">
            <w:pPr>
              <w:pStyle w:val="T4dispositie"/>
              <w:jc w:val="left"/>
              <w:rPr>
                <w:lang w:val="nl-NL"/>
              </w:rPr>
            </w:pPr>
            <w:r>
              <w:rPr>
                <w:lang w:val="nl-NL"/>
              </w:rPr>
              <w:t>1 1/3</w:t>
            </w:r>
          </w:p>
          <w:p w14:paraId="45A36019" w14:textId="77777777" w:rsidR="00000000" w:rsidRDefault="00D55FFE">
            <w:pPr>
              <w:pStyle w:val="T4dispositie"/>
              <w:jc w:val="left"/>
              <w:rPr>
                <w:lang w:val="nl-NL"/>
              </w:rPr>
            </w:pPr>
            <w:r>
              <w:rPr>
                <w:lang w:val="nl-NL"/>
              </w:rPr>
              <w:t>1</w:t>
            </w:r>
          </w:p>
        </w:tc>
        <w:tc>
          <w:tcPr>
            <w:tcW w:w="729" w:type="dxa"/>
          </w:tcPr>
          <w:p w14:paraId="27AA78A0" w14:textId="77777777" w:rsidR="00000000" w:rsidRDefault="00D55FFE">
            <w:pPr>
              <w:pStyle w:val="T4dispositie"/>
              <w:jc w:val="left"/>
              <w:rPr>
                <w:vertAlign w:val="superscript"/>
                <w:lang w:val="nl-NL"/>
              </w:rPr>
            </w:pPr>
            <w:r>
              <w:rPr>
                <w:lang w:val="nl-NL"/>
              </w:rPr>
              <w:t>c</w:t>
            </w:r>
            <w:r>
              <w:rPr>
                <w:vertAlign w:val="superscript"/>
                <w:lang w:val="nl-NL"/>
              </w:rPr>
              <w:t>1</w:t>
            </w:r>
          </w:p>
          <w:p w14:paraId="51E247EC" w14:textId="77777777" w:rsidR="00000000" w:rsidRDefault="00D55FFE">
            <w:pPr>
              <w:pStyle w:val="T4dispositie"/>
              <w:jc w:val="left"/>
              <w:rPr>
                <w:lang w:val="nl-NL"/>
              </w:rPr>
            </w:pPr>
            <w:r>
              <w:rPr>
                <w:lang w:val="nl-NL"/>
              </w:rPr>
              <w:t>2 2/3</w:t>
            </w:r>
          </w:p>
          <w:p w14:paraId="70EE129B" w14:textId="77777777" w:rsidR="00000000" w:rsidRDefault="00D55FFE">
            <w:pPr>
              <w:pStyle w:val="T4dispositie"/>
              <w:jc w:val="left"/>
              <w:rPr>
                <w:lang w:val="nl-NL"/>
              </w:rPr>
            </w:pPr>
            <w:r>
              <w:rPr>
                <w:lang w:val="nl-NL"/>
              </w:rPr>
              <w:t>2</w:t>
            </w:r>
          </w:p>
          <w:p w14:paraId="784CB765" w14:textId="77777777" w:rsidR="00000000" w:rsidRDefault="00D55FFE">
            <w:pPr>
              <w:pStyle w:val="T4dispositie"/>
              <w:jc w:val="left"/>
              <w:rPr>
                <w:lang w:val="nl-NL"/>
              </w:rPr>
            </w:pPr>
            <w:r>
              <w:rPr>
                <w:lang w:val="nl-NL"/>
              </w:rPr>
              <w:t>1 1/3</w:t>
            </w:r>
          </w:p>
        </w:tc>
        <w:tc>
          <w:tcPr>
            <w:tcW w:w="718" w:type="dxa"/>
          </w:tcPr>
          <w:p w14:paraId="32249DE5" w14:textId="77777777" w:rsidR="00000000" w:rsidRDefault="00D55FFE">
            <w:pPr>
              <w:pStyle w:val="T4dispositie"/>
              <w:jc w:val="left"/>
              <w:rPr>
                <w:vertAlign w:val="superscript"/>
                <w:lang w:val="nl-NL"/>
              </w:rPr>
            </w:pPr>
            <w:r>
              <w:rPr>
                <w:lang w:val="nl-NL"/>
              </w:rPr>
              <w:t>c</w:t>
            </w:r>
            <w:r>
              <w:rPr>
                <w:vertAlign w:val="superscript"/>
                <w:lang w:val="nl-NL"/>
              </w:rPr>
              <w:t>2</w:t>
            </w:r>
          </w:p>
          <w:p w14:paraId="41CA2BF0" w14:textId="77777777" w:rsidR="00000000" w:rsidRDefault="00D55FFE">
            <w:pPr>
              <w:pStyle w:val="T4dispositie"/>
              <w:jc w:val="left"/>
              <w:rPr>
                <w:lang w:val="nl-NL"/>
              </w:rPr>
            </w:pPr>
            <w:r>
              <w:rPr>
                <w:lang w:val="nl-NL"/>
              </w:rPr>
              <w:t>4</w:t>
            </w:r>
          </w:p>
          <w:p w14:paraId="0404768D" w14:textId="77777777" w:rsidR="00000000" w:rsidRDefault="00D55FFE">
            <w:pPr>
              <w:pStyle w:val="T4dispositie"/>
              <w:jc w:val="left"/>
              <w:rPr>
                <w:lang w:val="nl-NL"/>
              </w:rPr>
            </w:pPr>
            <w:r>
              <w:rPr>
                <w:lang w:val="nl-NL"/>
              </w:rPr>
              <w:t>2 2/3</w:t>
            </w:r>
          </w:p>
          <w:p w14:paraId="3A44A2F7" w14:textId="77777777" w:rsidR="00000000" w:rsidRDefault="00D55FFE">
            <w:pPr>
              <w:pStyle w:val="T4dispositie"/>
              <w:jc w:val="left"/>
              <w:rPr>
                <w:lang w:val="nl-NL"/>
              </w:rPr>
            </w:pPr>
            <w:r>
              <w:rPr>
                <w:lang w:val="nl-NL"/>
              </w:rPr>
              <w:t>2</w:t>
            </w:r>
          </w:p>
        </w:tc>
      </w:tr>
    </w:tbl>
    <w:p w14:paraId="2A7D2561" w14:textId="77777777" w:rsidR="00000000" w:rsidRDefault="00D55FFE">
      <w:pPr>
        <w:pStyle w:val="T1"/>
        <w:jc w:val="left"/>
        <w:rPr>
          <w:lang w:val="nl-NL"/>
        </w:rPr>
      </w:pPr>
    </w:p>
    <w:p w14:paraId="1E0FC698" w14:textId="77777777" w:rsidR="00000000" w:rsidRDefault="00D55FFE">
      <w:pPr>
        <w:pStyle w:val="T1"/>
        <w:jc w:val="left"/>
        <w:rPr>
          <w:lang w:val="nl-NL"/>
        </w:rPr>
      </w:pPr>
      <w:r>
        <w:rPr>
          <w:lang w:val="nl-NL"/>
        </w:rPr>
        <w:t xml:space="preserve">Cornet   </w:t>
      </w:r>
      <w:r>
        <w:rPr>
          <w:sz w:val="20"/>
          <w:lang w:val="nl-NL"/>
        </w:rPr>
        <w:t>cis</w:t>
      </w:r>
      <w:r>
        <w:rPr>
          <w:sz w:val="20"/>
          <w:vertAlign w:val="superscript"/>
          <w:lang w:val="nl-NL"/>
        </w:rPr>
        <w:t>1</w:t>
      </w:r>
      <w:r>
        <w:rPr>
          <w:sz w:val="20"/>
          <w:lang w:val="nl-NL"/>
        </w:rPr>
        <w:t xml:space="preserve">   8 – 4 – 2 2/3 – 2 – 1 3/5</w:t>
      </w:r>
    </w:p>
    <w:p w14:paraId="5E426C37" w14:textId="77777777" w:rsidR="00000000" w:rsidRDefault="00D55FFE">
      <w:pPr>
        <w:pStyle w:val="T1"/>
        <w:jc w:val="left"/>
        <w:rPr>
          <w:lang w:val="nl-NL"/>
        </w:rPr>
      </w:pPr>
    </w:p>
    <w:p w14:paraId="353E6042" w14:textId="77777777" w:rsidR="00000000" w:rsidRDefault="00D55FFE">
      <w:pPr>
        <w:pStyle w:val="T1"/>
        <w:jc w:val="left"/>
        <w:rPr>
          <w:lang w:val="nl-NL"/>
        </w:rPr>
      </w:pPr>
      <w:r>
        <w:rPr>
          <w:lang w:val="nl-NL"/>
        </w:rPr>
        <w:t>Toonhoogte</w:t>
      </w:r>
    </w:p>
    <w:p w14:paraId="34FF9B7E" w14:textId="77777777" w:rsidR="00000000" w:rsidRDefault="00D55FFE">
      <w:pPr>
        <w:pStyle w:val="T1"/>
        <w:jc w:val="left"/>
        <w:rPr>
          <w:lang w:val="nl-NL"/>
        </w:rPr>
      </w:pPr>
      <w:r>
        <w:rPr>
          <w:lang w:val="nl-NL"/>
        </w:rPr>
        <w:t>a</w:t>
      </w:r>
      <w:r>
        <w:rPr>
          <w:vertAlign w:val="superscript"/>
          <w:lang w:val="nl-NL"/>
        </w:rPr>
        <w:t>1</w:t>
      </w:r>
      <w:r>
        <w:rPr>
          <w:lang w:val="nl-NL"/>
        </w:rPr>
        <w:t xml:space="preserve"> = 420 Hz</w:t>
      </w:r>
    </w:p>
    <w:p w14:paraId="4CFD109B" w14:textId="77777777" w:rsidR="00000000" w:rsidRDefault="00D55FFE">
      <w:pPr>
        <w:pStyle w:val="T1"/>
        <w:jc w:val="left"/>
        <w:rPr>
          <w:lang w:val="nl-NL"/>
        </w:rPr>
      </w:pPr>
      <w:r>
        <w:rPr>
          <w:lang w:val="nl-NL"/>
        </w:rPr>
        <w:t>Temper</w:t>
      </w:r>
      <w:r>
        <w:rPr>
          <w:lang w:val="nl-NL"/>
        </w:rPr>
        <w:t>atuur</w:t>
      </w:r>
    </w:p>
    <w:p w14:paraId="2372F05D" w14:textId="77777777" w:rsidR="00000000" w:rsidRDefault="00D55FFE">
      <w:pPr>
        <w:pStyle w:val="T1"/>
        <w:jc w:val="left"/>
        <w:rPr>
          <w:lang w:val="nl-NL"/>
        </w:rPr>
      </w:pPr>
      <w:r>
        <w:rPr>
          <w:lang w:val="nl-NL"/>
        </w:rPr>
        <w:t>evenredig zwevend</w:t>
      </w:r>
    </w:p>
    <w:p w14:paraId="0B7BE266" w14:textId="77777777" w:rsidR="00000000" w:rsidRDefault="00D55FFE">
      <w:pPr>
        <w:pStyle w:val="T1"/>
        <w:jc w:val="left"/>
        <w:rPr>
          <w:lang w:val="nl-NL"/>
        </w:rPr>
      </w:pPr>
    </w:p>
    <w:p w14:paraId="2AA928E4" w14:textId="77777777" w:rsidR="00000000" w:rsidRDefault="00D55FFE">
      <w:pPr>
        <w:pStyle w:val="T1"/>
        <w:jc w:val="left"/>
        <w:rPr>
          <w:lang w:val="nl-NL"/>
        </w:rPr>
      </w:pPr>
      <w:r>
        <w:rPr>
          <w:lang w:val="nl-NL"/>
        </w:rPr>
        <w:t>Manuaalomvang</w:t>
      </w:r>
    </w:p>
    <w:p w14:paraId="36927165" w14:textId="77777777" w:rsidR="00000000" w:rsidRDefault="00D55FFE">
      <w:pPr>
        <w:pStyle w:val="T1"/>
        <w:jc w:val="left"/>
        <w:rPr>
          <w:vertAlign w:val="superscript"/>
          <w:lang w:val="nl-NL"/>
        </w:rPr>
      </w:pPr>
      <w:r>
        <w:rPr>
          <w:lang w:val="nl-NL"/>
        </w:rPr>
        <w:t>C-g</w:t>
      </w:r>
      <w:r>
        <w:rPr>
          <w:vertAlign w:val="superscript"/>
          <w:lang w:val="nl-NL"/>
        </w:rPr>
        <w:t>3</w:t>
      </w:r>
    </w:p>
    <w:p w14:paraId="2B14FCDF" w14:textId="77777777" w:rsidR="00000000" w:rsidRDefault="00D55FFE">
      <w:pPr>
        <w:pStyle w:val="T1"/>
        <w:jc w:val="left"/>
        <w:rPr>
          <w:lang w:val="nl-NL"/>
        </w:rPr>
      </w:pPr>
      <w:r>
        <w:rPr>
          <w:lang w:val="nl-NL"/>
        </w:rPr>
        <w:t>Pedaalomvang</w:t>
      </w:r>
    </w:p>
    <w:p w14:paraId="5F35ADEF" w14:textId="77777777" w:rsidR="00000000" w:rsidRDefault="00D55FFE">
      <w:pPr>
        <w:pStyle w:val="T1"/>
        <w:jc w:val="left"/>
        <w:rPr>
          <w:vertAlign w:val="superscript"/>
          <w:lang w:val="nl-NL"/>
        </w:rPr>
      </w:pPr>
      <w:r>
        <w:rPr>
          <w:lang w:val="nl-NL"/>
        </w:rPr>
        <w:t>C-d</w:t>
      </w:r>
      <w:r>
        <w:rPr>
          <w:vertAlign w:val="superscript"/>
          <w:lang w:val="nl-NL"/>
        </w:rPr>
        <w:t>1</w:t>
      </w:r>
    </w:p>
    <w:p w14:paraId="295E8922" w14:textId="77777777" w:rsidR="00000000" w:rsidRDefault="00D55FFE">
      <w:pPr>
        <w:pStyle w:val="T1"/>
        <w:jc w:val="left"/>
        <w:rPr>
          <w:lang w:val="nl-NL"/>
        </w:rPr>
      </w:pPr>
    </w:p>
    <w:p w14:paraId="2ABFB8FE" w14:textId="77777777" w:rsidR="00000000" w:rsidRDefault="00D55FFE">
      <w:pPr>
        <w:pStyle w:val="T1"/>
        <w:jc w:val="left"/>
        <w:rPr>
          <w:lang w:val="nl-NL"/>
        </w:rPr>
      </w:pPr>
      <w:r>
        <w:rPr>
          <w:lang w:val="nl-NL"/>
        </w:rPr>
        <w:t>Windvoorziening</w:t>
      </w:r>
    </w:p>
    <w:p w14:paraId="1828A15F" w14:textId="77777777" w:rsidR="00000000" w:rsidRDefault="00D55FFE">
      <w:pPr>
        <w:pStyle w:val="T1"/>
        <w:jc w:val="left"/>
        <w:rPr>
          <w:lang w:val="nl-NL"/>
        </w:rPr>
      </w:pPr>
      <w:r>
        <w:rPr>
          <w:lang w:val="nl-NL"/>
        </w:rPr>
        <w:t>magazijnbalg met dubbele vouw (1868)</w:t>
      </w:r>
    </w:p>
    <w:p w14:paraId="69C37CB8" w14:textId="77777777" w:rsidR="00000000" w:rsidRDefault="00D55FFE">
      <w:pPr>
        <w:pStyle w:val="T1"/>
        <w:jc w:val="left"/>
        <w:rPr>
          <w:lang w:val="nl-NL"/>
        </w:rPr>
      </w:pPr>
      <w:r>
        <w:rPr>
          <w:lang w:val="nl-NL"/>
        </w:rPr>
        <w:t>Winddruk</w:t>
      </w:r>
    </w:p>
    <w:p w14:paraId="0B949C6D" w14:textId="77777777" w:rsidR="00000000" w:rsidRDefault="00D55FFE">
      <w:pPr>
        <w:pStyle w:val="T1"/>
        <w:jc w:val="left"/>
        <w:rPr>
          <w:lang w:val="nl-NL"/>
        </w:rPr>
      </w:pPr>
      <w:r>
        <w:rPr>
          <w:lang w:val="nl-NL"/>
        </w:rPr>
        <w:t>74 mm</w:t>
      </w:r>
    </w:p>
    <w:p w14:paraId="5F41C58E" w14:textId="77777777" w:rsidR="00000000" w:rsidRDefault="00D55FFE">
      <w:pPr>
        <w:pStyle w:val="T1"/>
        <w:jc w:val="left"/>
        <w:rPr>
          <w:lang w:val="nl-NL"/>
        </w:rPr>
      </w:pPr>
    </w:p>
    <w:p w14:paraId="7944CF1F" w14:textId="77777777" w:rsidR="00000000" w:rsidRDefault="00D55FFE">
      <w:pPr>
        <w:pStyle w:val="T1"/>
        <w:jc w:val="left"/>
        <w:rPr>
          <w:lang w:val="nl-NL"/>
        </w:rPr>
      </w:pPr>
      <w:r>
        <w:rPr>
          <w:lang w:val="nl-NL"/>
        </w:rPr>
        <w:t>Plaats klaviatuur</w:t>
      </w:r>
    </w:p>
    <w:p w14:paraId="5FCABFBC" w14:textId="77777777" w:rsidR="00000000" w:rsidRDefault="00D55FFE">
      <w:pPr>
        <w:pStyle w:val="T1"/>
        <w:jc w:val="left"/>
        <w:rPr>
          <w:lang w:val="nl-NL"/>
        </w:rPr>
      </w:pPr>
      <w:r>
        <w:rPr>
          <w:lang w:val="nl-NL"/>
        </w:rPr>
        <w:t>linkerzijde</w:t>
      </w:r>
    </w:p>
    <w:p w14:paraId="002A89A9" w14:textId="77777777" w:rsidR="00000000" w:rsidRDefault="00D55FFE">
      <w:pPr>
        <w:pStyle w:val="T1"/>
        <w:jc w:val="left"/>
        <w:rPr>
          <w:lang w:val="nl-NL"/>
        </w:rPr>
      </w:pPr>
    </w:p>
    <w:p w14:paraId="7AEFBD42" w14:textId="77777777" w:rsidR="00000000" w:rsidRDefault="00D55FFE">
      <w:pPr>
        <w:pStyle w:val="Heading2"/>
        <w:rPr>
          <w:i w:val="0"/>
          <w:iCs/>
        </w:rPr>
      </w:pPr>
      <w:r>
        <w:rPr>
          <w:i w:val="0"/>
          <w:iCs/>
        </w:rPr>
        <w:lastRenderedPageBreak/>
        <w:t>Bijzonderheden</w:t>
      </w:r>
    </w:p>
    <w:p w14:paraId="5A3C74E7" w14:textId="77777777" w:rsidR="00000000" w:rsidRDefault="00D55FFE">
      <w:pPr>
        <w:pStyle w:val="T1"/>
        <w:jc w:val="left"/>
        <w:rPr>
          <w:lang w:val="nl-NL"/>
        </w:rPr>
      </w:pPr>
    </w:p>
    <w:p w14:paraId="5C5DA7BE" w14:textId="77777777" w:rsidR="00000000" w:rsidRDefault="00D55FFE">
      <w:pPr>
        <w:pStyle w:val="T1"/>
        <w:jc w:val="left"/>
        <w:rPr>
          <w:lang w:val="nl-NL"/>
        </w:rPr>
      </w:pPr>
      <w:r>
        <w:rPr>
          <w:lang w:val="nl-NL"/>
        </w:rPr>
        <w:t>Deling Trompette 8 tussen h en c</w:t>
      </w:r>
      <w:r>
        <w:rPr>
          <w:vertAlign w:val="superscript"/>
          <w:lang w:val="nl-NL"/>
        </w:rPr>
        <w:t>1</w:t>
      </w:r>
      <w:r>
        <w:rPr>
          <w:lang w:val="nl-NL"/>
        </w:rPr>
        <w:t>; deling Basson-Hautbois tussen c</w:t>
      </w:r>
      <w:r>
        <w:rPr>
          <w:vertAlign w:val="superscript"/>
          <w:lang w:val="nl-NL"/>
        </w:rPr>
        <w:t>1</w:t>
      </w:r>
      <w:r>
        <w:rPr>
          <w:lang w:val="nl-NL"/>
        </w:rPr>
        <w:t xml:space="preserve"> en cis</w:t>
      </w:r>
      <w:r>
        <w:rPr>
          <w:vertAlign w:val="superscript"/>
          <w:lang w:val="nl-NL"/>
        </w:rPr>
        <w:t>1</w:t>
      </w:r>
      <w:r>
        <w:rPr>
          <w:lang w:val="nl-NL"/>
        </w:rPr>
        <w:t>.</w:t>
      </w:r>
    </w:p>
    <w:p w14:paraId="0FF91E76" w14:textId="77777777" w:rsidR="00000000" w:rsidRDefault="00D55FFE">
      <w:pPr>
        <w:pStyle w:val="T1"/>
        <w:jc w:val="left"/>
        <w:rPr>
          <w:lang w:val="nl-NL"/>
        </w:rPr>
      </w:pPr>
      <w:r>
        <w:rPr>
          <w:lang w:val="nl-NL"/>
        </w:rPr>
        <w:t>De koppelingen zijn uitgevoerd als treden.</w:t>
      </w:r>
    </w:p>
    <w:p w14:paraId="631240B3" w14:textId="77777777" w:rsidR="00000000" w:rsidRDefault="00D55FFE">
      <w:pPr>
        <w:pStyle w:val="T1"/>
        <w:jc w:val="left"/>
        <w:rPr>
          <w:rFonts w:cs="Arial"/>
          <w:color w:val="000000"/>
          <w:lang w:val="nl-NL"/>
        </w:rPr>
      </w:pPr>
      <w:r>
        <w:rPr>
          <w:rFonts w:cs="Arial"/>
          <w:color w:val="000000"/>
          <w:lang w:val="nl-NL"/>
        </w:rPr>
        <w:t xml:space="preserve">Tot 1970 stond het orgel in een vrijwel geheel gesloten nis. Slechts de zijde van de speeltafel was zichtbaar. De jaloezieën boven de klavieren hadden effect op het gehele orgel. In de nieuwe situatie moest op de </w:t>
      </w:r>
      <w:r>
        <w:rPr>
          <w:rFonts w:cs="Arial"/>
          <w:color w:val="000000"/>
          <w:lang w:val="nl-NL"/>
        </w:rPr>
        <w:t>plaats van de ontbrekende stenen wanden plaatmateriaal worden aangebracht. De vroegere zijkant werd voorzien van een nieuw schijnfront. Aan de bovenzijde wordt het orgel niet meer afgedicht waardoor de (wel nog aangesloten) jaloezieën geen effect meer hebb</w:t>
      </w:r>
      <w:r>
        <w:rPr>
          <w:rFonts w:cs="Arial"/>
          <w:color w:val="000000"/>
          <w:lang w:val="nl-NL"/>
        </w:rPr>
        <w:t>en.</w:t>
      </w:r>
    </w:p>
    <w:p w14:paraId="4E48F6D5" w14:textId="77777777" w:rsidR="00000000" w:rsidRDefault="00D55FFE">
      <w:pPr>
        <w:pStyle w:val="T1"/>
        <w:jc w:val="left"/>
        <w:rPr>
          <w:rFonts w:cs="Arial"/>
          <w:color w:val="000000"/>
          <w:lang w:val="nl-NL"/>
        </w:rPr>
      </w:pPr>
      <w:r>
        <w:rPr>
          <w:rFonts w:cs="Arial"/>
          <w:color w:val="000000"/>
          <w:lang w:val="nl-NL"/>
        </w:rPr>
        <w:t>Het pijpwerk van het GO is opgesteld op een C- en Cis-lade waarbij de kleinste pijpen zich in het midden bevinden. De lade is ten opzichte van de speeltafel dwars geplaatst. De ladevolgorde is vrij ongewoon en is als volgt: Euphone 8</w:t>
      </w:r>
      <w:r>
        <w:rPr>
          <w:color w:val="000000"/>
          <w:lang w:val="nl-NL"/>
        </w:rPr>
        <w:t>'</w:t>
      </w:r>
      <w:r>
        <w:rPr>
          <w:rFonts w:cs="Arial"/>
          <w:color w:val="000000"/>
          <w:lang w:val="nl-NL"/>
        </w:rPr>
        <w:t>, Trompette 8</w:t>
      </w:r>
      <w:r>
        <w:rPr>
          <w:color w:val="000000"/>
          <w:lang w:val="nl-NL"/>
        </w:rPr>
        <w:t>'</w:t>
      </w:r>
      <w:r>
        <w:rPr>
          <w:rFonts w:cs="Arial"/>
          <w:color w:val="000000"/>
          <w:lang w:val="nl-NL"/>
        </w:rPr>
        <w:t>, Fo</w:t>
      </w:r>
      <w:r>
        <w:rPr>
          <w:rFonts w:cs="Arial"/>
          <w:color w:val="000000"/>
          <w:lang w:val="nl-NL"/>
        </w:rPr>
        <w:t>urniture, Viola di Gamba 8</w:t>
      </w:r>
      <w:r>
        <w:rPr>
          <w:color w:val="000000"/>
          <w:lang w:val="nl-NL"/>
        </w:rPr>
        <w:t>'</w:t>
      </w:r>
      <w:r>
        <w:rPr>
          <w:rFonts w:cs="Arial"/>
          <w:color w:val="000000"/>
          <w:lang w:val="nl-NL"/>
        </w:rPr>
        <w:t>, Doublette 2</w:t>
      </w:r>
      <w:r>
        <w:rPr>
          <w:color w:val="000000"/>
          <w:lang w:val="nl-NL"/>
        </w:rPr>
        <w:t>'</w:t>
      </w:r>
      <w:r>
        <w:rPr>
          <w:rFonts w:cs="Arial"/>
          <w:color w:val="000000"/>
          <w:lang w:val="nl-NL"/>
        </w:rPr>
        <w:t>, Bourdon 16</w:t>
      </w:r>
      <w:r>
        <w:rPr>
          <w:color w:val="000000"/>
          <w:lang w:val="nl-NL"/>
        </w:rPr>
        <w:t>'</w:t>
      </w:r>
      <w:r>
        <w:rPr>
          <w:rFonts w:cs="Arial"/>
          <w:color w:val="000000"/>
          <w:lang w:val="nl-NL"/>
        </w:rPr>
        <w:t>, Bourdon 8</w:t>
      </w:r>
      <w:r>
        <w:rPr>
          <w:color w:val="000000"/>
          <w:lang w:val="nl-NL"/>
        </w:rPr>
        <w:t>'</w:t>
      </w:r>
      <w:r>
        <w:rPr>
          <w:rFonts w:cs="Arial"/>
          <w:color w:val="000000"/>
          <w:lang w:val="nl-NL"/>
        </w:rPr>
        <w:t>, Prestant 4</w:t>
      </w:r>
      <w:r>
        <w:rPr>
          <w:color w:val="000000"/>
          <w:lang w:val="nl-NL"/>
        </w:rPr>
        <w:t>'</w:t>
      </w:r>
      <w:r>
        <w:rPr>
          <w:rFonts w:cs="Arial"/>
          <w:color w:val="000000"/>
          <w:lang w:val="nl-NL"/>
        </w:rPr>
        <w:t>, Prestant 8</w:t>
      </w:r>
      <w:r>
        <w:rPr>
          <w:color w:val="000000"/>
          <w:lang w:val="nl-NL"/>
        </w:rPr>
        <w:t>'</w:t>
      </w:r>
      <w:r>
        <w:rPr>
          <w:rFonts w:cs="Arial"/>
          <w:color w:val="000000"/>
          <w:lang w:val="nl-NL"/>
        </w:rPr>
        <w:t>, Bilingua D 8</w:t>
      </w:r>
      <w:r>
        <w:rPr>
          <w:color w:val="000000"/>
          <w:lang w:val="nl-NL"/>
        </w:rPr>
        <w:t>'</w:t>
      </w:r>
      <w:r>
        <w:rPr>
          <w:rFonts w:cs="Arial"/>
          <w:color w:val="000000"/>
          <w:lang w:val="nl-NL"/>
        </w:rPr>
        <w:t>, Cornet. Ook de lade van het Ped is haaks op de speeltafel geplaatst en staat tegen de nieuwe achterwand. De lade van het Récit is parallel aan de s</w:t>
      </w:r>
      <w:r>
        <w:rPr>
          <w:rFonts w:cs="Arial"/>
          <w:color w:val="000000"/>
          <w:lang w:val="nl-NL"/>
        </w:rPr>
        <w:t>peeltafel geplaatst, zodat het pijpwerk oorspronkelijk naar voren uitsprak. De volgorde op deze lade is als volgt: Basson-Hautbois 8</w:t>
      </w:r>
      <w:r>
        <w:rPr>
          <w:color w:val="000000"/>
          <w:lang w:val="nl-NL"/>
        </w:rPr>
        <w:t>'</w:t>
      </w:r>
      <w:r>
        <w:rPr>
          <w:rFonts w:cs="Arial"/>
          <w:color w:val="000000"/>
          <w:lang w:val="nl-NL"/>
        </w:rPr>
        <w:t>, Bourdon 8</w:t>
      </w:r>
      <w:r>
        <w:rPr>
          <w:color w:val="000000"/>
          <w:lang w:val="nl-NL"/>
        </w:rPr>
        <w:t>'</w:t>
      </w:r>
      <w:r>
        <w:rPr>
          <w:rFonts w:cs="Arial"/>
          <w:color w:val="000000"/>
          <w:lang w:val="nl-NL"/>
        </w:rPr>
        <w:t>, DwarsFluit 8</w:t>
      </w:r>
      <w:r>
        <w:rPr>
          <w:color w:val="000000"/>
          <w:lang w:val="nl-NL"/>
        </w:rPr>
        <w:t>'</w:t>
      </w:r>
      <w:r>
        <w:rPr>
          <w:rFonts w:cs="Arial"/>
          <w:color w:val="000000"/>
          <w:lang w:val="nl-NL"/>
        </w:rPr>
        <w:t>, Fluit 4</w:t>
      </w:r>
      <w:r>
        <w:rPr>
          <w:color w:val="000000"/>
          <w:lang w:val="nl-NL"/>
        </w:rPr>
        <w:t>'</w:t>
      </w:r>
      <w:r>
        <w:rPr>
          <w:rFonts w:cs="Arial"/>
          <w:color w:val="000000"/>
          <w:lang w:val="nl-NL"/>
        </w:rPr>
        <w:t>, Salicionaal 8</w:t>
      </w:r>
      <w:r>
        <w:rPr>
          <w:color w:val="000000"/>
          <w:lang w:val="nl-NL"/>
        </w:rPr>
        <w:t>'</w:t>
      </w:r>
      <w:r>
        <w:rPr>
          <w:rFonts w:cs="Arial"/>
          <w:color w:val="000000"/>
          <w:lang w:val="nl-NL"/>
        </w:rPr>
        <w:t>, Mélophone 8</w:t>
      </w:r>
      <w:r>
        <w:rPr>
          <w:color w:val="000000"/>
          <w:lang w:val="nl-NL"/>
        </w:rPr>
        <w:t>'</w:t>
      </w:r>
      <w:r>
        <w:rPr>
          <w:rFonts w:cs="Arial"/>
          <w:color w:val="000000"/>
          <w:lang w:val="nl-NL"/>
        </w:rPr>
        <w:t>, Prestant 4</w:t>
      </w:r>
      <w:r>
        <w:rPr>
          <w:color w:val="000000"/>
          <w:lang w:val="nl-NL"/>
        </w:rPr>
        <w:t>'</w:t>
      </w:r>
      <w:r>
        <w:rPr>
          <w:rFonts w:cs="Arial"/>
          <w:color w:val="000000"/>
          <w:lang w:val="nl-NL"/>
        </w:rPr>
        <w:t>.</w:t>
      </w:r>
    </w:p>
    <w:p w14:paraId="6032211E" w14:textId="77777777" w:rsidR="00000000" w:rsidRDefault="00D55FFE">
      <w:pPr>
        <w:pStyle w:val="T1"/>
        <w:jc w:val="left"/>
        <w:rPr>
          <w:rFonts w:cs="Arial"/>
          <w:color w:val="000000"/>
          <w:lang w:val="nl-NL"/>
        </w:rPr>
      </w:pPr>
      <w:r>
        <w:rPr>
          <w:rFonts w:cs="Arial"/>
          <w:color w:val="000000"/>
          <w:lang w:val="nl-NL"/>
        </w:rPr>
        <w:t>Het pijpwerk is geheel van Pereboom &amp; Lei</w:t>
      </w:r>
      <w:r>
        <w:rPr>
          <w:rFonts w:cs="Arial"/>
          <w:color w:val="000000"/>
          <w:lang w:val="nl-NL"/>
        </w:rPr>
        <w:t>jser. Het houten pijpwerk is van zachthout met eiken voorslagen, stoppen, grepen, kernen en voeten. Het metalen pijpwerk is op lengte afgesneden of heeft kleine steminsnijdingen. Alleen de Mélophone 8</w:t>
      </w:r>
      <w:r>
        <w:rPr>
          <w:color w:val="000000"/>
          <w:lang w:val="nl-NL"/>
        </w:rPr>
        <w:t>'</w:t>
      </w:r>
      <w:r>
        <w:rPr>
          <w:rFonts w:cs="Arial"/>
          <w:color w:val="000000"/>
          <w:lang w:val="nl-NL"/>
        </w:rPr>
        <w:t xml:space="preserve"> heeft expressions. Op het GO zijn C-e</w:t>
      </w:r>
      <w:r>
        <w:rPr>
          <w:color w:val="000000"/>
          <w:vertAlign w:val="superscript"/>
          <w:lang w:val="nl-NL"/>
        </w:rPr>
        <w:t>2</w:t>
      </w:r>
      <w:r>
        <w:rPr>
          <w:rFonts w:cs="Arial"/>
          <w:color w:val="000000"/>
          <w:lang w:val="nl-NL"/>
        </w:rPr>
        <w:t xml:space="preserve"> van de Bourdon </w:t>
      </w:r>
      <w:r>
        <w:rPr>
          <w:rFonts w:cs="Arial"/>
          <w:color w:val="000000"/>
          <w:lang w:val="nl-NL"/>
        </w:rPr>
        <w:t>16</w:t>
      </w:r>
      <w:r>
        <w:rPr>
          <w:color w:val="000000"/>
          <w:lang w:val="nl-NL"/>
        </w:rPr>
        <w:t>'</w:t>
      </w:r>
      <w:r>
        <w:rPr>
          <w:rFonts w:cs="Arial"/>
          <w:color w:val="000000"/>
          <w:lang w:val="nl-NL"/>
        </w:rPr>
        <w:t xml:space="preserve"> van hout, evenals C-e</w:t>
      </w:r>
      <w:r>
        <w:rPr>
          <w:color w:val="000000"/>
          <w:vertAlign w:val="superscript"/>
          <w:lang w:val="nl-NL"/>
        </w:rPr>
        <w:t>1</w:t>
      </w:r>
      <w:r>
        <w:rPr>
          <w:rFonts w:cs="Arial"/>
          <w:color w:val="000000"/>
          <w:lang w:val="nl-NL"/>
        </w:rPr>
        <w:t xml:space="preserve"> de Bourdon 8</w:t>
      </w:r>
      <w:r>
        <w:rPr>
          <w:color w:val="000000"/>
          <w:lang w:val="nl-NL"/>
        </w:rPr>
        <w:t>'</w:t>
      </w:r>
      <w:r>
        <w:rPr>
          <w:rFonts w:cs="Arial"/>
          <w:color w:val="000000"/>
          <w:lang w:val="nl-NL"/>
        </w:rPr>
        <w:t>. De Viola di Gamba 8</w:t>
      </w:r>
      <w:r>
        <w:rPr>
          <w:color w:val="000000"/>
          <w:lang w:val="nl-NL"/>
        </w:rPr>
        <w:t>'</w:t>
      </w:r>
      <w:r>
        <w:rPr>
          <w:rFonts w:cs="Arial"/>
          <w:color w:val="000000"/>
          <w:lang w:val="nl-NL"/>
        </w:rPr>
        <w:t xml:space="preserve"> is van C-dis</w:t>
      </w:r>
      <w:r>
        <w:rPr>
          <w:rFonts w:cs="Arial"/>
          <w:color w:val="000000"/>
          <w:vertAlign w:val="superscript"/>
          <w:lang w:val="nl-NL"/>
        </w:rPr>
        <w:t>2</w:t>
      </w:r>
      <w:r>
        <w:rPr>
          <w:rFonts w:cs="Arial"/>
          <w:color w:val="000000"/>
          <w:lang w:val="nl-NL"/>
        </w:rPr>
        <w:t xml:space="preserve"> voorzien van kastbaarden. De Fluit 4</w:t>
      </w:r>
      <w:r>
        <w:rPr>
          <w:color w:val="000000"/>
          <w:lang w:val="nl-NL"/>
        </w:rPr>
        <w:t>'</w:t>
      </w:r>
      <w:r>
        <w:rPr>
          <w:rFonts w:cs="Arial"/>
          <w:color w:val="000000"/>
          <w:lang w:val="nl-NL"/>
        </w:rPr>
        <w:t xml:space="preserve"> van het GO heeft van C-g</w:t>
      </w:r>
      <w:r>
        <w:rPr>
          <w:color w:val="000000"/>
          <w:vertAlign w:val="superscript"/>
          <w:lang w:val="nl-NL"/>
        </w:rPr>
        <w:t>1</w:t>
      </w:r>
      <w:r>
        <w:rPr>
          <w:rFonts w:cs="Arial"/>
          <w:color w:val="000000"/>
          <w:lang w:val="nl-NL"/>
        </w:rPr>
        <w:t xml:space="preserve"> hoeden met inwendige roeren, de overige pijpen zijn open, conisch. Het laagste koor van de Cornet is gedekt. De bei</w:t>
      </w:r>
      <w:r>
        <w:rPr>
          <w:rFonts w:cs="Arial"/>
          <w:color w:val="000000"/>
          <w:lang w:val="nl-NL"/>
        </w:rPr>
        <w:t>de tongwerken van het GO zijn geheel van metaal. De doorslaande Euphone 8</w:t>
      </w:r>
      <w:r>
        <w:rPr>
          <w:color w:val="000000"/>
          <w:lang w:val="nl-NL"/>
        </w:rPr>
        <w:t>'</w:t>
      </w:r>
      <w:r>
        <w:rPr>
          <w:rFonts w:cs="Arial"/>
          <w:color w:val="000000"/>
          <w:lang w:val="nl-NL"/>
        </w:rPr>
        <w:t xml:space="preserve"> heeft bekers in trompetmensuur.</w:t>
      </w:r>
    </w:p>
    <w:p w14:paraId="7E2D70A2" w14:textId="77777777" w:rsidR="00000000" w:rsidRDefault="00D55FFE">
      <w:pPr>
        <w:pStyle w:val="T1"/>
        <w:jc w:val="left"/>
        <w:rPr>
          <w:rFonts w:cs="Arial"/>
          <w:color w:val="000000"/>
          <w:lang w:val="nl-NL"/>
        </w:rPr>
      </w:pPr>
      <w:r>
        <w:rPr>
          <w:rFonts w:cs="Arial"/>
          <w:color w:val="000000"/>
          <w:lang w:val="nl-NL"/>
        </w:rPr>
        <w:t>De Bourdon 8</w:t>
      </w:r>
      <w:r>
        <w:rPr>
          <w:color w:val="000000"/>
          <w:lang w:val="nl-NL"/>
        </w:rPr>
        <w:t xml:space="preserve">' </w:t>
      </w:r>
      <w:r>
        <w:rPr>
          <w:rFonts w:cs="Arial"/>
          <w:color w:val="000000"/>
          <w:lang w:val="nl-NL"/>
        </w:rPr>
        <w:t>en de Fluit 4</w:t>
      </w:r>
      <w:r>
        <w:rPr>
          <w:color w:val="000000"/>
          <w:lang w:val="nl-NL"/>
        </w:rPr>
        <w:t>'</w:t>
      </w:r>
      <w:r>
        <w:rPr>
          <w:rFonts w:cs="Arial"/>
          <w:color w:val="000000"/>
          <w:lang w:val="nl-NL"/>
        </w:rPr>
        <w:t xml:space="preserve"> van het Récit hebben dezelfde eigenschappen als de gelijknamige registers van het GO. De Salicionaal 8</w:t>
      </w:r>
      <w:r>
        <w:rPr>
          <w:color w:val="000000"/>
          <w:lang w:val="nl-NL"/>
        </w:rPr>
        <w:t>'</w:t>
      </w:r>
      <w:r>
        <w:rPr>
          <w:rFonts w:cs="Arial"/>
          <w:color w:val="000000"/>
          <w:lang w:val="nl-NL"/>
        </w:rPr>
        <w:t xml:space="preserve"> is tot en met ci</w:t>
      </w:r>
      <w:r>
        <w:rPr>
          <w:rFonts w:cs="Arial"/>
          <w:color w:val="000000"/>
          <w:lang w:val="nl-NL"/>
        </w:rPr>
        <w:t>s</w:t>
      </w:r>
      <w:r>
        <w:rPr>
          <w:color w:val="000000"/>
          <w:vertAlign w:val="superscript"/>
          <w:lang w:val="nl-NL"/>
        </w:rPr>
        <w:t>2</w:t>
      </w:r>
      <w:r>
        <w:rPr>
          <w:rFonts w:cs="Arial"/>
          <w:color w:val="000000"/>
          <w:lang w:val="nl-NL"/>
        </w:rPr>
        <w:t xml:space="preserve"> voorzien van kastbaarden. De Mélophone 8</w:t>
      </w:r>
      <w:r>
        <w:rPr>
          <w:color w:val="000000"/>
          <w:lang w:val="nl-NL"/>
        </w:rPr>
        <w:t xml:space="preserve">' </w:t>
      </w:r>
      <w:r>
        <w:rPr>
          <w:rFonts w:cs="Arial"/>
          <w:color w:val="000000"/>
          <w:lang w:val="nl-NL"/>
        </w:rPr>
        <w:t xml:space="preserve"> is van kastbaarden voorzien tot en met gis</w:t>
      </w:r>
      <w:r>
        <w:rPr>
          <w:color w:val="000000"/>
          <w:vertAlign w:val="superscript"/>
          <w:lang w:val="nl-NL"/>
        </w:rPr>
        <w:t>2</w:t>
      </w:r>
      <w:r>
        <w:rPr>
          <w:rFonts w:cs="Arial"/>
          <w:color w:val="000000"/>
          <w:lang w:val="nl-NL"/>
        </w:rPr>
        <w:t>. Het groot octaaf van deze twee registers is gecombineerd. De DwarsFluit D 8</w:t>
      </w:r>
      <w:r>
        <w:rPr>
          <w:color w:val="000000"/>
          <w:lang w:val="nl-NL"/>
        </w:rPr>
        <w:t>'</w:t>
      </w:r>
      <w:r>
        <w:rPr>
          <w:rFonts w:cs="Arial"/>
          <w:color w:val="000000"/>
          <w:lang w:val="nl-NL"/>
        </w:rPr>
        <w:t xml:space="preserve"> is open en van zachthout gemaakt en begint op cis</w:t>
      </w:r>
      <w:r>
        <w:rPr>
          <w:rFonts w:cs="Arial"/>
          <w:color w:val="000000"/>
          <w:vertAlign w:val="superscript"/>
          <w:lang w:val="nl-NL"/>
        </w:rPr>
        <w:t>1</w:t>
      </w:r>
      <w:r>
        <w:rPr>
          <w:rFonts w:cs="Arial"/>
          <w:color w:val="000000"/>
          <w:lang w:val="nl-NL"/>
        </w:rPr>
        <w:t>.</w:t>
      </w:r>
    </w:p>
    <w:p w14:paraId="3046F6E8" w14:textId="77777777" w:rsidR="00D55FFE" w:rsidRDefault="00D55FFE">
      <w:pPr>
        <w:pStyle w:val="T1"/>
        <w:jc w:val="left"/>
        <w:rPr>
          <w:lang w:val="nl-NL"/>
        </w:rPr>
      </w:pPr>
      <w:r>
        <w:rPr>
          <w:rFonts w:cs="Arial"/>
          <w:color w:val="000000"/>
          <w:lang w:val="nl-NL"/>
        </w:rPr>
        <w:t xml:space="preserve">Alle pijpwerk van het pedaal is van </w:t>
      </w:r>
      <w:r>
        <w:rPr>
          <w:rFonts w:cs="Arial"/>
          <w:color w:val="000000"/>
          <w:lang w:val="nl-NL"/>
        </w:rPr>
        <w:t>hout. De Fluit 8</w:t>
      </w:r>
      <w:r>
        <w:rPr>
          <w:color w:val="000000"/>
          <w:lang w:val="nl-NL"/>
        </w:rPr>
        <w:t>'</w:t>
      </w:r>
      <w:r>
        <w:rPr>
          <w:rFonts w:cs="Arial"/>
          <w:color w:val="000000"/>
          <w:lang w:val="nl-NL"/>
        </w:rPr>
        <w:t xml:space="preserve"> is open, de Bombarde 16</w:t>
      </w:r>
      <w:r>
        <w:rPr>
          <w:color w:val="000000"/>
          <w:lang w:val="nl-NL"/>
        </w:rPr>
        <w:t>'</w:t>
      </w:r>
      <w:r>
        <w:rPr>
          <w:rFonts w:cs="Arial"/>
          <w:color w:val="000000"/>
          <w:lang w:val="nl-NL"/>
        </w:rPr>
        <w:t xml:space="preserve"> is geheel beleerd, en de rechthoekige tongwerkkastjes voor de Bombarde 16</w:t>
      </w:r>
      <w:r>
        <w:rPr>
          <w:color w:val="000000"/>
          <w:lang w:val="nl-NL"/>
        </w:rPr>
        <w:t>'</w:t>
      </w:r>
      <w:r>
        <w:rPr>
          <w:rFonts w:cs="Arial"/>
          <w:color w:val="000000"/>
          <w:lang w:val="nl-NL"/>
        </w:rPr>
        <w:t xml:space="preserve"> worden door Pereboom &amp; Leijser dikwijls toegepast.</w:t>
      </w:r>
    </w:p>
    <w:sectPr w:rsidR="00D55FF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1583F"/>
    <w:multiLevelType w:val="hybridMultilevel"/>
    <w:tmpl w:val="5F2A3E2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82"/>
    <w:rsid w:val="00805C82"/>
    <w:rsid w:val="00D5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D9E8F4"/>
  <w15:chartTrackingRefBased/>
  <w15:docId w15:val="{2E2E458A-12B0-9642-ADCE-BDA70D19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Anna Paulowna / ca 1870</vt:lpstr>
    </vt:vector>
  </TitlesOfParts>
  <Company>NIvO</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 Paulowna / ca 1870</dc:title>
  <dc:subject/>
  <dc:creator>WS1</dc:creator>
  <cp:keywords/>
  <dc:description/>
  <cp:lastModifiedBy>Eline J Duijsens</cp:lastModifiedBy>
  <cp:revision>2</cp:revision>
  <cp:lastPrinted>2003-09-23T08:18:00Z</cp:lastPrinted>
  <dcterms:created xsi:type="dcterms:W3CDTF">2021-09-20T12:49:00Z</dcterms:created>
  <dcterms:modified xsi:type="dcterms:W3CDTF">2021-09-20T12:49:00Z</dcterms:modified>
</cp:coreProperties>
</file>