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91DA" w14:textId="77777777" w:rsidR="00000000" w:rsidRDefault="009604F8">
      <w:pPr>
        <w:pStyle w:val="Heading1"/>
      </w:pPr>
      <w:bookmarkStart w:id="0" w:name="_GoBack"/>
      <w:bookmarkEnd w:id="0"/>
      <w:r>
        <w:t>St.-Odiliënberg / 1868</w:t>
      </w:r>
    </w:p>
    <w:p w14:paraId="61D93F12" w14:textId="77777777" w:rsidR="00000000" w:rsidRDefault="009604F8">
      <w:pPr>
        <w:pStyle w:val="Heading2"/>
        <w:rPr>
          <w:i w:val="0"/>
          <w:iCs/>
        </w:rPr>
      </w:pPr>
      <w:r>
        <w:rPr>
          <w:i w:val="0"/>
          <w:iCs/>
        </w:rPr>
        <w:t xml:space="preserve">R.K. Basiliek van de H.H. </w:t>
      </w:r>
      <w:proofErr w:type="spellStart"/>
      <w:r>
        <w:rPr>
          <w:i w:val="0"/>
          <w:iCs/>
        </w:rPr>
        <w:t>Wiro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Plechelmus</w:t>
      </w:r>
      <w:proofErr w:type="spellEnd"/>
      <w:r>
        <w:rPr>
          <w:i w:val="0"/>
          <w:iCs/>
        </w:rPr>
        <w:t xml:space="preserve"> en </w:t>
      </w:r>
      <w:proofErr w:type="spellStart"/>
      <w:r>
        <w:rPr>
          <w:i w:val="0"/>
          <w:iCs/>
        </w:rPr>
        <w:t>Otgerus</w:t>
      </w:r>
      <w:proofErr w:type="spellEnd"/>
    </w:p>
    <w:p w14:paraId="66557E70" w14:textId="77777777" w:rsidR="00000000" w:rsidRDefault="009604F8">
      <w:pPr>
        <w:pStyle w:val="T1"/>
        <w:jc w:val="left"/>
        <w:rPr>
          <w:lang w:val="nl-NL"/>
        </w:rPr>
      </w:pPr>
    </w:p>
    <w:p w14:paraId="78E073EA" w14:textId="77777777" w:rsidR="00000000" w:rsidRDefault="009604F8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Romaans </w:t>
      </w:r>
      <w:proofErr w:type="spellStart"/>
      <w:r>
        <w:rPr>
          <w:i/>
          <w:iCs/>
          <w:lang w:val="nl-NL"/>
        </w:rPr>
        <w:t>driebeukige</w:t>
      </w:r>
      <w:proofErr w:type="spellEnd"/>
      <w:r>
        <w:rPr>
          <w:i/>
          <w:iCs/>
          <w:lang w:val="nl-NL"/>
        </w:rPr>
        <w:t xml:space="preserve"> kruiskerk met twee koortorens, gebouwd in de 11e en 12e eeuw. Ingrijpende restauratie en reconstructie in 1880-1883 naar plannen van J. </w:t>
      </w:r>
      <w:proofErr w:type="spellStart"/>
      <w:r>
        <w:rPr>
          <w:i/>
          <w:iCs/>
          <w:lang w:val="nl-NL"/>
        </w:rPr>
        <w:t>Kayser</w:t>
      </w:r>
      <w:proofErr w:type="spellEnd"/>
      <w:r>
        <w:rPr>
          <w:i/>
          <w:iCs/>
          <w:lang w:val="nl-NL"/>
        </w:rPr>
        <w:t>. Na zware oorlo</w:t>
      </w:r>
      <w:r>
        <w:rPr>
          <w:i/>
          <w:iCs/>
          <w:lang w:val="nl-NL"/>
        </w:rPr>
        <w:t xml:space="preserve">gsschade in 1945 herstelling door A.J.N. </w:t>
      </w:r>
      <w:proofErr w:type="spellStart"/>
      <w:r>
        <w:rPr>
          <w:i/>
          <w:iCs/>
          <w:lang w:val="nl-NL"/>
        </w:rPr>
        <w:t>Boosten</w:t>
      </w:r>
      <w:proofErr w:type="spellEnd"/>
      <w:r>
        <w:rPr>
          <w:i/>
          <w:iCs/>
          <w:lang w:val="nl-NL"/>
        </w:rPr>
        <w:t xml:space="preserve">. Inwendig vierkante pijlers, vlakke houten zolderingen en een halfrond gewelf in de </w:t>
      </w:r>
      <w:proofErr w:type="spellStart"/>
      <w:r>
        <w:rPr>
          <w:i/>
          <w:iCs/>
          <w:lang w:val="nl-NL"/>
        </w:rPr>
        <w:t>absis</w:t>
      </w:r>
      <w:proofErr w:type="spellEnd"/>
      <w:r>
        <w:rPr>
          <w:i/>
          <w:iCs/>
          <w:lang w:val="nl-NL"/>
        </w:rPr>
        <w:t xml:space="preserve">. </w:t>
      </w:r>
      <w:proofErr w:type="spellStart"/>
      <w:r>
        <w:rPr>
          <w:i/>
          <w:iCs/>
          <w:lang w:val="nl-NL"/>
        </w:rPr>
        <w:t>Neoromaans</w:t>
      </w:r>
      <w:proofErr w:type="spellEnd"/>
      <w:r>
        <w:rPr>
          <w:i/>
          <w:iCs/>
          <w:lang w:val="nl-NL"/>
        </w:rPr>
        <w:t xml:space="preserve"> koorgestoelte uit ca 1880. Gebrandschilderde ramen uit 1950 van Joep </w:t>
      </w:r>
      <w:proofErr w:type="spellStart"/>
      <w:r>
        <w:rPr>
          <w:i/>
          <w:iCs/>
          <w:lang w:val="nl-NL"/>
        </w:rPr>
        <w:t>Nicolas</w:t>
      </w:r>
      <w:proofErr w:type="spellEnd"/>
      <w:r>
        <w:rPr>
          <w:i/>
          <w:iCs/>
          <w:lang w:val="nl-NL"/>
        </w:rPr>
        <w:t>.</w:t>
      </w:r>
    </w:p>
    <w:p w14:paraId="55CBC10E" w14:textId="77777777" w:rsidR="00000000" w:rsidRDefault="009604F8">
      <w:pPr>
        <w:pStyle w:val="T1"/>
        <w:jc w:val="left"/>
        <w:rPr>
          <w:lang w:val="nl-NL"/>
        </w:rPr>
      </w:pPr>
    </w:p>
    <w:p w14:paraId="04BA2968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Kas: 1868/1983</w:t>
      </w:r>
    </w:p>
    <w:p w14:paraId="74D31CCC" w14:textId="77777777" w:rsidR="00000000" w:rsidRDefault="009604F8">
      <w:pPr>
        <w:pStyle w:val="T1"/>
        <w:jc w:val="left"/>
        <w:rPr>
          <w:lang w:val="nl-NL"/>
        </w:rPr>
      </w:pPr>
    </w:p>
    <w:p w14:paraId="6204A9C8" w14:textId="77777777" w:rsidR="00000000" w:rsidRDefault="009604F8">
      <w:pPr>
        <w:pStyle w:val="Heading2"/>
        <w:rPr>
          <w:i w:val="0"/>
          <w:iCs/>
        </w:rPr>
      </w:pPr>
      <w:r>
        <w:rPr>
          <w:i w:val="0"/>
          <w:iCs/>
        </w:rPr>
        <w:t>Kunsthisto</w:t>
      </w:r>
      <w:r>
        <w:rPr>
          <w:i w:val="0"/>
          <w:iCs/>
        </w:rPr>
        <w:t>rische aspecten</w:t>
      </w:r>
    </w:p>
    <w:p w14:paraId="67F2383E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Deze orgelkas is vervaardigd in het </w:t>
      </w:r>
      <w:proofErr w:type="spellStart"/>
      <w:r>
        <w:rPr>
          <w:lang w:val="nl-NL"/>
        </w:rPr>
        <w:t>beeldhouwersatelier</w:t>
      </w:r>
      <w:proofErr w:type="spellEnd"/>
      <w:r>
        <w:rPr>
          <w:lang w:val="nl-NL"/>
        </w:rPr>
        <w:t xml:space="preserve"> van de Gebroeders </w:t>
      </w:r>
      <w:proofErr w:type="spellStart"/>
      <w:r>
        <w:rPr>
          <w:lang w:val="nl-NL"/>
        </w:rPr>
        <w:t>Goossens</w:t>
      </w:r>
      <w:proofErr w:type="spellEnd"/>
      <w:r>
        <w:rPr>
          <w:lang w:val="nl-NL"/>
        </w:rPr>
        <w:t xml:space="preserve"> te 's-Hertogenbosch voor de </w:t>
      </w:r>
      <w:proofErr w:type="spellStart"/>
      <w:r>
        <w:rPr>
          <w:lang w:val="nl-NL"/>
        </w:rPr>
        <w:t>St-Clemenskerk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Gerwen</w:t>
      </w:r>
      <w:proofErr w:type="spellEnd"/>
      <w:r>
        <w:rPr>
          <w:lang w:val="nl-NL"/>
        </w:rPr>
        <w:t xml:space="preserve">. Zij vertoont aanzienlijke overeenkomsten met de oudere door </w:t>
      </w:r>
      <w:proofErr w:type="spellStart"/>
      <w:r>
        <w:rPr>
          <w:lang w:val="nl-NL"/>
        </w:rPr>
        <w:t>Goossens</w:t>
      </w:r>
      <w:proofErr w:type="spellEnd"/>
      <w:r>
        <w:rPr>
          <w:lang w:val="nl-NL"/>
        </w:rPr>
        <w:t xml:space="preserve"> vervaardigde orgelkassen in </w:t>
      </w:r>
      <w:proofErr w:type="spellStart"/>
      <w:r>
        <w:rPr>
          <w:lang w:val="nl-NL"/>
        </w:rPr>
        <w:t>Berlic</w:t>
      </w:r>
      <w:r>
        <w:rPr>
          <w:lang w:val="nl-NL"/>
        </w:rPr>
        <w:t>um</w:t>
      </w:r>
      <w:proofErr w:type="spellEnd"/>
      <w:r>
        <w:rPr>
          <w:lang w:val="nl-NL"/>
        </w:rPr>
        <w:t xml:space="preserve"> (verwoest in 1944) en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(deel 1858-1865, 319-321). Het meest opvallende element dat de drie orgels verbindt is de vorm van de tussenvelden, die in hun benedendeel een </w:t>
      </w:r>
      <w:proofErr w:type="spellStart"/>
      <w:r>
        <w:rPr>
          <w:lang w:val="nl-NL"/>
        </w:rPr>
        <w:t>beeldnis</w:t>
      </w:r>
      <w:proofErr w:type="spellEnd"/>
      <w:r>
        <w:rPr>
          <w:lang w:val="nl-NL"/>
        </w:rPr>
        <w:t xml:space="preserve"> bevatten en in hun bovendeel een viertal pijpen, het geheel aan beide zi</w:t>
      </w:r>
      <w:r>
        <w:rPr>
          <w:lang w:val="nl-NL"/>
        </w:rPr>
        <w:t xml:space="preserve">jden geflankeerd door twee pijpen. Ten opzichte van de twee oudere orgels vertoont de kas in St.-Odiliënberg toch een aantal opvallende verschillen. Dit betreft voornamelijk de behandeling van de tussenvelden en de zijvelden. In </w:t>
      </w:r>
      <w:proofErr w:type="spellStart"/>
      <w:r>
        <w:rPr>
          <w:lang w:val="nl-NL"/>
        </w:rPr>
        <w:t>Berlicum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waren de</w:t>
      </w:r>
      <w:r>
        <w:rPr>
          <w:lang w:val="nl-NL"/>
        </w:rPr>
        <w:t xml:space="preserve"> tussenvelden hol, in St.-Odiliënberg zijn zij vlak. Bovendien zijn zij smaller. Bij de orgels van </w:t>
      </w:r>
      <w:proofErr w:type="spellStart"/>
      <w:r>
        <w:rPr>
          <w:lang w:val="nl-NL"/>
        </w:rPr>
        <w:t>Berlicum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ziet men geronde zijvelden, die met hun kappen op één lijn liggen met die van de zijtorens. In St.-Odiliënberg zijn de zijvelden vlak en s</w:t>
      </w:r>
      <w:r>
        <w:rPr>
          <w:lang w:val="nl-NL"/>
        </w:rPr>
        <w:t>mal en veel lager dan de aangrenzende zijtorens. Vooral de andere behandeling van de zijvelden maakt een groot verschil voor de visuele indruk van dit orgel.</w:t>
      </w:r>
    </w:p>
    <w:p w14:paraId="52649384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minder rijk dan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. In plaats van de weelderige consoles met cartouches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ziet men in St.-Odiliënberg een </w:t>
      </w:r>
      <w:proofErr w:type="spellStart"/>
      <w:r>
        <w:rPr>
          <w:lang w:val="nl-NL"/>
        </w:rPr>
        <w:t>conus-vorm</w:t>
      </w:r>
      <w:proofErr w:type="spellEnd"/>
      <w:r>
        <w:rPr>
          <w:lang w:val="nl-NL"/>
        </w:rPr>
        <w:t xml:space="preserve"> begeleid door open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.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zijn het ook die de overgang van </w:t>
      </w:r>
      <w:proofErr w:type="spellStart"/>
      <w:r>
        <w:rPr>
          <w:lang w:val="nl-NL"/>
        </w:rPr>
        <w:t>onder-</w:t>
      </w:r>
      <w:proofErr w:type="spellEnd"/>
      <w:r>
        <w:rPr>
          <w:lang w:val="nl-NL"/>
        </w:rPr>
        <w:t xml:space="preserve"> naar bovenkas markeren. De benedenblinderingen van de torens zijn in St.-Odiliënberg geheel anders dan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>. Men zie</w:t>
      </w:r>
      <w:r>
        <w:rPr>
          <w:lang w:val="nl-NL"/>
        </w:rPr>
        <w:t xml:space="preserve">t in het midden twee met één krul tegen elkaar liggende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, waarop twee ruggelings geplaatste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zich in een wankel evenwicht staande pogen te houden. De aldus gevormde figuur wordt geflankeerd door telkens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>, de één liggend en d</w:t>
      </w:r>
      <w:r>
        <w:rPr>
          <w:lang w:val="nl-NL"/>
        </w:rPr>
        <w:t xml:space="preserve">e andere daarop balancerend. In de zijvelden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, waaruit zich rankwerk ontwikkelt en die tezamen een klein </w:t>
      </w:r>
      <w:proofErr w:type="spellStart"/>
      <w:r>
        <w:rPr>
          <w:lang w:val="nl-NL"/>
        </w:rPr>
        <w:t>C-voluutje</w:t>
      </w:r>
      <w:proofErr w:type="spellEnd"/>
      <w:r>
        <w:rPr>
          <w:lang w:val="nl-NL"/>
        </w:rPr>
        <w:t xml:space="preserve"> omarmen.</w:t>
      </w:r>
    </w:p>
    <w:p w14:paraId="777C057E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blinderingen aan de pijpuiteinden in de torens vertonen, evenals te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>, voluutvormen, maar dan geheel anders g</w:t>
      </w:r>
      <w:r>
        <w:rPr>
          <w:lang w:val="nl-NL"/>
        </w:rPr>
        <w:t xml:space="preserve">egroepeerd. Zij zijn bij de drie torens vrijwel identiek. In het midden ziet men twee ruggelings geplaatste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in een </w:t>
      </w:r>
      <w:proofErr w:type="spellStart"/>
      <w:r>
        <w:rPr>
          <w:lang w:val="nl-NL"/>
        </w:rPr>
        <w:t>X-vorm</w:t>
      </w:r>
      <w:proofErr w:type="spellEnd"/>
      <w:r>
        <w:rPr>
          <w:lang w:val="nl-NL"/>
        </w:rPr>
        <w:t xml:space="preserve">, die verder naar buiten gaande zich elk naar een andere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openen. Tezamen vormen deze voluten twee krakelingachtige f</w:t>
      </w:r>
      <w:r>
        <w:rPr>
          <w:lang w:val="nl-NL"/>
        </w:rPr>
        <w:t xml:space="preserve">iguren. Deze krakelingen worden vervolgens geflankeerd door met de opening naar buiten geplaatste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>.</w:t>
      </w:r>
    </w:p>
    <w:p w14:paraId="6BEBAB1B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Van een rijke decoratie van de torenkappen, zoals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>, is in St.-Odiliënberg geen sprake. De friezen van de drie torens bevatten in het midde</w:t>
      </w:r>
      <w:r>
        <w:rPr>
          <w:lang w:val="nl-NL"/>
        </w:rPr>
        <w:t xml:space="preserve">n een </w:t>
      </w:r>
      <w:r>
        <w:rPr>
          <w:lang w:val="nl-NL"/>
        </w:rPr>
        <w:lastRenderedPageBreak/>
        <w:t xml:space="preserve">bloemrozet, geflankeerd door een figuur opgebouwd uit een halve maan, een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en een liggende bloemfiguur.</w:t>
      </w:r>
    </w:p>
    <w:p w14:paraId="4B102039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tussenvelden zijn het rijkst behandeld. De decoratieve vormen zijn hier bijna gelijk aan die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, maar kleinschaliger uitgevoerd </w:t>
      </w:r>
      <w:r>
        <w:rPr>
          <w:lang w:val="nl-NL"/>
        </w:rPr>
        <w:t xml:space="preserve">doordat de velden in St.-Odiliënberg smaller zijn. De kleinschaligheid lijkt zich ook tot de beelden in de nissen uit te strekken.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zijn het volwassen engelen die men daar ziet, in St.-Odiliënberg doen zij meer aan putti denken, maar daarvoor zijn</w:t>
      </w:r>
      <w:r>
        <w:rPr>
          <w:lang w:val="nl-NL"/>
        </w:rPr>
        <w:t xml:space="preserve"> ze eigenlijk weer te groot: </w:t>
      </w:r>
      <w:proofErr w:type="spellStart"/>
      <w:r>
        <w:rPr>
          <w:lang w:val="nl-NL"/>
        </w:rPr>
        <w:t>puber-engelen</w:t>
      </w:r>
      <w:proofErr w:type="spellEnd"/>
      <w:r>
        <w:rPr>
          <w:lang w:val="nl-NL"/>
        </w:rPr>
        <w:t xml:space="preserve"> zou men bijna zeggen. Hun voetstukken zijn bij beide orgels versierd met een cartouche. Onder de smalle flankerende veldjes zijn in beide gevallen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te zien. Boven de beeldjes ziet men bij beide orgels een</w:t>
      </w:r>
      <w:r>
        <w:rPr>
          <w:lang w:val="nl-NL"/>
        </w:rPr>
        <w:t xml:space="preserve"> boogje, opgebouwd uit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; in St.-Odiliënberg ziet men daar in het midden een floraal element dat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ontbreekt. Bij de pijpvoeten in het bovenveld zijn twee </w:t>
      </w:r>
      <w:proofErr w:type="spellStart"/>
      <w:r>
        <w:rPr>
          <w:lang w:val="nl-NL"/>
        </w:rPr>
        <w:t>bebladerde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aangebracht, die met één krul tegen elkaar aan liggen. In </w:t>
      </w:r>
      <w:proofErr w:type="spellStart"/>
      <w:r>
        <w:rPr>
          <w:lang w:val="nl-NL"/>
        </w:rPr>
        <w:t>M</w:t>
      </w:r>
      <w:r>
        <w:rPr>
          <w:lang w:val="nl-NL"/>
        </w:rPr>
        <w:t>eijel</w:t>
      </w:r>
      <w:proofErr w:type="spellEnd"/>
      <w:r>
        <w:rPr>
          <w:lang w:val="nl-NL"/>
        </w:rPr>
        <w:t xml:space="preserve"> ziet men iets vergelijkbaars. Daar zijn de velden breder en de voluten kleiner, wat een ander effect oplevert.</w:t>
      </w:r>
    </w:p>
    <w:p w14:paraId="44B0F676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is interessant om de bovenafsluitingen van de velden bij beide orgels te vergelijken. Aan de pijpuiteinden vindt men in beide gevallen </w:t>
      </w:r>
      <w:r>
        <w:rPr>
          <w:lang w:val="nl-NL"/>
        </w:rPr>
        <w:t xml:space="preserve">in het midden twee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, waar tegen kleinere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zijn geplaatst. Doordat de velden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breder zijn dan in </w:t>
      </w:r>
      <w:proofErr w:type="spellStart"/>
      <w:r>
        <w:rPr>
          <w:lang w:val="nl-NL"/>
        </w:rPr>
        <w:t>Sint-Odiliënberg</w:t>
      </w:r>
      <w:proofErr w:type="spellEnd"/>
      <w:r>
        <w:rPr>
          <w:lang w:val="nl-NL"/>
        </w:rPr>
        <w:t xml:space="preserve"> en bovendien hol, is ook hier bij gelijkblijvende vormen het effect verschillend. Boven deze figuren ziet</w:t>
      </w:r>
      <w:r>
        <w:rPr>
          <w:lang w:val="nl-NL"/>
        </w:rPr>
        <w:t xml:space="preserve"> men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een gebogen lijst die tot aan de kapaanzet van de middentoren doorloopt. In </w:t>
      </w:r>
      <w:proofErr w:type="spellStart"/>
      <w:r>
        <w:rPr>
          <w:lang w:val="nl-NL"/>
        </w:rPr>
        <w:t>Sint-Odiliënberg</w:t>
      </w:r>
      <w:proofErr w:type="spellEnd"/>
      <w:r>
        <w:rPr>
          <w:lang w:val="nl-NL"/>
        </w:rPr>
        <w:t xml:space="preserve"> is deze lijst niet zo lang; bij de middentoren gaat zij over in een aan een krul opgehangen bloemenslinger. De lijsten zelf zijn aan de onderzijde v</w:t>
      </w:r>
      <w:r>
        <w:rPr>
          <w:lang w:val="nl-NL"/>
        </w:rPr>
        <w:t xml:space="preserve">oorzien van enig rudimentair schuimwerk dat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ontbreekt. In de bocht van deze lijsten hebben twee gevleugelde putti het zich gemakkelijk gemaakt. De linker bespeelt een </w:t>
      </w:r>
      <w:proofErr w:type="spellStart"/>
      <w:r>
        <w:rPr>
          <w:lang w:val="nl-NL"/>
        </w:rPr>
        <w:t>traverso</w:t>
      </w:r>
      <w:proofErr w:type="spellEnd"/>
      <w:r>
        <w:rPr>
          <w:lang w:val="nl-NL"/>
        </w:rPr>
        <w:t xml:space="preserve">, de rechter een schalmei. Zij lijken sterk op die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>, maar hebb</w:t>
      </w:r>
      <w:r>
        <w:rPr>
          <w:lang w:val="nl-NL"/>
        </w:rPr>
        <w:t>en toch een iets andere houding. Bovendien hebben zij meer textiel om de lendenen.</w:t>
      </w:r>
    </w:p>
    <w:p w14:paraId="53EBD8D8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Vleugelstukken ontbreken, evenals bekronende beelden; blijkens foto's van de situatie in </w:t>
      </w:r>
      <w:proofErr w:type="spellStart"/>
      <w:r>
        <w:rPr>
          <w:lang w:val="nl-NL"/>
        </w:rPr>
        <w:t>Gerwen</w:t>
      </w:r>
      <w:proofErr w:type="spellEnd"/>
      <w:r>
        <w:rPr>
          <w:lang w:val="nl-NL"/>
        </w:rPr>
        <w:t xml:space="preserve"> zijn zij er ook nooit geweest. De onderkas dateert in haar huidige vorm grote</w:t>
      </w:r>
      <w:r>
        <w:rPr>
          <w:lang w:val="nl-NL"/>
        </w:rPr>
        <w:t>ndeels uit 1983.</w:t>
      </w:r>
    </w:p>
    <w:p w14:paraId="19EAB75B" w14:textId="77777777" w:rsidR="00000000" w:rsidRDefault="009604F8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Gebroeders </w:t>
      </w:r>
      <w:proofErr w:type="spellStart"/>
      <w:r>
        <w:rPr>
          <w:lang w:val="nl-NL"/>
        </w:rPr>
        <w:t>Goossens</w:t>
      </w:r>
      <w:proofErr w:type="spellEnd"/>
      <w:r>
        <w:rPr>
          <w:lang w:val="nl-NL"/>
        </w:rPr>
        <w:t xml:space="preserve"> hebben er in de drie verwante orgelkassen van </w:t>
      </w:r>
      <w:proofErr w:type="spellStart"/>
      <w:r>
        <w:rPr>
          <w:lang w:val="nl-NL"/>
        </w:rPr>
        <w:t>Berlicum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en St.-Odiliënberg blijk van gegeven nog met grote virtuositeit in het laat17e-eeuwse barokke idioom te kunnen werken. Het snijwerk in </w:t>
      </w:r>
      <w:proofErr w:type="spellStart"/>
      <w:r>
        <w:rPr>
          <w:lang w:val="nl-NL"/>
        </w:rPr>
        <w:t>Meijel</w:t>
      </w:r>
      <w:proofErr w:type="spellEnd"/>
      <w:r>
        <w:rPr>
          <w:lang w:val="nl-NL"/>
        </w:rPr>
        <w:t xml:space="preserve"> is echter v</w:t>
      </w:r>
      <w:r>
        <w:rPr>
          <w:lang w:val="nl-NL"/>
        </w:rPr>
        <w:t>erfijnder dan dat in St.-Odiliënberg. Men kan toch zien dat een traditie op haar eind loopt.</w:t>
      </w:r>
    </w:p>
    <w:p w14:paraId="5C88CC37" w14:textId="77777777" w:rsidR="00000000" w:rsidRDefault="009604F8">
      <w:pPr>
        <w:pStyle w:val="T2Kunst"/>
        <w:jc w:val="left"/>
        <w:rPr>
          <w:lang w:val="nl-NL"/>
        </w:rPr>
      </w:pPr>
    </w:p>
    <w:p w14:paraId="070F2FA1" w14:textId="77777777" w:rsidR="00000000" w:rsidRDefault="009604F8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6CA2D833" w14:textId="77777777" w:rsidR="00000000" w:rsidRDefault="009604F8">
      <w:pPr>
        <w:pStyle w:val="T3Lit"/>
        <w:jc w:val="left"/>
        <w:rPr>
          <w:lang w:val="nl-NL"/>
        </w:rPr>
      </w:pPr>
      <w:proofErr w:type="spellStart"/>
      <w:r>
        <w:rPr>
          <w:i/>
          <w:iCs/>
          <w:lang w:val="nl-NL"/>
        </w:rPr>
        <w:t>Gregoriusblad</w:t>
      </w:r>
      <w:proofErr w:type="spellEnd"/>
      <w:r>
        <w:rPr>
          <w:lang w:val="nl-NL"/>
        </w:rPr>
        <w:t>, 108 (1984), 134-135.</w:t>
      </w:r>
    </w:p>
    <w:p w14:paraId="3E4D1CE1" w14:textId="77777777" w:rsidR="00000000" w:rsidRDefault="009604F8">
      <w:pPr>
        <w:pStyle w:val="T3Lit"/>
        <w:jc w:val="left"/>
        <w:rPr>
          <w:lang w:val="nl-NL"/>
        </w:rPr>
      </w:pPr>
      <w:r>
        <w:rPr>
          <w:lang w:val="nl-NL"/>
        </w:rPr>
        <w:t xml:space="preserve">Frans </w:t>
      </w:r>
      <w:proofErr w:type="spellStart"/>
      <w:r>
        <w:rPr>
          <w:lang w:val="nl-NL"/>
        </w:rPr>
        <w:t>Jespers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Repertorium van orgels en orgelmakers in Noord-Brabant tot omstreeks 1900. </w:t>
      </w:r>
      <w:r>
        <w:rPr>
          <w:lang w:val="nl-NL"/>
        </w:rPr>
        <w:t>’s-Hertogenbosch, 1983, 1</w:t>
      </w:r>
      <w:r>
        <w:rPr>
          <w:lang w:val="nl-NL"/>
        </w:rPr>
        <w:t>01-102.</w:t>
      </w:r>
    </w:p>
    <w:p w14:paraId="2F59C36C" w14:textId="77777777" w:rsidR="00000000" w:rsidRDefault="009604F8">
      <w:pPr>
        <w:pStyle w:val="T3Lit"/>
        <w:jc w:val="left"/>
        <w:rPr>
          <w:lang w:val="nl-NL"/>
        </w:rPr>
      </w:pPr>
      <w:r>
        <w:rPr>
          <w:lang w:val="nl-NL"/>
        </w:rPr>
        <w:t xml:space="preserve">Jan 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‘Het orgel in de Basiliek van de </w:t>
      </w:r>
      <w:proofErr w:type="spellStart"/>
      <w:r>
        <w:rPr>
          <w:lang w:val="nl-NL"/>
        </w:rPr>
        <w:t>HH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Wiro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Plechelmus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Otgerus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Sint-Odiliënberg</w:t>
      </w:r>
      <w:proofErr w:type="spellEnd"/>
      <w:r>
        <w:rPr>
          <w:lang w:val="nl-NL"/>
        </w:rPr>
        <w:t xml:space="preserve">’. </w:t>
      </w:r>
      <w:r>
        <w:rPr>
          <w:i/>
          <w:iCs/>
          <w:lang w:val="nl-NL"/>
        </w:rPr>
        <w:t>Het Orgel</w:t>
      </w:r>
      <w:r>
        <w:rPr>
          <w:lang w:val="nl-NL"/>
        </w:rPr>
        <w:t>, 85/1 (1989), 12-17.</w:t>
      </w:r>
    </w:p>
    <w:p w14:paraId="21AADE5A" w14:textId="77777777" w:rsidR="00000000" w:rsidRDefault="009604F8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De Mixtuur</w:t>
      </w:r>
      <w:r>
        <w:rPr>
          <w:lang w:val="nl-NL"/>
        </w:rPr>
        <w:t>, 46 (1984), 665, 666.</w:t>
      </w:r>
    </w:p>
    <w:p w14:paraId="3320ED8D" w14:textId="77777777" w:rsidR="00000000" w:rsidRDefault="009604F8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Gerard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Sars</w:t>
      </w:r>
      <w:proofErr w:type="spellEnd"/>
      <w:r>
        <w:rPr>
          <w:lang w:val="nl-NL"/>
        </w:rPr>
        <w:t xml:space="preserve">, ‘Kroniek van de orgels van Sint </w:t>
      </w:r>
      <w:proofErr w:type="spellStart"/>
      <w:r>
        <w:rPr>
          <w:lang w:val="nl-NL"/>
        </w:rPr>
        <w:t>Odiliënberg</w:t>
      </w:r>
      <w:proofErr w:type="spellEnd"/>
      <w:r>
        <w:rPr>
          <w:lang w:val="nl-NL"/>
        </w:rPr>
        <w:t xml:space="preserve">’. </w:t>
      </w:r>
      <w:r>
        <w:rPr>
          <w:i/>
          <w:iCs/>
          <w:lang w:val="nl-NL"/>
        </w:rPr>
        <w:t>Jaarboek Heemkundeveren</w:t>
      </w:r>
      <w:r>
        <w:rPr>
          <w:i/>
          <w:iCs/>
          <w:lang w:val="nl-NL"/>
        </w:rPr>
        <w:t>iging Roerstreek 24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Sint-Odiliënberg</w:t>
      </w:r>
      <w:proofErr w:type="spellEnd"/>
      <w:r>
        <w:rPr>
          <w:lang w:val="nl-NL"/>
        </w:rPr>
        <w:t>, 1993, 17-36.</w:t>
      </w:r>
    </w:p>
    <w:p w14:paraId="1145FF4F" w14:textId="77777777" w:rsidR="00000000" w:rsidRDefault="009604F8">
      <w:pPr>
        <w:pStyle w:val="T3Lit"/>
        <w:jc w:val="left"/>
        <w:rPr>
          <w:lang w:val="nl-NL"/>
        </w:rPr>
      </w:pPr>
    </w:p>
    <w:p w14:paraId="45603F4F" w14:textId="77777777" w:rsidR="00000000" w:rsidRDefault="009604F8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186989BA" w14:textId="77777777" w:rsidR="00000000" w:rsidRDefault="009604F8">
      <w:pPr>
        <w:pStyle w:val="T3Lit"/>
        <w:jc w:val="left"/>
        <w:rPr>
          <w:lang w:val="nl-NL"/>
        </w:rPr>
      </w:pPr>
      <w:r>
        <w:rPr>
          <w:lang w:val="nl-NL"/>
        </w:rPr>
        <w:t>Archief Gebr. Vermeulen.</w:t>
      </w:r>
    </w:p>
    <w:p w14:paraId="23D557C0" w14:textId="77777777" w:rsidR="00000000" w:rsidRDefault="009604F8">
      <w:pPr>
        <w:pStyle w:val="T3Lit"/>
        <w:jc w:val="left"/>
        <w:rPr>
          <w:lang w:val="nl-NL"/>
        </w:rPr>
      </w:pPr>
    </w:p>
    <w:p w14:paraId="4A94168C" w14:textId="77777777" w:rsidR="00000000" w:rsidRDefault="009604F8">
      <w:pPr>
        <w:pStyle w:val="T3Lit"/>
        <w:jc w:val="left"/>
        <w:rPr>
          <w:lang w:val="nl-NL"/>
        </w:rPr>
      </w:pPr>
      <w:r>
        <w:rPr>
          <w:lang w:val="nl-NL"/>
        </w:rPr>
        <w:t>Monumentnummer 33643</w:t>
      </w:r>
    </w:p>
    <w:p w14:paraId="2E31E2BC" w14:textId="77777777" w:rsidR="00000000" w:rsidRDefault="009604F8">
      <w:pPr>
        <w:pStyle w:val="T3Lit"/>
        <w:jc w:val="left"/>
        <w:rPr>
          <w:lang w:val="nl-NL"/>
        </w:rPr>
      </w:pPr>
      <w:r>
        <w:rPr>
          <w:lang w:val="nl-NL"/>
        </w:rPr>
        <w:t>Orgelnummer 1428</w:t>
      </w:r>
    </w:p>
    <w:p w14:paraId="4AD41306" w14:textId="77777777" w:rsidR="00000000" w:rsidRDefault="009604F8">
      <w:pPr>
        <w:pStyle w:val="T1"/>
        <w:jc w:val="left"/>
        <w:rPr>
          <w:lang w:val="nl-NL"/>
        </w:rPr>
      </w:pPr>
    </w:p>
    <w:p w14:paraId="44EAA705" w14:textId="77777777" w:rsidR="00000000" w:rsidRDefault="009604F8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Historische gegevens</w:t>
      </w:r>
    </w:p>
    <w:p w14:paraId="79163C7C" w14:textId="77777777" w:rsidR="00000000" w:rsidRDefault="009604F8">
      <w:pPr>
        <w:pStyle w:val="T1"/>
        <w:jc w:val="left"/>
        <w:rPr>
          <w:lang w:val="nl-NL"/>
        </w:rPr>
      </w:pPr>
    </w:p>
    <w:p w14:paraId="651B60CC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665D66C5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1. Gebr. </w:t>
      </w:r>
      <w:proofErr w:type="spellStart"/>
      <w:r>
        <w:rPr>
          <w:lang w:val="nl-NL"/>
        </w:rPr>
        <w:t>Franssen</w:t>
      </w:r>
      <w:proofErr w:type="spellEnd"/>
    </w:p>
    <w:p w14:paraId="283C8CA7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2. Gebr. Vermeulen</w:t>
      </w:r>
    </w:p>
    <w:p w14:paraId="35ECAA86" w14:textId="77777777" w:rsidR="00000000" w:rsidRDefault="009604F8">
      <w:pPr>
        <w:pStyle w:val="T1"/>
        <w:jc w:val="left"/>
        <w:rPr>
          <w:lang w:val="nl-NL"/>
        </w:rPr>
      </w:pPr>
    </w:p>
    <w:p w14:paraId="5356B7F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40DB432F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1. 1868</w:t>
      </w:r>
    </w:p>
    <w:p w14:paraId="36AD497A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2. 1983</w:t>
      </w:r>
    </w:p>
    <w:p w14:paraId="30E89A46" w14:textId="77777777" w:rsidR="00000000" w:rsidRDefault="009604F8">
      <w:pPr>
        <w:pStyle w:val="T1"/>
        <w:jc w:val="left"/>
        <w:rPr>
          <w:lang w:val="nl-NL"/>
        </w:rPr>
      </w:pPr>
    </w:p>
    <w:p w14:paraId="667337CF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Oorspron</w:t>
      </w:r>
      <w:r>
        <w:rPr>
          <w:lang w:val="nl-NL"/>
        </w:rPr>
        <w:t>kelijke locatie</w:t>
      </w:r>
    </w:p>
    <w:p w14:paraId="6D30EBDE" w14:textId="77777777" w:rsidR="00000000" w:rsidRDefault="009604F8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Gerwen</w:t>
      </w:r>
      <w:proofErr w:type="spellEnd"/>
      <w:r>
        <w:rPr>
          <w:lang w:val="nl-NL"/>
        </w:rPr>
        <w:t xml:space="preserve">, R.K. </w:t>
      </w:r>
      <w:proofErr w:type="spellStart"/>
      <w:r>
        <w:rPr>
          <w:lang w:val="nl-NL"/>
        </w:rPr>
        <w:t>St-Clemenskerk</w:t>
      </w:r>
      <w:proofErr w:type="spellEnd"/>
    </w:p>
    <w:p w14:paraId="08D5A487" w14:textId="77777777" w:rsidR="00000000" w:rsidRDefault="009604F8">
      <w:pPr>
        <w:pStyle w:val="T1"/>
        <w:jc w:val="left"/>
        <w:rPr>
          <w:lang w:val="nl-NL"/>
        </w:rPr>
      </w:pPr>
    </w:p>
    <w:p w14:paraId="071592B5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Gebr. Smits 1920</w:t>
      </w:r>
    </w:p>
    <w:p w14:paraId="61A9DE0D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4CB890AF" w14:textId="77777777" w:rsidR="00000000" w:rsidRDefault="009604F8">
      <w:pPr>
        <w:pStyle w:val="T1"/>
        <w:jc w:val="left"/>
        <w:rPr>
          <w:lang w:val="nl-NL"/>
        </w:rPr>
      </w:pPr>
    </w:p>
    <w:p w14:paraId="5F935BFE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Dispositie vóór 1940 volgens dispositieboek Vermeulen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898"/>
        <w:gridCol w:w="480"/>
        <w:gridCol w:w="1514"/>
        <w:gridCol w:w="375"/>
      </w:tblGrid>
      <w:tr w:rsidR="00000000" w14:paraId="075FFEF4" w14:textId="77777777">
        <w:tblPrEx>
          <w:tblCellMar>
            <w:top w:w="0" w:type="dxa"/>
            <w:bottom w:w="0" w:type="dxa"/>
          </w:tblCellMar>
        </w:tblPrEx>
        <w:tc>
          <w:tcPr>
            <w:tcW w:w="1898" w:type="dxa"/>
          </w:tcPr>
          <w:p w14:paraId="333D17FC" w14:textId="77777777" w:rsidR="00000000" w:rsidRDefault="009604F8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49CDE9E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B/D</w:t>
            </w:r>
          </w:p>
          <w:p w14:paraId="7B93F89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6B4D4B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harmonique</w:t>
            </w:r>
            <w:proofErr w:type="spellEnd"/>
          </w:p>
          <w:p w14:paraId="1250F66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47098E6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Piccolo</w:t>
            </w:r>
          </w:p>
          <w:p w14:paraId="54A80B9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480" w:type="dxa"/>
          </w:tcPr>
          <w:p w14:paraId="4DD145FE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70770C9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</w:t>
            </w:r>
            <w:r>
              <w:rPr>
                <w:color w:val="000000"/>
                <w:lang w:val="nl-NL"/>
              </w:rPr>
              <w:t>'</w:t>
            </w:r>
          </w:p>
          <w:p w14:paraId="222A1B1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>
                <w:color w:val="000000"/>
                <w:lang w:val="nl-NL"/>
              </w:rPr>
              <w:t>'</w:t>
            </w:r>
          </w:p>
          <w:p w14:paraId="445D803E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>
                <w:color w:val="000000"/>
                <w:lang w:val="nl-NL"/>
              </w:rPr>
              <w:t>'</w:t>
            </w:r>
          </w:p>
          <w:p w14:paraId="520DAA4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  <w:r>
              <w:rPr>
                <w:color w:val="000000"/>
                <w:lang w:val="nl-NL"/>
              </w:rPr>
              <w:t>'</w:t>
            </w:r>
          </w:p>
          <w:p w14:paraId="714A6B3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  <w:r>
              <w:rPr>
                <w:color w:val="000000"/>
                <w:lang w:val="nl-NL"/>
              </w:rPr>
              <w:t>'</w:t>
            </w:r>
          </w:p>
          <w:p w14:paraId="4F00F04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>
                <w:color w:val="000000"/>
                <w:lang w:val="nl-NL"/>
              </w:rPr>
              <w:t>'</w:t>
            </w:r>
          </w:p>
        </w:tc>
        <w:tc>
          <w:tcPr>
            <w:tcW w:w="1514" w:type="dxa"/>
          </w:tcPr>
          <w:p w14:paraId="720DD96F" w14:textId="77777777" w:rsidR="00000000" w:rsidRDefault="009604F8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Positief</w:t>
            </w:r>
          </w:p>
          <w:p w14:paraId="185B5FC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Vioolprestant</w:t>
            </w:r>
            <w:proofErr w:type="spellEnd"/>
          </w:p>
          <w:p w14:paraId="047610D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</w:t>
            </w:r>
            <w:r>
              <w:rPr>
                <w:lang w:val="nl-NL"/>
              </w:rPr>
              <w:t>don</w:t>
            </w:r>
          </w:p>
          <w:p w14:paraId="4071B14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Viola</w:t>
            </w:r>
          </w:p>
          <w:p w14:paraId="64AA8CB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octave</w:t>
            </w:r>
            <w:proofErr w:type="spellEnd"/>
          </w:p>
        </w:tc>
        <w:tc>
          <w:tcPr>
            <w:tcW w:w="375" w:type="dxa"/>
          </w:tcPr>
          <w:p w14:paraId="7DE6255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01339663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>
                <w:color w:val="000000"/>
                <w:lang w:val="nl-NL"/>
              </w:rPr>
              <w:t>'</w:t>
            </w:r>
          </w:p>
          <w:p w14:paraId="331CF95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>
                <w:color w:val="000000"/>
                <w:lang w:val="nl-NL"/>
              </w:rPr>
              <w:t>'</w:t>
            </w:r>
          </w:p>
          <w:p w14:paraId="7996E409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  <w:r>
              <w:rPr>
                <w:color w:val="000000"/>
                <w:lang w:val="nl-NL"/>
              </w:rPr>
              <w:t>'</w:t>
            </w:r>
          </w:p>
          <w:p w14:paraId="2CB719A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  <w:r>
              <w:rPr>
                <w:color w:val="000000"/>
                <w:lang w:val="nl-NL"/>
              </w:rPr>
              <w:t>'</w:t>
            </w:r>
          </w:p>
        </w:tc>
      </w:tr>
    </w:tbl>
    <w:p w14:paraId="08C47D9B" w14:textId="77777777" w:rsidR="00000000" w:rsidRDefault="009604F8">
      <w:pPr>
        <w:pStyle w:val="T4dispositie"/>
        <w:jc w:val="left"/>
        <w:rPr>
          <w:lang w:val="nl-NL"/>
        </w:rPr>
      </w:pPr>
    </w:p>
    <w:p w14:paraId="7513682A" w14:textId="77777777" w:rsidR="00000000" w:rsidRDefault="009604F8">
      <w:pPr>
        <w:pStyle w:val="T4dispositie"/>
        <w:jc w:val="left"/>
        <w:rPr>
          <w:lang w:val="nl-NL"/>
        </w:rPr>
      </w:pPr>
      <w:r>
        <w:rPr>
          <w:lang w:val="nl-NL"/>
        </w:rPr>
        <w:t>manuaalkoppel</w:t>
      </w:r>
    </w:p>
    <w:p w14:paraId="049010B1" w14:textId="77777777" w:rsidR="00000000" w:rsidRDefault="009604F8">
      <w:pPr>
        <w:pStyle w:val="T4dispositie"/>
        <w:jc w:val="left"/>
        <w:rPr>
          <w:lang w:val="nl-NL"/>
        </w:rPr>
      </w:pPr>
      <w:r>
        <w:rPr>
          <w:lang w:val="nl-NL"/>
        </w:rPr>
        <w:t>aangehangen pedaal</w:t>
      </w:r>
    </w:p>
    <w:p w14:paraId="25DD0C7A" w14:textId="77777777" w:rsidR="00000000" w:rsidRDefault="009604F8">
      <w:pPr>
        <w:pStyle w:val="T1"/>
        <w:jc w:val="left"/>
        <w:rPr>
          <w:lang w:val="nl-NL"/>
        </w:rPr>
      </w:pPr>
    </w:p>
    <w:p w14:paraId="2C34645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1944</w:t>
      </w:r>
    </w:p>
    <w:p w14:paraId="70F9092E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beschadigd door oorlogsgeweld</w:t>
      </w:r>
    </w:p>
    <w:p w14:paraId="1CE22BCA" w14:textId="77777777" w:rsidR="00000000" w:rsidRDefault="009604F8">
      <w:pPr>
        <w:pStyle w:val="T1"/>
        <w:jc w:val="left"/>
        <w:rPr>
          <w:lang w:val="nl-NL"/>
        </w:rPr>
      </w:pPr>
    </w:p>
    <w:p w14:paraId="2BB6A473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Gebr. Vermeulen 1946</w:t>
      </w:r>
    </w:p>
    <w:p w14:paraId="18CF8EDF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6DA8B23D" w14:textId="77777777" w:rsidR="00000000" w:rsidRDefault="009604F8">
      <w:pPr>
        <w:pStyle w:val="T1"/>
        <w:jc w:val="left"/>
        <w:rPr>
          <w:lang w:val="nl-NL"/>
        </w:rPr>
      </w:pPr>
    </w:p>
    <w:p w14:paraId="7BCAB4F5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Gebr. Vermeulen 1950</w:t>
      </w:r>
    </w:p>
    <w:p w14:paraId="2A8D234D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hersteld en gepolijst</w:t>
      </w:r>
    </w:p>
    <w:p w14:paraId="0390040A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- Trompet B/D 8</w:t>
      </w:r>
      <w:r>
        <w:rPr>
          <w:color w:val="000000"/>
          <w:lang w:val="nl-NL"/>
        </w:rPr>
        <w:t>'</w:t>
      </w:r>
      <w:r>
        <w:rPr>
          <w:lang w:val="nl-NL"/>
        </w:rPr>
        <w:t>, + Mixtuur 2-3 st.</w:t>
      </w:r>
    </w:p>
    <w:p w14:paraId="46F7968D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</w:t>
      </w:r>
      <w:r>
        <w:rPr>
          <w:lang w:val="nl-NL"/>
        </w:rPr>
        <w:t>ntonatie</w:t>
      </w:r>
      <w:proofErr w:type="spellEnd"/>
    </w:p>
    <w:p w14:paraId="23576B6D" w14:textId="77777777" w:rsidR="00000000" w:rsidRDefault="009604F8">
      <w:pPr>
        <w:pStyle w:val="T1"/>
        <w:jc w:val="left"/>
        <w:rPr>
          <w:lang w:val="nl-NL"/>
        </w:rPr>
      </w:pPr>
    </w:p>
    <w:p w14:paraId="6BC10405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1967</w:t>
      </w:r>
    </w:p>
    <w:p w14:paraId="66C42255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kerkgebouw gesloten</w:t>
      </w:r>
    </w:p>
    <w:p w14:paraId="0D661416" w14:textId="77777777" w:rsidR="00000000" w:rsidRDefault="009604F8">
      <w:pPr>
        <w:pStyle w:val="T1"/>
        <w:jc w:val="left"/>
        <w:rPr>
          <w:lang w:val="nl-NL"/>
        </w:rPr>
      </w:pPr>
    </w:p>
    <w:p w14:paraId="201D577A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Gebr. Vermeulen 1968</w:t>
      </w:r>
    </w:p>
    <w:p w14:paraId="20B1A1BD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gekocht</w:t>
      </w:r>
    </w:p>
    <w:p w14:paraId="59968EE6" w14:textId="77777777" w:rsidR="00000000" w:rsidRDefault="009604F8">
      <w:pPr>
        <w:pStyle w:val="T1"/>
        <w:jc w:val="left"/>
        <w:rPr>
          <w:lang w:val="nl-NL"/>
        </w:rPr>
      </w:pPr>
    </w:p>
    <w:p w14:paraId="7FF4F314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Gebr. Vermeulen 1983</w:t>
      </w:r>
    </w:p>
    <w:p w14:paraId="731E4B30" w14:textId="77777777" w:rsidR="00000000" w:rsidRDefault="009604F8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 xml:space="preserve">nieuw orgel te St.-Odiliënberg, met gebruikmaking van kas en frontpijpen uit </w:t>
      </w:r>
      <w:proofErr w:type="spellStart"/>
      <w:r>
        <w:rPr>
          <w:lang w:val="nl-NL"/>
        </w:rPr>
        <w:t>Gerwen</w:t>
      </w:r>
      <w:proofErr w:type="spellEnd"/>
    </w:p>
    <w:p w14:paraId="6C375344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onderbouw kas gewijzigd, zijwanden en achterwand deels vernieuwd</w:t>
      </w:r>
    </w:p>
    <w:p w14:paraId="21824806" w14:textId="77777777" w:rsidR="00000000" w:rsidRDefault="009604F8">
      <w:pPr>
        <w:pStyle w:val="T1"/>
        <w:jc w:val="left"/>
        <w:rPr>
          <w:lang w:val="nl-NL"/>
        </w:rPr>
      </w:pPr>
    </w:p>
    <w:p w14:paraId="1E11CC73" w14:textId="77777777" w:rsidR="00000000" w:rsidRDefault="009604F8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Technis</w:t>
      </w:r>
      <w:r>
        <w:rPr>
          <w:i w:val="0"/>
          <w:iCs/>
        </w:rPr>
        <w:t>che gegevens</w:t>
      </w:r>
    </w:p>
    <w:p w14:paraId="2BDD0915" w14:textId="77777777" w:rsidR="00000000" w:rsidRDefault="009604F8">
      <w:pPr>
        <w:pStyle w:val="T1"/>
        <w:jc w:val="left"/>
        <w:rPr>
          <w:lang w:val="nl-NL"/>
        </w:rPr>
      </w:pPr>
    </w:p>
    <w:p w14:paraId="59B23209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24366115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grand </w:t>
      </w:r>
      <w:proofErr w:type="spellStart"/>
      <w:r>
        <w:rPr>
          <w:lang w:val="nl-NL"/>
        </w:rPr>
        <w:t>orgue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positif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pédale</w:t>
      </w:r>
      <w:proofErr w:type="spellEnd"/>
    </w:p>
    <w:p w14:paraId="553725FD" w14:textId="77777777" w:rsidR="00000000" w:rsidRDefault="009604F8">
      <w:pPr>
        <w:pStyle w:val="T1"/>
        <w:jc w:val="left"/>
        <w:rPr>
          <w:lang w:val="nl-NL"/>
        </w:rPr>
      </w:pPr>
    </w:p>
    <w:p w14:paraId="3FB9401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838"/>
        <w:gridCol w:w="557"/>
        <w:gridCol w:w="1635"/>
        <w:gridCol w:w="720"/>
        <w:gridCol w:w="1003"/>
        <w:gridCol w:w="568"/>
      </w:tblGrid>
      <w:tr w:rsidR="00000000" w14:paraId="3D854EA0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40DB87E5" w14:textId="77777777" w:rsidR="00000000" w:rsidRDefault="009604F8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 xml:space="preserve">Grand </w:t>
            </w:r>
            <w:proofErr w:type="spellStart"/>
            <w:r>
              <w:rPr>
                <w:i/>
                <w:iCs/>
                <w:lang w:val="nl-NL"/>
              </w:rPr>
              <w:t>Orgue</w:t>
            </w:r>
            <w:proofErr w:type="spellEnd"/>
            <w:r>
              <w:rPr>
                <w:i/>
                <w:iCs/>
                <w:lang w:val="nl-NL"/>
              </w:rPr>
              <w:t xml:space="preserve"> (II)</w:t>
            </w:r>
          </w:p>
          <w:p w14:paraId="40F92D1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 stemmen</w:t>
            </w:r>
          </w:p>
          <w:p w14:paraId="324491F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0BA0A82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Grand Bourdon</w:t>
            </w:r>
          </w:p>
          <w:p w14:paraId="2D6041A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Montre</w:t>
            </w:r>
            <w:proofErr w:type="spellEnd"/>
          </w:p>
          <w:p w14:paraId="60C2865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21A7C08C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3B927CA6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Doublette</w:t>
            </w:r>
            <w:proofErr w:type="spellEnd"/>
          </w:p>
          <w:p w14:paraId="7DC4B236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Fourniture</w:t>
            </w:r>
            <w:proofErr w:type="spellEnd"/>
          </w:p>
          <w:p w14:paraId="7DF5AD83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550E6A0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Trompette B/D</w:t>
            </w:r>
          </w:p>
        </w:tc>
        <w:tc>
          <w:tcPr>
            <w:tcW w:w="557" w:type="dxa"/>
          </w:tcPr>
          <w:p w14:paraId="2505AC7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65B60D9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1435760A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61FE18F9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6C110343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3B71660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1E2569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320A00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75A8A0E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5-6 r.</w:t>
            </w:r>
          </w:p>
          <w:p w14:paraId="6130FB9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r.</w:t>
            </w:r>
          </w:p>
          <w:p w14:paraId="2F314CB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35" w:type="dxa"/>
          </w:tcPr>
          <w:p w14:paraId="1159C9ED" w14:textId="77777777" w:rsidR="00000000" w:rsidRDefault="009604F8">
            <w:pPr>
              <w:pStyle w:val="T4dispositie"/>
              <w:jc w:val="left"/>
              <w:rPr>
                <w:i/>
                <w:iCs/>
                <w:lang w:val="nl-NL"/>
              </w:rPr>
            </w:pPr>
            <w:proofErr w:type="spellStart"/>
            <w:r>
              <w:rPr>
                <w:i/>
                <w:iCs/>
                <w:lang w:val="nl-NL"/>
              </w:rPr>
              <w:t>Positif</w:t>
            </w:r>
            <w:proofErr w:type="spellEnd"/>
            <w:r>
              <w:rPr>
                <w:i/>
                <w:iCs/>
                <w:lang w:val="nl-NL"/>
              </w:rPr>
              <w:t xml:space="preserve"> (I)</w:t>
            </w:r>
          </w:p>
          <w:p w14:paraId="3CA445B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0513554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51BC19F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383C7B36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Gambe</w:t>
            </w:r>
            <w:proofErr w:type="spellEnd"/>
          </w:p>
          <w:p w14:paraId="034F8AB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</w:p>
          <w:p w14:paraId="1D89DFA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N</w:t>
            </w:r>
            <w:r>
              <w:rPr>
                <w:lang w:val="nl-NL"/>
              </w:rPr>
              <w:t>asard</w:t>
            </w:r>
            <w:proofErr w:type="spellEnd"/>
          </w:p>
          <w:p w14:paraId="4D56F57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Quarte</w:t>
            </w:r>
            <w:proofErr w:type="spellEnd"/>
            <w:r>
              <w:rPr>
                <w:lang w:val="nl-NL"/>
              </w:rPr>
              <w:t xml:space="preserve"> de </w:t>
            </w:r>
            <w:proofErr w:type="spellStart"/>
            <w:r>
              <w:rPr>
                <w:lang w:val="nl-NL"/>
              </w:rPr>
              <w:t>Nasard</w:t>
            </w:r>
            <w:proofErr w:type="spellEnd"/>
          </w:p>
          <w:p w14:paraId="1C13021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Tierce</w:t>
            </w:r>
            <w:proofErr w:type="spellEnd"/>
          </w:p>
          <w:p w14:paraId="2043E08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Cromorne</w:t>
            </w:r>
            <w:proofErr w:type="spellEnd"/>
            <w:r>
              <w:rPr>
                <w:lang w:val="nl-NL"/>
              </w:rPr>
              <w:t xml:space="preserve"> B/D</w:t>
            </w:r>
          </w:p>
        </w:tc>
        <w:tc>
          <w:tcPr>
            <w:tcW w:w="720" w:type="dxa"/>
          </w:tcPr>
          <w:p w14:paraId="67089EE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50C4452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149CD49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5F9450E9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7F0F35A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1B4B570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CA15930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2/3'</w:t>
            </w:r>
          </w:p>
          <w:p w14:paraId="74E7558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9CA47F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3/5'</w:t>
            </w:r>
          </w:p>
          <w:p w14:paraId="1037695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003" w:type="dxa"/>
          </w:tcPr>
          <w:p w14:paraId="38D0A7DD" w14:textId="77777777" w:rsidR="00000000" w:rsidRDefault="009604F8">
            <w:pPr>
              <w:pStyle w:val="T4dispositie"/>
              <w:jc w:val="left"/>
              <w:rPr>
                <w:i/>
                <w:iCs/>
                <w:lang w:val="nl-NL"/>
              </w:rPr>
            </w:pPr>
            <w:proofErr w:type="spellStart"/>
            <w:r>
              <w:rPr>
                <w:i/>
                <w:iCs/>
                <w:lang w:val="nl-NL"/>
              </w:rPr>
              <w:t>Pédale</w:t>
            </w:r>
            <w:proofErr w:type="spellEnd"/>
          </w:p>
          <w:p w14:paraId="37C495CA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 w14:paraId="0BB32B5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7391A07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Soubasse</w:t>
            </w:r>
            <w:proofErr w:type="spellEnd"/>
          </w:p>
          <w:p w14:paraId="34C5A72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Flûte</w:t>
            </w:r>
            <w:proofErr w:type="spellEnd"/>
          </w:p>
          <w:p w14:paraId="1DA99C4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0EDDB40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Bombarde</w:t>
            </w:r>
          </w:p>
          <w:p w14:paraId="6A502EA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Trompette</w:t>
            </w:r>
          </w:p>
        </w:tc>
        <w:tc>
          <w:tcPr>
            <w:tcW w:w="568" w:type="dxa"/>
          </w:tcPr>
          <w:p w14:paraId="211AD320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1D22424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4655547E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</w:p>
          <w:p w14:paraId="5297302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D20165A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30632A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3FD297E6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D1A1AD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3E262EC3" w14:textId="77777777" w:rsidR="00000000" w:rsidRDefault="009604F8">
      <w:pPr>
        <w:pStyle w:val="T1"/>
        <w:jc w:val="left"/>
        <w:rPr>
          <w:lang w:val="nl-NL"/>
        </w:rPr>
      </w:pPr>
    </w:p>
    <w:p w14:paraId="59DCB22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02AA53D0" w14:textId="77777777" w:rsidR="00000000" w:rsidRDefault="009604F8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accouplement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GO-Pos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Péd-GO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Péd-Pos</w:t>
      </w:r>
      <w:proofErr w:type="spellEnd"/>
    </w:p>
    <w:p w14:paraId="5B5E1266" w14:textId="77777777" w:rsidR="00000000" w:rsidRDefault="009604F8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tremblant</w:t>
      </w:r>
      <w:proofErr w:type="spellEnd"/>
    </w:p>
    <w:p w14:paraId="42F4C9F8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vent</w:t>
      </w:r>
    </w:p>
    <w:p w14:paraId="43F503B0" w14:textId="77777777" w:rsidR="00000000" w:rsidRDefault="009604F8">
      <w:pPr>
        <w:pStyle w:val="T1"/>
        <w:jc w:val="left"/>
        <w:rPr>
          <w:lang w:val="nl-NL"/>
        </w:rPr>
      </w:pPr>
    </w:p>
    <w:p w14:paraId="299B538D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  <w:r>
        <w:rPr>
          <w:lang w:val="nl-NL"/>
        </w:rPr>
        <w:t>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241"/>
        <w:gridCol w:w="718"/>
        <w:gridCol w:w="718"/>
        <w:gridCol w:w="729"/>
        <w:gridCol w:w="718"/>
        <w:gridCol w:w="718"/>
        <w:gridCol w:w="718"/>
      </w:tblGrid>
      <w:tr w:rsidR="00000000" w14:paraId="3EF95B02" w14:textId="77777777">
        <w:tblPrEx>
          <w:tblCellMar>
            <w:top w:w="0" w:type="dxa"/>
            <w:bottom w:w="0" w:type="dxa"/>
          </w:tblCellMar>
        </w:tblPrEx>
        <w:tc>
          <w:tcPr>
            <w:tcW w:w="1241" w:type="dxa"/>
          </w:tcPr>
          <w:p w14:paraId="46E10F2E" w14:textId="77777777" w:rsidR="00000000" w:rsidRDefault="009604F8">
            <w:pPr>
              <w:pStyle w:val="T1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Fourniture</w:t>
            </w:r>
            <w:proofErr w:type="spellEnd"/>
          </w:p>
        </w:tc>
        <w:tc>
          <w:tcPr>
            <w:tcW w:w="718" w:type="dxa"/>
          </w:tcPr>
          <w:p w14:paraId="43103213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5F5DDEF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2F4072D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56818CC6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  <w:p w14:paraId="4302616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1/2</w:t>
            </w:r>
          </w:p>
          <w:p w14:paraId="4D5F34E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1/3</w:t>
            </w:r>
          </w:p>
        </w:tc>
        <w:tc>
          <w:tcPr>
            <w:tcW w:w="718" w:type="dxa"/>
          </w:tcPr>
          <w:p w14:paraId="587CB018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427C7B6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3C982EA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3543D5DA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  <w:p w14:paraId="066FE3B7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1/2</w:t>
            </w:r>
          </w:p>
          <w:p w14:paraId="0D7F9CF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1/2</w:t>
            </w:r>
          </w:p>
          <w:p w14:paraId="73B4FC5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1/3</w:t>
            </w:r>
          </w:p>
        </w:tc>
        <w:tc>
          <w:tcPr>
            <w:tcW w:w="729" w:type="dxa"/>
          </w:tcPr>
          <w:p w14:paraId="01410B7F" w14:textId="77777777" w:rsidR="00000000" w:rsidRDefault="009604F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3762A6A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5EA14D1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6D17FFB0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4CB8FEF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70195511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16E14E23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</w:tc>
        <w:tc>
          <w:tcPr>
            <w:tcW w:w="718" w:type="dxa"/>
          </w:tcPr>
          <w:p w14:paraId="5C7F49FD" w14:textId="77777777" w:rsidR="00000000" w:rsidRDefault="009604F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2</w:t>
            </w:r>
          </w:p>
          <w:p w14:paraId="1A464E5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163955BA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309A716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2FFE268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441A0C1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364FE8B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32A06E95" w14:textId="77777777" w:rsidR="00000000" w:rsidRDefault="009604F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f</w:t>
            </w:r>
            <w:r>
              <w:rPr>
                <w:vertAlign w:val="superscript"/>
                <w:lang w:val="nl-NL"/>
              </w:rPr>
              <w:t>2</w:t>
            </w:r>
          </w:p>
          <w:p w14:paraId="4FBF0E63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6F97D80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2F46C215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4890751F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8EA09C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7585866E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718" w:type="dxa"/>
          </w:tcPr>
          <w:p w14:paraId="1E832F30" w14:textId="77777777" w:rsidR="00000000" w:rsidRDefault="009604F8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3</w:t>
            </w:r>
          </w:p>
          <w:p w14:paraId="29B5F66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44BB2044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59D1AFC9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5C519F1D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4252075B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5FF11682" w14:textId="77777777" w:rsidR="00000000" w:rsidRDefault="009604F8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7F253723" w14:textId="77777777" w:rsidR="00000000" w:rsidRDefault="009604F8">
      <w:pPr>
        <w:pStyle w:val="T1"/>
        <w:jc w:val="left"/>
        <w:rPr>
          <w:lang w:val="nl-NL"/>
        </w:rPr>
      </w:pPr>
    </w:p>
    <w:p w14:paraId="51C12AA2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8 - 4 - 2 2/3 - 2 - 1 3/5</w:t>
      </w:r>
    </w:p>
    <w:p w14:paraId="7A8D587F" w14:textId="77777777" w:rsidR="00000000" w:rsidRDefault="009604F8">
      <w:pPr>
        <w:pStyle w:val="T1"/>
        <w:jc w:val="left"/>
        <w:rPr>
          <w:lang w:val="nl-NL"/>
        </w:rPr>
      </w:pPr>
    </w:p>
    <w:p w14:paraId="1B89039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725A75DD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1368953A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2E3181F3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evenredig zwe</w:t>
      </w:r>
      <w:r>
        <w:rPr>
          <w:lang w:val="nl-NL"/>
        </w:rPr>
        <w:t>vend</w:t>
      </w:r>
    </w:p>
    <w:p w14:paraId="3C5323BD" w14:textId="77777777" w:rsidR="00000000" w:rsidRDefault="009604F8">
      <w:pPr>
        <w:pStyle w:val="T1"/>
        <w:jc w:val="left"/>
        <w:rPr>
          <w:lang w:val="nl-NL"/>
        </w:rPr>
      </w:pPr>
    </w:p>
    <w:p w14:paraId="5C8EE90B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718F2D99" w14:textId="77777777" w:rsidR="00000000" w:rsidRDefault="009604F8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1CD54849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3D42DC2E" w14:textId="77777777" w:rsidR="00000000" w:rsidRDefault="009604F8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1</w:t>
      </w:r>
      <w:proofErr w:type="spellEnd"/>
    </w:p>
    <w:p w14:paraId="4905AB60" w14:textId="77777777" w:rsidR="00000000" w:rsidRDefault="009604F8">
      <w:pPr>
        <w:pStyle w:val="T1"/>
        <w:jc w:val="left"/>
        <w:rPr>
          <w:lang w:val="nl-NL"/>
        </w:rPr>
      </w:pPr>
    </w:p>
    <w:p w14:paraId="798C5378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176B1B62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twee spaanbalgen</w:t>
      </w:r>
    </w:p>
    <w:p w14:paraId="03062A97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E9C87DF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78 mm</w:t>
      </w:r>
    </w:p>
    <w:p w14:paraId="76154583" w14:textId="77777777" w:rsidR="00000000" w:rsidRDefault="009604F8">
      <w:pPr>
        <w:pStyle w:val="T1"/>
        <w:jc w:val="left"/>
        <w:rPr>
          <w:lang w:val="nl-NL"/>
        </w:rPr>
      </w:pPr>
    </w:p>
    <w:p w14:paraId="291898B8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2FA7948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voorzijde</w:t>
      </w:r>
    </w:p>
    <w:p w14:paraId="4AF8BB2E" w14:textId="77777777" w:rsidR="00000000" w:rsidRDefault="009604F8">
      <w:pPr>
        <w:pStyle w:val="T1"/>
        <w:jc w:val="left"/>
        <w:rPr>
          <w:lang w:val="nl-NL"/>
        </w:rPr>
      </w:pPr>
    </w:p>
    <w:p w14:paraId="4331B4E5" w14:textId="77777777" w:rsidR="00000000" w:rsidRDefault="009604F8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Bijzonderheden</w:t>
      </w:r>
    </w:p>
    <w:p w14:paraId="64F57F38" w14:textId="77777777" w:rsidR="00000000" w:rsidRDefault="009604F8">
      <w:pPr>
        <w:pStyle w:val="T1"/>
        <w:jc w:val="left"/>
        <w:rPr>
          <w:lang w:val="nl-NL"/>
        </w:rPr>
      </w:pPr>
    </w:p>
    <w:p w14:paraId="391E72DE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Deling B/D tussen c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en cis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60297B39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Windlade en pijpwerk van het </w:t>
      </w:r>
      <w:proofErr w:type="spellStart"/>
      <w:r>
        <w:rPr>
          <w:lang w:val="nl-NL"/>
        </w:rPr>
        <w:t>Péd</w:t>
      </w:r>
      <w:proofErr w:type="spellEnd"/>
      <w:r>
        <w:rPr>
          <w:lang w:val="nl-NL"/>
        </w:rPr>
        <w:t xml:space="preserve"> zijn in een aparte kas achter de hoofdkas geplaatst. Op</w:t>
      </w:r>
      <w:r>
        <w:rPr>
          <w:lang w:val="nl-NL"/>
        </w:rPr>
        <w:t xml:space="preserve"> de lade van het </w:t>
      </w:r>
      <w:proofErr w:type="spellStart"/>
      <w:r>
        <w:rPr>
          <w:lang w:val="nl-NL"/>
        </w:rPr>
        <w:t>Péd</w:t>
      </w:r>
      <w:proofErr w:type="spellEnd"/>
      <w:r>
        <w:rPr>
          <w:lang w:val="nl-NL"/>
        </w:rPr>
        <w:t xml:space="preserve"> is nog een vrije plaats voor een </w:t>
      </w:r>
      <w:proofErr w:type="spellStart"/>
      <w:r>
        <w:rPr>
          <w:lang w:val="nl-NL"/>
        </w:rPr>
        <w:t>Clairon</w:t>
      </w:r>
      <w:proofErr w:type="spellEnd"/>
      <w:r>
        <w:rPr>
          <w:lang w:val="nl-NL"/>
        </w:rPr>
        <w:t xml:space="preserve"> 4'. Onder de lade van het </w:t>
      </w:r>
      <w:proofErr w:type="spellStart"/>
      <w:r>
        <w:rPr>
          <w:lang w:val="nl-NL"/>
        </w:rPr>
        <w:t>Péd</w:t>
      </w:r>
      <w:proofErr w:type="spellEnd"/>
      <w:r>
        <w:rPr>
          <w:lang w:val="nl-NL"/>
        </w:rPr>
        <w:t xml:space="preserve"> bevinden zich de beide spaanbalgen. De </w:t>
      </w:r>
      <w:proofErr w:type="spellStart"/>
      <w:r>
        <w:rPr>
          <w:lang w:val="nl-NL"/>
        </w:rPr>
        <w:t>tremblant</w:t>
      </w:r>
      <w:proofErr w:type="spellEnd"/>
      <w:r>
        <w:rPr>
          <w:lang w:val="nl-NL"/>
        </w:rPr>
        <w:t xml:space="preserve"> werkt op het gehele orgel.</w:t>
      </w:r>
    </w:p>
    <w:p w14:paraId="32692BF9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>Het pijpwerk van de beide manualen staat op een gecombineerde windlade, met één ventielk</w:t>
      </w:r>
      <w:r>
        <w:rPr>
          <w:lang w:val="nl-NL"/>
        </w:rPr>
        <w:t xml:space="preserve">ast aan de voorzijde. De indeling is als volgt: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in het midden, het vervolg in hele tonen van weerszijden naar binnen toe aflopend. Op het GO is nog een vrije plaats voor een </w:t>
      </w:r>
      <w:proofErr w:type="spellStart"/>
      <w:r>
        <w:rPr>
          <w:lang w:val="nl-NL"/>
        </w:rPr>
        <w:t>Sexquialter</w:t>
      </w:r>
      <w:proofErr w:type="spellEnd"/>
      <w:r>
        <w:rPr>
          <w:lang w:val="nl-NL"/>
        </w:rPr>
        <w:t xml:space="preserve"> of Bombarde D 16'. Op de lade van het </w:t>
      </w:r>
      <w:proofErr w:type="spellStart"/>
      <w:r>
        <w:rPr>
          <w:lang w:val="nl-NL"/>
        </w:rPr>
        <w:t>Péd</w:t>
      </w:r>
      <w:proofErr w:type="spellEnd"/>
      <w:r>
        <w:rPr>
          <w:lang w:val="nl-NL"/>
        </w:rPr>
        <w:t xml:space="preserve"> staan C/Cis in het midde</w:t>
      </w:r>
      <w:r>
        <w:rPr>
          <w:lang w:val="nl-NL"/>
        </w:rPr>
        <w:t>n; de overige pijpen in hele tonen naar weerszijden aflopend.</w:t>
      </w:r>
    </w:p>
    <w:p w14:paraId="07C8C960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Alleen de frontpijpen dateren nog uit 1868, het overige pijpwerk is in 1983 nieuw gemaakt. De bas van de Grand Bourdon 16' (GO) is van eiken. De </w:t>
      </w:r>
      <w:proofErr w:type="spellStart"/>
      <w:r>
        <w:rPr>
          <w:lang w:val="nl-NL"/>
        </w:rPr>
        <w:t>Montre</w:t>
      </w:r>
      <w:proofErr w:type="spellEnd"/>
      <w:r>
        <w:rPr>
          <w:lang w:val="nl-NL"/>
        </w:rPr>
        <w:t xml:space="preserve"> 8' staat van </w:t>
      </w:r>
      <w:proofErr w:type="spellStart"/>
      <w:r>
        <w:rPr>
          <w:lang w:val="nl-NL"/>
        </w:rPr>
        <w:t>Cis-f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in het front (1868). H</w:t>
      </w:r>
      <w:r>
        <w:rPr>
          <w:lang w:val="nl-NL"/>
        </w:rPr>
        <w:t xml:space="preserve">et groot octaaf van de Bourdon 8' (GO) is van eiken, </w:t>
      </w:r>
      <w:proofErr w:type="spellStart"/>
      <w:r>
        <w:rPr>
          <w:lang w:val="nl-NL"/>
        </w:rPr>
        <w:t>c-c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zijn van metaal, gedekt, het vervolg is van metaal en voorzien van roeren.</w:t>
      </w:r>
    </w:p>
    <w:p w14:paraId="3CE21A27" w14:textId="77777777" w:rsidR="00000000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8' van het Pos 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 met de Bourdon 8',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staan in het front (1868), het vervolg is nieuw. Het</w:t>
      </w:r>
      <w:r>
        <w:rPr>
          <w:lang w:val="nl-NL"/>
        </w:rPr>
        <w:t xml:space="preserve"> groot octaaf van de Bourdon is van eiken, het overige pijpwerk van dit register is van metaal, gedekt. De </w:t>
      </w:r>
      <w:proofErr w:type="spellStart"/>
      <w:r>
        <w:rPr>
          <w:lang w:val="nl-NL"/>
        </w:rPr>
        <w:t>Flûte</w:t>
      </w:r>
      <w:proofErr w:type="spellEnd"/>
      <w:r>
        <w:rPr>
          <w:lang w:val="nl-NL"/>
        </w:rPr>
        <w:t xml:space="preserve"> 4' is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gedekt en van </w:t>
      </w:r>
      <w:proofErr w:type="spellStart"/>
      <w:r>
        <w:rPr>
          <w:lang w:val="nl-NL"/>
        </w:rPr>
        <w:t>f-g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voorzien van roeren, het vervolg is open. Van de </w:t>
      </w:r>
      <w:proofErr w:type="spellStart"/>
      <w:r>
        <w:rPr>
          <w:lang w:val="nl-NL"/>
        </w:rPr>
        <w:t>Nasard</w:t>
      </w:r>
      <w:proofErr w:type="spellEnd"/>
      <w:r>
        <w:rPr>
          <w:lang w:val="nl-NL"/>
        </w:rPr>
        <w:t xml:space="preserve"> 2 2/3' zijn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gedekt, </w:t>
      </w:r>
      <w:proofErr w:type="spellStart"/>
      <w:r>
        <w:rPr>
          <w:lang w:val="nl-NL"/>
        </w:rPr>
        <w:t>Fis-f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voorzien van roeren en </w:t>
      </w:r>
      <w:r>
        <w:rPr>
          <w:lang w:val="nl-NL"/>
        </w:rPr>
        <w:t>fis</w:t>
      </w:r>
      <w:r>
        <w:rPr>
          <w:vertAlign w:val="superscript"/>
          <w:lang w:val="nl-NL"/>
        </w:rPr>
        <w:t>1</w:t>
      </w:r>
      <w:r>
        <w:rPr>
          <w:lang w:val="nl-NL"/>
        </w:rPr>
        <w:t>-g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open.</w:t>
      </w:r>
    </w:p>
    <w:p w14:paraId="49121F70" w14:textId="77777777" w:rsidR="009604F8" w:rsidRDefault="009604F8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Soubasse</w:t>
      </w:r>
      <w:proofErr w:type="spellEnd"/>
      <w:r>
        <w:rPr>
          <w:lang w:val="nl-NL"/>
        </w:rPr>
        <w:t xml:space="preserve"> 16' en de </w:t>
      </w:r>
      <w:proofErr w:type="spellStart"/>
      <w:r>
        <w:rPr>
          <w:lang w:val="nl-NL"/>
        </w:rPr>
        <w:t>Flûte</w:t>
      </w:r>
      <w:proofErr w:type="spellEnd"/>
      <w:r>
        <w:rPr>
          <w:lang w:val="nl-NL"/>
        </w:rPr>
        <w:t xml:space="preserve"> 8' van het </w:t>
      </w:r>
      <w:proofErr w:type="spellStart"/>
      <w:r>
        <w:rPr>
          <w:lang w:val="nl-NL"/>
        </w:rPr>
        <w:t>Péd</w:t>
      </w:r>
      <w:proofErr w:type="spellEnd"/>
      <w:r>
        <w:rPr>
          <w:lang w:val="nl-NL"/>
        </w:rPr>
        <w:t xml:space="preserve"> zijn geheel van eiken.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4' is van metaal. De Bombarde 16' is voorzien van eiken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grenen bekers. De Trompette 8' is van metaal.</w:t>
      </w:r>
    </w:p>
    <w:sectPr w:rsidR="009604F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7C55"/>
    <w:multiLevelType w:val="hybridMultilevel"/>
    <w:tmpl w:val="1A965A00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30FBB"/>
    <w:multiLevelType w:val="hybridMultilevel"/>
    <w:tmpl w:val="6B262ACC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5"/>
    <w:rsid w:val="001B00B5"/>
    <w:rsid w:val="009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A5F111D"/>
  <w15:chartTrackingRefBased/>
  <w15:docId w15:val="{DC662D75-9AD0-E24F-ADA5-D94BDD0A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paragraph" w:styleId="FootnoteText">
    <w:name w:val="footnote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Schinnen-Amstenrade / 1866</vt:lpstr>
    </vt:vector>
  </TitlesOfParts>
  <Company>NIvO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Schinnen-Amstenrade / 1866</dc:title>
  <dc:subject/>
  <dc:creator>WS1</dc:creator>
  <cp:keywords/>
  <dc:description/>
  <cp:lastModifiedBy>Eline J Duijsens</cp:lastModifiedBy>
  <cp:revision>2</cp:revision>
  <cp:lastPrinted>2003-09-23T10:29:00Z</cp:lastPrinted>
  <dcterms:created xsi:type="dcterms:W3CDTF">2021-09-20T12:45:00Z</dcterms:created>
  <dcterms:modified xsi:type="dcterms:W3CDTF">2021-09-20T12:45:00Z</dcterms:modified>
</cp:coreProperties>
</file>