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B1295" w14:textId="77777777" w:rsidR="00000000" w:rsidRDefault="00422BB9">
      <w:pPr>
        <w:pStyle w:val="Heading1"/>
      </w:pPr>
      <w:bookmarkStart w:id="0" w:name="_GoBack"/>
      <w:bookmarkEnd w:id="0"/>
      <w:r>
        <w:t>Hippolytushoef / 1870</w:t>
      </w:r>
    </w:p>
    <w:p w14:paraId="5774DA36" w14:textId="77777777" w:rsidR="00000000" w:rsidRDefault="00422BB9">
      <w:pPr>
        <w:pStyle w:val="Heading2"/>
        <w:rPr>
          <w:i w:val="0"/>
          <w:iCs/>
        </w:rPr>
      </w:pPr>
      <w:r>
        <w:rPr>
          <w:i w:val="0"/>
          <w:iCs/>
        </w:rPr>
        <w:t>Hervormde Kerk</w:t>
      </w:r>
    </w:p>
    <w:p w14:paraId="38E41BAA" w14:textId="77777777" w:rsidR="00000000" w:rsidRDefault="00422BB9">
      <w:pPr>
        <w:pStyle w:val="T1"/>
        <w:jc w:val="left"/>
        <w:rPr>
          <w:lang w:val="nl-NL"/>
        </w:rPr>
      </w:pPr>
    </w:p>
    <w:p w14:paraId="22061EA1" w14:textId="77777777" w:rsidR="00000000" w:rsidRDefault="00422BB9">
      <w:pPr>
        <w:pStyle w:val="T1"/>
        <w:jc w:val="left"/>
        <w:rPr>
          <w:i/>
          <w:iCs/>
          <w:lang w:val="nl-NL"/>
        </w:rPr>
      </w:pPr>
      <w:proofErr w:type="spellStart"/>
      <w:r>
        <w:rPr>
          <w:i/>
          <w:iCs/>
          <w:lang w:val="nl-NL"/>
        </w:rPr>
        <w:t>Eenbeukige</w:t>
      </w:r>
      <w:proofErr w:type="spellEnd"/>
      <w:r>
        <w:rPr>
          <w:i/>
          <w:iCs/>
          <w:lang w:val="nl-NL"/>
        </w:rPr>
        <w:t xml:space="preserve"> kerk, bestaande uit een gedeeltelijk tufstenen toren uit de 13e en 15e eeuw, een in 1674 vernieuwd schip en een driezijdig gesloten koor, vermoedelijk uit de 15e eeuw. Diverse keren sterk gerestaureerd. Inwe</w:t>
      </w:r>
      <w:r>
        <w:rPr>
          <w:i/>
          <w:iCs/>
          <w:lang w:val="nl-NL"/>
        </w:rPr>
        <w:t>ndig houten tongewelven. Enig 17e-eeuws meubilair en een wapenvenster uit 1676.</w:t>
      </w:r>
    </w:p>
    <w:p w14:paraId="5FD1C01B" w14:textId="77777777" w:rsidR="00000000" w:rsidRDefault="00422BB9">
      <w:pPr>
        <w:pStyle w:val="T1"/>
        <w:jc w:val="left"/>
        <w:rPr>
          <w:lang w:val="nl-NL"/>
        </w:rPr>
      </w:pPr>
    </w:p>
    <w:p w14:paraId="0CC3BFCD" w14:textId="77777777" w:rsidR="00000000" w:rsidRDefault="00422BB9">
      <w:pPr>
        <w:pStyle w:val="T1"/>
        <w:jc w:val="left"/>
        <w:rPr>
          <w:lang w:val="nl-NL"/>
        </w:rPr>
      </w:pPr>
      <w:r>
        <w:rPr>
          <w:lang w:val="nl-NL"/>
        </w:rPr>
        <w:t>Kas: 1870</w:t>
      </w:r>
    </w:p>
    <w:p w14:paraId="4CA1D5D7" w14:textId="77777777" w:rsidR="00000000" w:rsidRDefault="00422BB9">
      <w:pPr>
        <w:pStyle w:val="T1"/>
        <w:jc w:val="left"/>
        <w:rPr>
          <w:lang w:val="nl-NL"/>
        </w:rPr>
      </w:pPr>
    </w:p>
    <w:p w14:paraId="7795860C" w14:textId="77777777" w:rsidR="00000000" w:rsidRDefault="00422BB9">
      <w:pPr>
        <w:pStyle w:val="Heading2"/>
        <w:rPr>
          <w:i w:val="0"/>
          <w:iCs/>
        </w:rPr>
      </w:pPr>
      <w:r>
        <w:rPr>
          <w:i w:val="0"/>
          <w:iCs/>
        </w:rPr>
        <w:t>Kunsthistorische aspecten</w:t>
      </w:r>
    </w:p>
    <w:p w14:paraId="3E447E9C" w14:textId="77777777" w:rsidR="00000000" w:rsidRDefault="00422BB9">
      <w:pPr>
        <w:pStyle w:val="T2Kunst"/>
        <w:jc w:val="left"/>
        <w:rPr>
          <w:lang w:val="nl-NL"/>
        </w:rPr>
      </w:pPr>
      <w:r>
        <w:rPr>
          <w:lang w:val="nl-NL"/>
        </w:rPr>
        <w:t xml:space="preserve">Dit orgel vertoont tamelijk grote overeenkomsten in opbouw en </w:t>
      </w:r>
      <w:proofErr w:type="spellStart"/>
      <w:r>
        <w:rPr>
          <w:lang w:val="nl-NL"/>
        </w:rPr>
        <w:t>proportionering</w:t>
      </w:r>
      <w:proofErr w:type="spellEnd"/>
      <w:r>
        <w:rPr>
          <w:lang w:val="nl-NL"/>
        </w:rPr>
        <w:t xml:space="preserve"> met het instrument in de Hervormde Kerk te Hoofddorp uit 186</w:t>
      </w:r>
      <w:r>
        <w:rPr>
          <w:lang w:val="nl-NL"/>
        </w:rPr>
        <w:t>9. Ook hier dus een ronde middentoren, gedeelde vlakke tussenvelden met schuine tussenlijsten en ronde zijtorens.</w:t>
      </w:r>
    </w:p>
    <w:p w14:paraId="64B9F113" w14:textId="77777777" w:rsidR="00000000" w:rsidRDefault="00422BB9">
      <w:pPr>
        <w:pStyle w:val="T2Kunst"/>
        <w:jc w:val="left"/>
        <w:rPr>
          <w:lang w:val="nl-NL"/>
        </w:rPr>
      </w:pPr>
      <w:r>
        <w:rPr>
          <w:lang w:val="nl-NL"/>
        </w:rPr>
        <w:t>De decoratie is van het voor Knipscheer gebruikelijke type met voluutranken. Zij is minder metalig uitgevoerd dan in Hoofddorp en waarschijnli</w:t>
      </w:r>
      <w:r>
        <w:rPr>
          <w:lang w:val="nl-NL"/>
        </w:rPr>
        <w:t xml:space="preserve">jk afkomstig van </w:t>
      </w:r>
      <w:proofErr w:type="spellStart"/>
      <w:r>
        <w:rPr>
          <w:lang w:val="nl-NL"/>
        </w:rPr>
        <w:t>Knipscheers</w:t>
      </w:r>
      <w:proofErr w:type="spellEnd"/>
      <w:r>
        <w:rPr>
          <w:lang w:val="nl-NL"/>
        </w:rPr>
        <w:t xml:space="preserve"> vaste beeldsnijder. De consoles onder de torens zijn slank en vertonen elegant bladwerk. De vleugelstukken zijn gebruikelijk voor </w:t>
      </w:r>
      <w:proofErr w:type="spellStart"/>
      <w:r>
        <w:rPr>
          <w:lang w:val="nl-NL"/>
        </w:rPr>
        <w:t>Knipscheer</w:t>
      </w:r>
      <w:proofErr w:type="spellEnd"/>
      <w:r>
        <w:rPr>
          <w:lang w:val="nl-NL"/>
        </w:rPr>
        <w:t xml:space="preserve"> en bestaan uit forse </w:t>
      </w:r>
      <w:proofErr w:type="spellStart"/>
      <w:r>
        <w:rPr>
          <w:lang w:val="nl-NL"/>
        </w:rPr>
        <w:t>S-krullen</w:t>
      </w:r>
      <w:proofErr w:type="spellEnd"/>
      <w:r>
        <w:rPr>
          <w:lang w:val="nl-NL"/>
        </w:rPr>
        <w:t xml:space="preserve"> met een brede bovenlijst met rankwerk erop aangebracht.</w:t>
      </w:r>
      <w:r>
        <w:rPr>
          <w:lang w:val="nl-NL"/>
        </w:rPr>
        <w:t xml:space="preserve"> De bekronende beelden van </w:t>
      </w:r>
      <w:proofErr w:type="spellStart"/>
      <w:r>
        <w:rPr>
          <w:lang w:val="nl-NL"/>
        </w:rPr>
        <w:t>David</w:t>
      </w:r>
      <w:proofErr w:type="spellEnd"/>
      <w:r>
        <w:rPr>
          <w:lang w:val="nl-NL"/>
        </w:rPr>
        <w:t xml:space="preserve"> en twee bazuin blazende engelen zijn eveneens karakteristiek voor </w:t>
      </w:r>
      <w:proofErr w:type="spellStart"/>
      <w:r>
        <w:rPr>
          <w:lang w:val="nl-NL"/>
        </w:rPr>
        <w:t>Knipscheers</w:t>
      </w:r>
      <w:proofErr w:type="spellEnd"/>
      <w:r>
        <w:rPr>
          <w:lang w:val="nl-NL"/>
        </w:rPr>
        <w:t xml:space="preserve"> orgels.</w:t>
      </w:r>
    </w:p>
    <w:p w14:paraId="4C624DE7" w14:textId="77777777" w:rsidR="00000000" w:rsidRDefault="00422BB9">
      <w:pPr>
        <w:pStyle w:val="T2Kunst"/>
        <w:jc w:val="left"/>
        <w:rPr>
          <w:lang w:val="nl-NL"/>
        </w:rPr>
      </w:pPr>
    </w:p>
    <w:p w14:paraId="72537540" w14:textId="77777777" w:rsidR="00000000" w:rsidRDefault="00422BB9">
      <w:pPr>
        <w:pStyle w:val="T3Lit"/>
        <w:jc w:val="left"/>
        <w:rPr>
          <w:b/>
          <w:bCs/>
          <w:lang w:val="nl-NL"/>
        </w:rPr>
      </w:pPr>
      <w:r>
        <w:rPr>
          <w:b/>
          <w:bCs/>
          <w:lang w:val="nl-NL"/>
        </w:rPr>
        <w:t>Literatuur</w:t>
      </w:r>
    </w:p>
    <w:p w14:paraId="06C60C65" w14:textId="77777777" w:rsidR="00000000" w:rsidRDefault="00422BB9">
      <w:pPr>
        <w:pStyle w:val="T3Lit"/>
        <w:jc w:val="left"/>
        <w:rPr>
          <w:lang w:val="nl-NL"/>
        </w:rPr>
      </w:pPr>
      <w:r>
        <w:t xml:space="preserve">Jan </w:t>
      </w:r>
      <w:proofErr w:type="spellStart"/>
      <w:r>
        <w:t>Jongepier</w:t>
      </w:r>
      <w:proofErr w:type="spellEnd"/>
      <w:r>
        <w:t xml:space="preserve">, Hans van </w:t>
      </w:r>
      <w:proofErr w:type="spellStart"/>
      <w:r>
        <w:t>Nieuwkoop</w:t>
      </w:r>
      <w:proofErr w:type="spellEnd"/>
      <w:r>
        <w:t xml:space="preserve">, Willem </w:t>
      </w:r>
      <w:proofErr w:type="spellStart"/>
      <w:r>
        <w:t>Poot</w:t>
      </w:r>
      <w:proofErr w:type="spellEnd"/>
      <w:r>
        <w:t xml:space="preserve">, </w:t>
      </w:r>
      <w:proofErr w:type="spellStart"/>
      <w:r>
        <w:rPr>
          <w:i/>
        </w:rPr>
        <w:t>Orgels</w:t>
      </w:r>
      <w:proofErr w:type="spellEnd"/>
      <w:r>
        <w:rPr>
          <w:i/>
        </w:rPr>
        <w:t xml:space="preserve"> in </w:t>
      </w:r>
      <w:proofErr w:type="spellStart"/>
      <w:r>
        <w:rPr>
          <w:i/>
        </w:rPr>
        <w:t>Noord</w:t>
      </w:r>
      <w:proofErr w:type="spellEnd"/>
      <w:r>
        <w:rPr>
          <w:i/>
        </w:rPr>
        <w:t>-Holland</w:t>
      </w:r>
      <w:r>
        <w:t xml:space="preserve">. </w:t>
      </w:r>
      <w:proofErr w:type="spellStart"/>
      <w:r>
        <w:t>Schoorl</w:t>
      </w:r>
      <w:proofErr w:type="spellEnd"/>
      <w:r>
        <w:t xml:space="preserve">, </w:t>
      </w:r>
      <w:proofErr w:type="spellStart"/>
      <w:r>
        <w:t>z.j</w:t>
      </w:r>
      <w:proofErr w:type="spellEnd"/>
      <w:r>
        <w:t>. [1996], 221.</w:t>
      </w:r>
    </w:p>
    <w:p w14:paraId="76D620C8" w14:textId="77777777" w:rsidR="00000000" w:rsidRDefault="00422BB9">
      <w:pPr>
        <w:pStyle w:val="T3Lit"/>
        <w:jc w:val="left"/>
        <w:rPr>
          <w:lang w:val="nl-NL"/>
        </w:rPr>
      </w:pPr>
      <w:r>
        <w:rPr>
          <w:i/>
          <w:iCs/>
          <w:lang w:val="nl-NL"/>
        </w:rPr>
        <w:t>Kerkelijke Courant,</w:t>
      </w:r>
      <w:r>
        <w:rPr>
          <w:lang w:val="nl-NL"/>
        </w:rPr>
        <w:t xml:space="preserve"> 24/47</w:t>
      </w:r>
      <w:r>
        <w:rPr>
          <w:lang w:val="nl-NL"/>
        </w:rPr>
        <w:t xml:space="preserve"> (1870).</w:t>
      </w:r>
    </w:p>
    <w:p w14:paraId="0FB48B4D" w14:textId="77777777" w:rsidR="00000000" w:rsidRDefault="00422BB9">
      <w:pPr>
        <w:pStyle w:val="T3Lit"/>
        <w:jc w:val="left"/>
        <w:rPr>
          <w:lang w:val="nl-NL"/>
        </w:rPr>
      </w:pPr>
      <w:r>
        <w:rPr>
          <w:i/>
          <w:iCs/>
          <w:lang w:val="nl-NL"/>
        </w:rPr>
        <w:t>Stemmen voor Waarheid en Vrede</w:t>
      </w:r>
      <w:r>
        <w:rPr>
          <w:lang w:val="nl-NL"/>
        </w:rPr>
        <w:t>, 1870, 1327.</w:t>
      </w:r>
    </w:p>
    <w:p w14:paraId="1C50B927" w14:textId="77777777" w:rsidR="00000000" w:rsidRDefault="00422BB9">
      <w:pPr>
        <w:pStyle w:val="T3Lit"/>
        <w:jc w:val="left"/>
        <w:rPr>
          <w:lang w:val="nl-NL"/>
        </w:rPr>
      </w:pPr>
    </w:p>
    <w:p w14:paraId="5FDBDF23" w14:textId="77777777" w:rsidR="00000000" w:rsidRDefault="00422BB9">
      <w:pPr>
        <w:pStyle w:val="T3Lit"/>
        <w:jc w:val="left"/>
        <w:rPr>
          <w:b/>
          <w:bCs/>
          <w:lang w:val="nl-NL"/>
        </w:rPr>
      </w:pPr>
      <w:r>
        <w:rPr>
          <w:b/>
          <w:bCs/>
          <w:lang w:val="nl-NL"/>
        </w:rPr>
        <w:t>Niet gepubliceerde bron</w:t>
      </w:r>
    </w:p>
    <w:p w14:paraId="110C36FB" w14:textId="77777777" w:rsidR="00000000" w:rsidRDefault="00422BB9">
      <w:pPr>
        <w:pStyle w:val="T3Lit"/>
        <w:jc w:val="left"/>
        <w:rPr>
          <w:lang w:val="nl-NL"/>
        </w:rPr>
      </w:pPr>
      <w:proofErr w:type="spellStart"/>
      <w:r>
        <w:rPr>
          <w:lang w:val="nl-NL"/>
        </w:rPr>
        <w:t>Gerard</w:t>
      </w:r>
      <w:proofErr w:type="spellEnd"/>
      <w:r>
        <w:rPr>
          <w:lang w:val="nl-NL"/>
        </w:rPr>
        <w:t xml:space="preserve"> Leegwater, </w:t>
      </w:r>
      <w:r>
        <w:rPr>
          <w:i/>
          <w:iCs/>
          <w:lang w:val="nl-NL"/>
        </w:rPr>
        <w:t xml:space="preserve">De orgelmakers </w:t>
      </w:r>
      <w:proofErr w:type="spellStart"/>
      <w:r>
        <w:rPr>
          <w:i/>
          <w:iCs/>
          <w:lang w:val="nl-NL"/>
        </w:rPr>
        <w:t>Knipscheer</w:t>
      </w:r>
      <w:proofErr w:type="spellEnd"/>
      <w:r>
        <w:rPr>
          <w:lang w:val="nl-NL"/>
        </w:rPr>
        <w:t>. Utrecht, 1993, 167-169.</w:t>
      </w:r>
    </w:p>
    <w:p w14:paraId="1CA5F8ED" w14:textId="77777777" w:rsidR="00000000" w:rsidRDefault="00422BB9">
      <w:pPr>
        <w:pStyle w:val="T3Lit"/>
        <w:jc w:val="left"/>
        <w:rPr>
          <w:lang w:val="nl-NL"/>
        </w:rPr>
      </w:pPr>
    </w:p>
    <w:p w14:paraId="264B695A" w14:textId="77777777" w:rsidR="00000000" w:rsidRDefault="00422BB9">
      <w:pPr>
        <w:pStyle w:val="T3Lit"/>
        <w:jc w:val="left"/>
        <w:rPr>
          <w:lang w:val="nl-NL"/>
        </w:rPr>
      </w:pPr>
      <w:r>
        <w:rPr>
          <w:lang w:val="nl-NL"/>
        </w:rPr>
        <w:t>Monumentnummer 38921</w:t>
      </w:r>
    </w:p>
    <w:p w14:paraId="36155F96" w14:textId="77777777" w:rsidR="00000000" w:rsidRDefault="00422BB9">
      <w:pPr>
        <w:pStyle w:val="T3Lit"/>
        <w:jc w:val="left"/>
        <w:rPr>
          <w:lang w:val="nl-NL"/>
        </w:rPr>
      </w:pPr>
      <w:r>
        <w:rPr>
          <w:lang w:val="nl-NL"/>
        </w:rPr>
        <w:t>Orgelnummer 694</w:t>
      </w:r>
    </w:p>
    <w:p w14:paraId="6D00D8AD" w14:textId="77777777" w:rsidR="00000000" w:rsidRDefault="00422BB9">
      <w:pPr>
        <w:pStyle w:val="T3Lit"/>
        <w:jc w:val="left"/>
        <w:rPr>
          <w:lang w:val="nl-NL"/>
        </w:rPr>
      </w:pPr>
    </w:p>
    <w:p w14:paraId="54856739" w14:textId="77777777" w:rsidR="00000000" w:rsidRDefault="00422BB9">
      <w:pPr>
        <w:pStyle w:val="Heading2"/>
        <w:rPr>
          <w:i w:val="0"/>
          <w:iCs/>
        </w:rPr>
      </w:pPr>
      <w:r>
        <w:rPr>
          <w:i w:val="0"/>
          <w:iCs/>
        </w:rPr>
        <w:t>Historische gegevens</w:t>
      </w:r>
    </w:p>
    <w:p w14:paraId="1CD5D1A6" w14:textId="77777777" w:rsidR="00000000" w:rsidRDefault="00422BB9">
      <w:pPr>
        <w:pStyle w:val="T1"/>
        <w:jc w:val="left"/>
        <w:rPr>
          <w:lang w:val="nl-NL"/>
        </w:rPr>
      </w:pPr>
    </w:p>
    <w:p w14:paraId="51D87BE9" w14:textId="77777777" w:rsidR="00000000" w:rsidRDefault="00422BB9">
      <w:pPr>
        <w:pStyle w:val="T1"/>
        <w:jc w:val="left"/>
        <w:rPr>
          <w:lang w:val="nl-NL"/>
        </w:rPr>
      </w:pPr>
      <w:r>
        <w:rPr>
          <w:lang w:val="nl-NL"/>
        </w:rPr>
        <w:t>Bouwer</w:t>
      </w:r>
    </w:p>
    <w:p w14:paraId="791672BB" w14:textId="77777777" w:rsidR="00000000" w:rsidRDefault="00422BB9">
      <w:pPr>
        <w:pStyle w:val="T1"/>
        <w:jc w:val="left"/>
        <w:rPr>
          <w:lang w:val="nl-NL"/>
        </w:rPr>
      </w:pPr>
      <w:r>
        <w:rPr>
          <w:lang w:val="nl-NL"/>
        </w:rPr>
        <w:t xml:space="preserve">H. </w:t>
      </w:r>
      <w:proofErr w:type="spellStart"/>
      <w:r>
        <w:rPr>
          <w:lang w:val="nl-NL"/>
        </w:rPr>
        <w:t>Knipscheer</w:t>
      </w:r>
      <w:proofErr w:type="spellEnd"/>
      <w:r>
        <w:rPr>
          <w:lang w:val="nl-NL"/>
        </w:rPr>
        <w:t xml:space="preserve"> II</w:t>
      </w:r>
    </w:p>
    <w:p w14:paraId="6D3C6F02" w14:textId="77777777" w:rsidR="00000000" w:rsidRDefault="00422BB9">
      <w:pPr>
        <w:pStyle w:val="T1"/>
        <w:jc w:val="left"/>
        <w:rPr>
          <w:lang w:val="nl-NL"/>
        </w:rPr>
      </w:pPr>
    </w:p>
    <w:p w14:paraId="427BA254" w14:textId="77777777" w:rsidR="00000000" w:rsidRDefault="00422BB9">
      <w:pPr>
        <w:pStyle w:val="T1"/>
        <w:jc w:val="left"/>
        <w:rPr>
          <w:lang w:val="nl-NL"/>
        </w:rPr>
      </w:pPr>
      <w:r>
        <w:rPr>
          <w:lang w:val="nl-NL"/>
        </w:rPr>
        <w:t>Jaar van oplevering</w:t>
      </w:r>
    </w:p>
    <w:p w14:paraId="1C0F3B12" w14:textId="77777777" w:rsidR="00000000" w:rsidRDefault="00422BB9">
      <w:pPr>
        <w:pStyle w:val="T1"/>
        <w:jc w:val="left"/>
        <w:rPr>
          <w:lang w:val="nl-NL"/>
        </w:rPr>
      </w:pPr>
      <w:r>
        <w:rPr>
          <w:lang w:val="nl-NL"/>
        </w:rPr>
        <w:t>187</w:t>
      </w:r>
      <w:r>
        <w:rPr>
          <w:lang w:val="nl-NL"/>
        </w:rPr>
        <w:t>0</w:t>
      </w:r>
    </w:p>
    <w:p w14:paraId="0F59F11E" w14:textId="77777777" w:rsidR="00000000" w:rsidRDefault="00422BB9">
      <w:pPr>
        <w:pStyle w:val="T1"/>
        <w:jc w:val="left"/>
        <w:rPr>
          <w:lang w:val="nl-NL"/>
        </w:rPr>
      </w:pPr>
    </w:p>
    <w:p w14:paraId="0883BBA2" w14:textId="77777777" w:rsidR="00000000" w:rsidRDefault="00422BB9">
      <w:pPr>
        <w:pStyle w:val="T1"/>
        <w:jc w:val="left"/>
        <w:rPr>
          <w:lang w:val="nl-NL"/>
        </w:rPr>
      </w:pPr>
      <w:r>
        <w:rPr>
          <w:lang w:val="nl-NL"/>
        </w:rPr>
        <w:t>1902</w:t>
      </w:r>
    </w:p>
    <w:p w14:paraId="40C1DE03" w14:textId="77777777" w:rsidR="00000000" w:rsidRDefault="00422BB9">
      <w:pPr>
        <w:pStyle w:val="T1"/>
        <w:jc w:val="left"/>
        <w:rPr>
          <w:lang w:val="nl-NL"/>
        </w:rPr>
      </w:pPr>
      <w:r>
        <w:rPr>
          <w:lang w:val="nl-NL"/>
        </w:rPr>
        <w:t>.</w:t>
      </w:r>
      <w:r>
        <w:rPr>
          <w:lang w:val="nl-NL"/>
        </w:rPr>
        <w:tab/>
        <w:t>orgel binnen kerkgebouw verplaatst en op nieuwe galerij opgesteld</w:t>
      </w:r>
    </w:p>
    <w:p w14:paraId="686F00B7" w14:textId="77777777" w:rsidR="00000000" w:rsidRDefault="00422BB9">
      <w:pPr>
        <w:pStyle w:val="T1"/>
        <w:jc w:val="left"/>
        <w:rPr>
          <w:lang w:val="nl-NL"/>
        </w:rPr>
      </w:pPr>
    </w:p>
    <w:p w14:paraId="057B4E57" w14:textId="77777777" w:rsidR="00000000" w:rsidRDefault="00422BB9">
      <w:pPr>
        <w:pStyle w:val="T1"/>
        <w:jc w:val="left"/>
        <w:rPr>
          <w:lang w:val="nl-NL"/>
        </w:rPr>
      </w:pPr>
      <w:r>
        <w:rPr>
          <w:lang w:val="nl-NL"/>
        </w:rPr>
        <w:t xml:space="preserve">H.W. </w:t>
      </w:r>
      <w:proofErr w:type="spellStart"/>
      <w:r>
        <w:rPr>
          <w:lang w:val="nl-NL"/>
        </w:rPr>
        <w:t>Flentrop</w:t>
      </w:r>
      <w:proofErr w:type="spellEnd"/>
      <w:r>
        <w:rPr>
          <w:lang w:val="nl-NL"/>
        </w:rPr>
        <w:t xml:space="preserve"> 1937</w:t>
      </w:r>
    </w:p>
    <w:p w14:paraId="66791B9F" w14:textId="77777777" w:rsidR="00000000" w:rsidRDefault="00422BB9">
      <w:pPr>
        <w:pStyle w:val="T1"/>
        <w:jc w:val="left"/>
        <w:rPr>
          <w:lang w:val="nl-NL"/>
        </w:rPr>
      </w:pPr>
      <w:r>
        <w:rPr>
          <w:lang w:val="nl-NL"/>
        </w:rPr>
        <w:t>.</w:t>
      </w:r>
      <w:r>
        <w:rPr>
          <w:lang w:val="nl-NL"/>
        </w:rPr>
        <w:tab/>
        <w:t>orgel schoongemaakt</w:t>
      </w:r>
    </w:p>
    <w:p w14:paraId="4F258F8F" w14:textId="77777777" w:rsidR="00000000" w:rsidRDefault="00422BB9">
      <w:pPr>
        <w:pStyle w:val="T1"/>
        <w:jc w:val="left"/>
        <w:rPr>
          <w:lang w:val="nl-NL"/>
        </w:rPr>
      </w:pPr>
    </w:p>
    <w:p w14:paraId="6F0130E5" w14:textId="77777777" w:rsidR="00000000" w:rsidRDefault="00422BB9">
      <w:pPr>
        <w:pStyle w:val="T1"/>
        <w:jc w:val="left"/>
        <w:rPr>
          <w:lang w:val="nl-NL"/>
        </w:rPr>
      </w:pPr>
      <w:r>
        <w:rPr>
          <w:lang w:val="nl-NL"/>
        </w:rPr>
        <w:lastRenderedPageBreak/>
        <w:t>A.H. de Graaf 1977</w:t>
      </w:r>
    </w:p>
    <w:p w14:paraId="1BBDBA21" w14:textId="77777777" w:rsidR="00000000" w:rsidRDefault="00422BB9">
      <w:pPr>
        <w:pStyle w:val="T1"/>
        <w:jc w:val="left"/>
        <w:rPr>
          <w:lang w:val="nl-NL"/>
        </w:rPr>
      </w:pPr>
      <w:r>
        <w:rPr>
          <w:lang w:val="nl-NL"/>
        </w:rPr>
        <w:t>.</w:t>
      </w:r>
      <w:r>
        <w:rPr>
          <w:lang w:val="nl-NL"/>
        </w:rPr>
        <w:tab/>
        <w:t>restauratie</w:t>
      </w:r>
    </w:p>
    <w:p w14:paraId="589A3E0E" w14:textId="77777777" w:rsidR="00000000" w:rsidRDefault="00422BB9">
      <w:pPr>
        <w:pStyle w:val="T1"/>
        <w:jc w:val="left"/>
        <w:rPr>
          <w:lang w:val="nl-NL"/>
        </w:rPr>
      </w:pPr>
    </w:p>
    <w:p w14:paraId="304B9686" w14:textId="77777777" w:rsidR="00000000" w:rsidRDefault="00422BB9">
      <w:pPr>
        <w:pStyle w:val="Heading2"/>
        <w:rPr>
          <w:i w:val="0"/>
          <w:iCs/>
        </w:rPr>
      </w:pPr>
      <w:r>
        <w:rPr>
          <w:i w:val="0"/>
          <w:iCs/>
        </w:rPr>
        <w:t>Technische gegevens</w:t>
      </w:r>
    </w:p>
    <w:p w14:paraId="5EDA5AAF" w14:textId="77777777" w:rsidR="00000000" w:rsidRDefault="00422BB9">
      <w:pPr>
        <w:pStyle w:val="T1"/>
        <w:jc w:val="left"/>
        <w:rPr>
          <w:lang w:val="nl-NL"/>
        </w:rPr>
      </w:pPr>
    </w:p>
    <w:p w14:paraId="79D5DAC4" w14:textId="77777777" w:rsidR="00000000" w:rsidRDefault="00422BB9">
      <w:pPr>
        <w:pStyle w:val="T1"/>
        <w:jc w:val="left"/>
        <w:rPr>
          <w:lang w:val="nl-NL"/>
        </w:rPr>
      </w:pPr>
      <w:r>
        <w:rPr>
          <w:lang w:val="nl-NL"/>
        </w:rPr>
        <w:t>Werkindeling</w:t>
      </w:r>
    </w:p>
    <w:p w14:paraId="1C368053" w14:textId="77777777" w:rsidR="00000000" w:rsidRDefault="00422BB9">
      <w:pPr>
        <w:pStyle w:val="T1"/>
        <w:jc w:val="left"/>
        <w:rPr>
          <w:lang w:val="nl-NL"/>
        </w:rPr>
      </w:pPr>
      <w:r>
        <w:rPr>
          <w:lang w:val="nl-NL"/>
        </w:rPr>
        <w:t>manuaal, aangehangen pedaal</w:t>
      </w:r>
    </w:p>
    <w:p w14:paraId="71E5B203" w14:textId="77777777" w:rsidR="00000000" w:rsidRDefault="00422BB9">
      <w:pPr>
        <w:pStyle w:val="T1"/>
        <w:jc w:val="left"/>
        <w:rPr>
          <w:lang w:val="nl-NL"/>
        </w:rPr>
      </w:pPr>
    </w:p>
    <w:p w14:paraId="13EB1055" w14:textId="77777777" w:rsidR="00000000" w:rsidRDefault="00422BB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720"/>
      </w:tblGrid>
      <w:tr w:rsidR="00000000" w14:paraId="2BBC1BF2" w14:textId="77777777">
        <w:tblPrEx>
          <w:tblCellMar>
            <w:top w:w="0" w:type="dxa"/>
            <w:bottom w:w="0" w:type="dxa"/>
          </w:tblCellMar>
        </w:tblPrEx>
        <w:tc>
          <w:tcPr>
            <w:tcW w:w="1690" w:type="dxa"/>
          </w:tcPr>
          <w:p w14:paraId="3BDE4E71" w14:textId="77777777" w:rsidR="00000000" w:rsidRDefault="00422BB9">
            <w:pPr>
              <w:pStyle w:val="T4dispositie"/>
              <w:jc w:val="left"/>
              <w:rPr>
                <w:i/>
                <w:iCs/>
                <w:lang w:val="nl-NL"/>
              </w:rPr>
            </w:pPr>
            <w:r>
              <w:rPr>
                <w:i/>
                <w:iCs/>
                <w:lang w:val="nl-NL"/>
              </w:rPr>
              <w:t>Manuaal</w:t>
            </w:r>
          </w:p>
          <w:p w14:paraId="5A741C6A" w14:textId="77777777" w:rsidR="00000000" w:rsidRDefault="00422BB9">
            <w:pPr>
              <w:pStyle w:val="T4dispositie"/>
              <w:jc w:val="left"/>
              <w:rPr>
                <w:lang w:val="nl-NL"/>
              </w:rPr>
            </w:pPr>
            <w:r>
              <w:rPr>
                <w:lang w:val="nl-NL"/>
              </w:rPr>
              <w:t>9 stemmen</w:t>
            </w:r>
          </w:p>
          <w:p w14:paraId="337306C5" w14:textId="77777777" w:rsidR="00000000" w:rsidRDefault="00422BB9">
            <w:pPr>
              <w:pStyle w:val="T4dispositie"/>
              <w:jc w:val="left"/>
              <w:rPr>
                <w:lang w:val="nl-NL"/>
              </w:rPr>
            </w:pPr>
          </w:p>
          <w:p w14:paraId="5ED77B7F" w14:textId="77777777" w:rsidR="00000000" w:rsidRDefault="00422BB9">
            <w:pPr>
              <w:pStyle w:val="T4dispositie"/>
              <w:jc w:val="left"/>
              <w:rPr>
                <w:lang w:val="nl-NL"/>
              </w:rPr>
            </w:pPr>
            <w:proofErr w:type="spellStart"/>
            <w:r>
              <w:rPr>
                <w:lang w:val="nl-NL"/>
              </w:rPr>
              <w:t>Prestant</w:t>
            </w:r>
            <w:proofErr w:type="spellEnd"/>
          </w:p>
          <w:p w14:paraId="0BA99F5E" w14:textId="77777777" w:rsidR="00000000" w:rsidRDefault="00422BB9">
            <w:pPr>
              <w:pStyle w:val="T4dispositie"/>
              <w:jc w:val="left"/>
              <w:rPr>
                <w:lang w:val="nl-NL"/>
              </w:rPr>
            </w:pPr>
            <w:r>
              <w:rPr>
                <w:lang w:val="nl-NL"/>
              </w:rPr>
              <w:t>B</w:t>
            </w:r>
            <w:r>
              <w:rPr>
                <w:lang w:val="nl-NL"/>
              </w:rPr>
              <w:t>ourdon B/D</w:t>
            </w:r>
          </w:p>
          <w:p w14:paraId="05537FAA" w14:textId="77777777" w:rsidR="00000000" w:rsidRDefault="00422BB9">
            <w:pPr>
              <w:pStyle w:val="T4dispositie"/>
              <w:jc w:val="left"/>
              <w:rPr>
                <w:lang w:val="nl-NL"/>
              </w:rPr>
            </w:pPr>
            <w:r>
              <w:rPr>
                <w:lang w:val="nl-NL"/>
              </w:rPr>
              <w:t xml:space="preserve">Viola </w:t>
            </w:r>
            <w:proofErr w:type="spellStart"/>
            <w:r>
              <w:rPr>
                <w:lang w:val="nl-NL"/>
              </w:rPr>
              <w:t>di</w:t>
            </w:r>
            <w:proofErr w:type="spellEnd"/>
            <w:r>
              <w:rPr>
                <w:lang w:val="nl-NL"/>
              </w:rPr>
              <w:t xml:space="preserve"> Gamba D</w:t>
            </w:r>
          </w:p>
          <w:p w14:paraId="6F555E2B" w14:textId="77777777" w:rsidR="00000000" w:rsidRDefault="00422BB9">
            <w:pPr>
              <w:pStyle w:val="T4dispositie"/>
              <w:jc w:val="left"/>
              <w:rPr>
                <w:lang w:val="nl-NL"/>
              </w:rPr>
            </w:pPr>
            <w:r>
              <w:rPr>
                <w:lang w:val="nl-NL"/>
              </w:rPr>
              <w:t>Octaaf</w:t>
            </w:r>
          </w:p>
          <w:p w14:paraId="390A876A" w14:textId="77777777" w:rsidR="00000000" w:rsidRDefault="00422BB9">
            <w:pPr>
              <w:pStyle w:val="T4dispositie"/>
              <w:jc w:val="left"/>
              <w:rPr>
                <w:lang w:val="nl-NL"/>
              </w:rPr>
            </w:pPr>
            <w:r>
              <w:rPr>
                <w:lang w:val="nl-NL"/>
              </w:rPr>
              <w:t>Fluit</w:t>
            </w:r>
          </w:p>
          <w:p w14:paraId="63F9C7A5" w14:textId="77777777" w:rsidR="00000000" w:rsidRDefault="00422BB9">
            <w:pPr>
              <w:pStyle w:val="T4dispositie"/>
              <w:jc w:val="left"/>
              <w:rPr>
                <w:lang w:val="nl-NL"/>
              </w:rPr>
            </w:pPr>
            <w:proofErr w:type="spellStart"/>
            <w:r>
              <w:rPr>
                <w:lang w:val="nl-NL"/>
              </w:rPr>
              <w:t>Quintfluit</w:t>
            </w:r>
            <w:proofErr w:type="spellEnd"/>
          </w:p>
          <w:p w14:paraId="006CF27E" w14:textId="77777777" w:rsidR="00000000" w:rsidRDefault="00422BB9">
            <w:pPr>
              <w:pStyle w:val="T4dispositie"/>
              <w:jc w:val="left"/>
              <w:rPr>
                <w:lang w:val="nl-NL"/>
              </w:rPr>
            </w:pPr>
            <w:r>
              <w:rPr>
                <w:lang w:val="nl-NL"/>
              </w:rPr>
              <w:t>Octaaf</w:t>
            </w:r>
          </w:p>
          <w:p w14:paraId="6E9F6E50" w14:textId="77777777" w:rsidR="00000000" w:rsidRDefault="00422BB9">
            <w:pPr>
              <w:pStyle w:val="T4dispositie"/>
              <w:jc w:val="left"/>
              <w:rPr>
                <w:lang w:val="nl-NL"/>
              </w:rPr>
            </w:pPr>
            <w:r>
              <w:rPr>
                <w:lang w:val="nl-NL"/>
              </w:rPr>
              <w:t>Mixtuur</w:t>
            </w:r>
          </w:p>
          <w:p w14:paraId="7557E926" w14:textId="77777777" w:rsidR="00000000" w:rsidRDefault="00422BB9">
            <w:pPr>
              <w:pStyle w:val="T4dispositie"/>
              <w:jc w:val="left"/>
              <w:rPr>
                <w:lang w:val="nl-NL"/>
              </w:rPr>
            </w:pPr>
            <w:r>
              <w:rPr>
                <w:lang w:val="nl-NL"/>
              </w:rPr>
              <w:t>Cornet D</w:t>
            </w:r>
          </w:p>
        </w:tc>
        <w:tc>
          <w:tcPr>
            <w:tcW w:w="720" w:type="dxa"/>
          </w:tcPr>
          <w:p w14:paraId="4898465F" w14:textId="77777777" w:rsidR="00000000" w:rsidRDefault="00422BB9">
            <w:pPr>
              <w:pStyle w:val="T4dispositie"/>
              <w:jc w:val="left"/>
              <w:rPr>
                <w:lang w:val="nl-NL"/>
              </w:rPr>
            </w:pPr>
          </w:p>
          <w:p w14:paraId="14D09630" w14:textId="77777777" w:rsidR="00000000" w:rsidRDefault="00422BB9">
            <w:pPr>
              <w:pStyle w:val="T4dispositie"/>
              <w:jc w:val="left"/>
              <w:rPr>
                <w:lang w:val="nl-NL"/>
              </w:rPr>
            </w:pPr>
          </w:p>
          <w:p w14:paraId="211E6397" w14:textId="77777777" w:rsidR="00000000" w:rsidRDefault="00422BB9">
            <w:pPr>
              <w:pStyle w:val="T4dispositie"/>
              <w:jc w:val="left"/>
              <w:rPr>
                <w:lang w:val="nl-NL"/>
              </w:rPr>
            </w:pPr>
          </w:p>
          <w:p w14:paraId="25DF5B85" w14:textId="77777777" w:rsidR="00000000" w:rsidRDefault="00422BB9">
            <w:pPr>
              <w:pStyle w:val="T4dispositie"/>
              <w:jc w:val="left"/>
              <w:rPr>
                <w:lang w:val="nl-NL"/>
              </w:rPr>
            </w:pPr>
            <w:r>
              <w:rPr>
                <w:lang w:val="nl-NL"/>
              </w:rPr>
              <w:t>8'</w:t>
            </w:r>
          </w:p>
          <w:p w14:paraId="04C6B19F" w14:textId="77777777" w:rsidR="00000000" w:rsidRDefault="00422BB9">
            <w:pPr>
              <w:pStyle w:val="T4dispositie"/>
              <w:jc w:val="left"/>
              <w:rPr>
                <w:lang w:val="nl-NL"/>
              </w:rPr>
            </w:pPr>
            <w:r>
              <w:rPr>
                <w:lang w:val="nl-NL"/>
              </w:rPr>
              <w:t>8'</w:t>
            </w:r>
          </w:p>
          <w:p w14:paraId="5598CBFF" w14:textId="77777777" w:rsidR="00000000" w:rsidRDefault="00422BB9">
            <w:pPr>
              <w:pStyle w:val="T4dispositie"/>
              <w:jc w:val="left"/>
              <w:rPr>
                <w:lang w:val="nl-NL"/>
              </w:rPr>
            </w:pPr>
            <w:r>
              <w:rPr>
                <w:lang w:val="nl-NL"/>
              </w:rPr>
              <w:t>8'</w:t>
            </w:r>
          </w:p>
          <w:p w14:paraId="61D6C80E" w14:textId="77777777" w:rsidR="00000000" w:rsidRDefault="00422BB9">
            <w:pPr>
              <w:pStyle w:val="T4dispositie"/>
              <w:jc w:val="left"/>
              <w:rPr>
                <w:lang w:val="nl-NL"/>
              </w:rPr>
            </w:pPr>
            <w:r>
              <w:rPr>
                <w:lang w:val="nl-NL"/>
              </w:rPr>
              <w:t>4'</w:t>
            </w:r>
          </w:p>
          <w:p w14:paraId="07C5B9CD" w14:textId="77777777" w:rsidR="00000000" w:rsidRDefault="00422BB9">
            <w:pPr>
              <w:pStyle w:val="T4dispositie"/>
              <w:jc w:val="left"/>
              <w:rPr>
                <w:lang w:val="nl-NL"/>
              </w:rPr>
            </w:pPr>
            <w:r>
              <w:rPr>
                <w:lang w:val="nl-NL"/>
              </w:rPr>
              <w:t>4'</w:t>
            </w:r>
          </w:p>
          <w:p w14:paraId="4775927D" w14:textId="77777777" w:rsidR="00000000" w:rsidRDefault="00422BB9">
            <w:pPr>
              <w:pStyle w:val="T4dispositie"/>
              <w:jc w:val="left"/>
              <w:rPr>
                <w:lang w:val="nl-NL"/>
              </w:rPr>
            </w:pPr>
            <w:r>
              <w:rPr>
                <w:lang w:val="nl-NL"/>
              </w:rPr>
              <w:t>3'</w:t>
            </w:r>
          </w:p>
          <w:p w14:paraId="048194EA" w14:textId="77777777" w:rsidR="00000000" w:rsidRDefault="00422BB9">
            <w:pPr>
              <w:pStyle w:val="T4dispositie"/>
              <w:jc w:val="left"/>
              <w:rPr>
                <w:lang w:val="nl-NL"/>
              </w:rPr>
            </w:pPr>
            <w:r>
              <w:rPr>
                <w:lang w:val="nl-NL"/>
              </w:rPr>
              <w:t>2'</w:t>
            </w:r>
          </w:p>
          <w:p w14:paraId="7A3A7DC4" w14:textId="77777777" w:rsidR="00000000" w:rsidRDefault="00422BB9">
            <w:pPr>
              <w:pStyle w:val="T4dispositie"/>
              <w:jc w:val="left"/>
              <w:rPr>
                <w:lang w:val="nl-NL"/>
              </w:rPr>
            </w:pPr>
            <w:r>
              <w:rPr>
                <w:lang w:val="nl-NL"/>
              </w:rPr>
              <w:t>2-4 st.</w:t>
            </w:r>
          </w:p>
          <w:p w14:paraId="30F7C137" w14:textId="77777777" w:rsidR="00000000" w:rsidRDefault="00422BB9">
            <w:pPr>
              <w:pStyle w:val="T4dispositie"/>
              <w:jc w:val="left"/>
              <w:rPr>
                <w:lang w:val="nl-NL"/>
              </w:rPr>
            </w:pPr>
            <w:r>
              <w:rPr>
                <w:lang w:val="nl-NL"/>
              </w:rPr>
              <w:t>4 st.</w:t>
            </w:r>
          </w:p>
        </w:tc>
      </w:tr>
    </w:tbl>
    <w:p w14:paraId="6A88D8E5" w14:textId="77777777" w:rsidR="00000000" w:rsidRDefault="00422BB9">
      <w:pPr>
        <w:pStyle w:val="T1"/>
        <w:jc w:val="left"/>
        <w:rPr>
          <w:lang w:val="nl-NL"/>
        </w:rPr>
      </w:pPr>
    </w:p>
    <w:p w14:paraId="1EF5BC0F" w14:textId="77777777" w:rsidR="00000000" w:rsidRDefault="00422BB9">
      <w:pPr>
        <w:pStyle w:val="T1"/>
        <w:jc w:val="left"/>
        <w:rPr>
          <w:lang w:val="nl-NL"/>
        </w:rPr>
      </w:pPr>
      <w:r>
        <w:rPr>
          <w:lang w:val="nl-NL"/>
        </w:rPr>
        <w:t>Werktuiglijk register</w:t>
      </w:r>
    </w:p>
    <w:p w14:paraId="543C5062" w14:textId="77777777" w:rsidR="00000000" w:rsidRDefault="00422BB9">
      <w:pPr>
        <w:pStyle w:val="T1"/>
        <w:jc w:val="left"/>
        <w:rPr>
          <w:lang w:val="nl-NL"/>
        </w:rPr>
      </w:pPr>
      <w:r>
        <w:rPr>
          <w:lang w:val="nl-NL"/>
        </w:rPr>
        <w:t>ventiel</w:t>
      </w:r>
    </w:p>
    <w:p w14:paraId="28E49DA3" w14:textId="77777777" w:rsidR="00000000" w:rsidRDefault="00422BB9">
      <w:pPr>
        <w:pStyle w:val="T1"/>
        <w:jc w:val="left"/>
        <w:rPr>
          <w:lang w:val="nl-NL"/>
        </w:rPr>
      </w:pPr>
    </w:p>
    <w:p w14:paraId="65804E7A" w14:textId="77777777" w:rsidR="00000000" w:rsidRDefault="00422BB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0664F7EF" w14:textId="77777777">
        <w:tblPrEx>
          <w:tblCellMar>
            <w:top w:w="0" w:type="dxa"/>
            <w:bottom w:w="0" w:type="dxa"/>
          </w:tblCellMar>
        </w:tblPrEx>
        <w:tc>
          <w:tcPr>
            <w:tcW w:w="1023" w:type="dxa"/>
          </w:tcPr>
          <w:p w14:paraId="064F9D7A" w14:textId="77777777" w:rsidR="00000000" w:rsidRDefault="00422BB9">
            <w:pPr>
              <w:pStyle w:val="T1"/>
              <w:jc w:val="left"/>
              <w:rPr>
                <w:lang w:val="nl-NL"/>
              </w:rPr>
            </w:pPr>
            <w:r>
              <w:rPr>
                <w:lang w:val="nl-NL"/>
              </w:rPr>
              <w:t>Mixtuur</w:t>
            </w:r>
          </w:p>
        </w:tc>
        <w:tc>
          <w:tcPr>
            <w:tcW w:w="718" w:type="dxa"/>
          </w:tcPr>
          <w:p w14:paraId="37590E2A" w14:textId="77777777" w:rsidR="00000000" w:rsidRDefault="00422BB9">
            <w:pPr>
              <w:pStyle w:val="T4dispositie"/>
              <w:jc w:val="left"/>
              <w:rPr>
                <w:lang w:val="nl-NL"/>
              </w:rPr>
            </w:pPr>
            <w:r>
              <w:rPr>
                <w:lang w:val="nl-NL"/>
              </w:rPr>
              <w:t>C</w:t>
            </w:r>
          </w:p>
          <w:p w14:paraId="6E81279D" w14:textId="77777777" w:rsidR="00000000" w:rsidRDefault="00422BB9">
            <w:pPr>
              <w:pStyle w:val="T4dispositie"/>
              <w:jc w:val="left"/>
              <w:rPr>
                <w:lang w:val="nl-NL"/>
              </w:rPr>
            </w:pPr>
            <w:r>
              <w:rPr>
                <w:lang w:val="nl-NL"/>
              </w:rPr>
              <w:t>1 1/3</w:t>
            </w:r>
          </w:p>
          <w:p w14:paraId="6BD9A160" w14:textId="77777777" w:rsidR="00000000" w:rsidRDefault="00422BB9">
            <w:pPr>
              <w:pStyle w:val="T4dispositie"/>
              <w:jc w:val="left"/>
              <w:rPr>
                <w:lang w:val="nl-NL"/>
              </w:rPr>
            </w:pPr>
            <w:r>
              <w:rPr>
                <w:lang w:val="nl-NL"/>
              </w:rPr>
              <w:t>1</w:t>
            </w:r>
          </w:p>
        </w:tc>
        <w:tc>
          <w:tcPr>
            <w:tcW w:w="718" w:type="dxa"/>
          </w:tcPr>
          <w:p w14:paraId="1710DD15" w14:textId="77777777" w:rsidR="00000000" w:rsidRDefault="00422BB9">
            <w:pPr>
              <w:pStyle w:val="T4dispositie"/>
              <w:jc w:val="left"/>
              <w:rPr>
                <w:lang w:val="nl-NL"/>
              </w:rPr>
            </w:pPr>
            <w:r>
              <w:rPr>
                <w:lang w:val="nl-NL"/>
              </w:rPr>
              <w:t>c</w:t>
            </w:r>
          </w:p>
          <w:p w14:paraId="7CFE362F" w14:textId="77777777" w:rsidR="00000000" w:rsidRDefault="00422BB9">
            <w:pPr>
              <w:pStyle w:val="T4dispositie"/>
              <w:jc w:val="left"/>
              <w:rPr>
                <w:lang w:val="nl-NL"/>
              </w:rPr>
            </w:pPr>
            <w:r>
              <w:rPr>
                <w:lang w:val="nl-NL"/>
              </w:rPr>
              <w:t>2</w:t>
            </w:r>
          </w:p>
          <w:p w14:paraId="3F7194D2" w14:textId="77777777" w:rsidR="00000000" w:rsidRDefault="00422BB9">
            <w:pPr>
              <w:pStyle w:val="T4dispositie"/>
              <w:jc w:val="left"/>
              <w:rPr>
                <w:lang w:val="nl-NL"/>
              </w:rPr>
            </w:pPr>
            <w:r>
              <w:rPr>
                <w:lang w:val="nl-NL"/>
              </w:rPr>
              <w:t>1 1/3</w:t>
            </w:r>
          </w:p>
          <w:p w14:paraId="03671DED" w14:textId="77777777" w:rsidR="00000000" w:rsidRDefault="00422BB9">
            <w:pPr>
              <w:pStyle w:val="T4dispositie"/>
              <w:jc w:val="left"/>
              <w:rPr>
                <w:lang w:val="nl-NL"/>
              </w:rPr>
            </w:pPr>
            <w:r>
              <w:rPr>
                <w:lang w:val="nl-NL"/>
              </w:rPr>
              <w:t>1</w:t>
            </w:r>
          </w:p>
        </w:tc>
        <w:tc>
          <w:tcPr>
            <w:tcW w:w="729" w:type="dxa"/>
          </w:tcPr>
          <w:p w14:paraId="25F3B436" w14:textId="77777777" w:rsidR="00000000" w:rsidRDefault="00422BB9">
            <w:pPr>
              <w:pStyle w:val="T4dispositie"/>
              <w:jc w:val="left"/>
              <w:rPr>
                <w:vertAlign w:val="superscript"/>
                <w:lang w:val="nl-NL"/>
              </w:rPr>
            </w:pPr>
            <w:r>
              <w:rPr>
                <w:lang w:val="nl-NL"/>
              </w:rPr>
              <w:t>c</w:t>
            </w:r>
            <w:r>
              <w:rPr>
                <w:vertAlign w:val="superscript"/>
                <w:lang w:val="nl-NL"/>
              </w:rPr>
              <w:t>1</w:t>
            </w:r>
          </w:p>
          <w:p w14:paraId="11554E6B" w14:textId="77777777" w:rsidR="00000000" w:rsidRDefault="00422BB9">
            <w:pPr>
              <w:pStyle w:val="T4dispositie"/>
              <w:jc w:val="left"/>
              <w:rPr>
                <w:lang w:val="nl-NL"/>
              </w:rPr>
            </w:pPr>
            <w:r>
              <w:rPr>
                <w:lang w:val="nl-NL"/>
              </w:rPr>
              <w:t>4</w:t>
            </w:r>
          </w:p>
          <w:p w14:paraId="10AE0756" w14:textId="77777777" w:rsidR="00000000" w:rsidRDefault="00422BB9">
            <w:pPr>
              <w:pStyle w:val="T4dispositie"/>
              <w:jc w:val="left"/>
              <w:rPr>
                <w:lang w:val="nl-NL"/>
              </w:rPr>
            </w:pPr>
            <w:r>
              <w:rPr>
                <w:lang w:val="nl-NL"/>
              </w:rPr>
              <w:t>2 2/3</w:t>
            </w:r>
          </w:p>
          <w:p w14:paraId="7F5C2503" w14:textId="77777777" w:rsidR="00000000" w:rsidRDefault="00422BB9">
            <w:pPr>
              <w:pStyle w:val="T4dispositie"/>
              <w:jc w:val="left"/>
              <w:rPr>
                <w:lang w:val="nl-NL"/>
              </w:rPr>
            </w:pPr>
            <w:r>
              <w:rPr>
                <w:lang w:val="nl-NL"/>
              </w:rPr>
              <w:t>2</w:t>
            </w:r>
          </w:p>
          <w:p w14:paraId="0D04DBD4" w14:textId="77777777" w:rsidR="00000000" w:rsidRDefault="00422BB9">
            <w:pPr>
              <w:pStyle w:val="T4dispositie"/>
              <w:jc w:val="left"/>
              <w:rPr>
                <w:lang w:val="nl-NL"/>
              </w:rPr>
            </w:pPr>
            <w:r>
              <w:rPr>
                <w:lang w:val="nl-NL"/>
              </w:rPr>
              <w:t>1 1/3</w:t>
            </w:r>
          </w:p>
        </w:tc>
        <w:tc>
          <w:tcPr>
            <w:tcW w:w="718" w:type="dxa"/>
          </w:tcPr>
          <w:p w14:paraId="0E7211AF" w14:textId="77777777" w:rsidR="00000000" w:rsidRDefault="00422BB9">
            <w:pPr>
              <w:pStyle w:val="T4dispositie"/>
              <w:jc w:val="left"/>
              <w:rPr>
                <w:vertAlign w:val="superscript"/>
                <w:lang w:val="nl-NL"/>
              </w:rPr>
            </w:pPr>
            <w:r>
              <w:rPr>
                <w:lang w:val="nl-NL"/>
              </w:rPr>
              <w:t>c</w:t>
            </w:r>
            <w:r>
              <w:rPr>
                <w:vertAlign w:val="superscript"/>
                <w:lang w:val="nl-NL"/>
              </w:rPr>
              <w:t>2</w:t>
            </w:r>
          </w:p>
          <w:p w14:paraId="491D2CDB" w14:textId="77777777" w:rsidR="00000000" w:rsidRDefault="00422BB9">
            <w:pPr>
              <w:pStyle w:val="T4dispositie"/>
              <w:jc w:val="left"/>
              <w:rPr>
                <w:lang w:val="nl-NL"/>
              </w:rPr>
            </w:pPr>
            <w:r>
              <w:rPr>
                <w:lang w:val="nl-NL"/>
              </w:rPr>
              <w:t>5 1/3</w:t>
            </w:r>
          </w:p>
          <w:p w14:paraId="7F4EB5EE" w14:textId="77777777" w:rsidR="00000000" w:rsidRDefault="00422BB9">
            <w:pPr>
              <w:pStyle w:val="T4dispositie"/>
              <w:jc w:val="left"/>
              <w:rPr>
                <w:lang w:val="nl-NL"/>
              </w:rPr>
            </w:pPr>
            <w:r>
              <w:rPr>
                <w:lang w:val="nl-NL"/>
              </w:rPr>
              <w:t>4</w:t>
            </w:r>
          </w:p>
          <w:p w14:paraId="09A66CA4" w14:textId="77777777" w:rsidR="00000000" w:rsidRDefault="00422BB9">
            <w:pPr>
              <w:pStyle w:val="T4dispositie"/>
              <w:jc w:val="left"/>
              <w:rPr>
                <w:lang w:val="nl-NL"/>
              </w:rPr>
            </w:pPr>
            <w:r>
              <w:rPr>
                <w:lang w:val="nl-NL"/>
              </w:rPr>
              <w:t>2 2/3</w:t>
            </w:r>
          </w:p>
          <w:p w14:paraId="50A288BF" w14:textId="77777777" w:rsidR="00000000" w:rsidRDefault="00422BB9">
            <w:pPr>
              <w:pStyle w:val="T4dispositie"/>
              <w:jc w:val="left"/>
              <w:rPr>
                <w:lang w:val="nl-NL"/>
              </w:rPr>
            </w:pPr>
            <w:r>
              <w:rPr>
                <w:lang w:val="nl-NL"/>
              </w:rPr>
              <w:t>2</w:t>
            </w:r>
          </w:p>
        </w:tc>
      </w:tr>
    </w:tbl>
    <w:p w14:paraId="6A88388E" w14:textId="77777777" w:rsidR="00000000" w:rsidRDefault="00422BB9">
      <w:pPr>
        <w:pStyle w:val="T1"/>
        <w:jc w:val="left"/>
        <w:rPr>
          <w:lang w:val="nl-NL"/>
        </w:rPr>
      </w:pPr>
    </w:p>
    <w:p w14:paraId="06EE8A4A" w14:textId="77777777" w:rsidR="00000000" w:rsidRDefault="00422BB9">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w:t>
      </w:r>
      <w:r>
        <w:rPr>
          <w:sz w:val="20"/>
          <w:lang w:val="nl-NL"/>
        </w:rPr>
        <w:t>4 – 2 2/3 – 2 – 1 3/5</w:t>
      </w:r>
    </w:p>
    <w:p w14:paraId="083BDF2D" w14:textId="77777777" w:rsidR="00000000" w:rsidRDefault="00422BB9">
      <w:pPr>
        <w:pStyle w:val="T1"/>
        <w:jc w:val="left"/>
        <w:rPr>
          <w:lang w:val="nl-NL"/>
        </w:rPr>
      </w:pPr>
    </w:p>
    <w:p w14:paraId="7BED6DDA" w14:textId="77777777" w:rsidR="00000000" w:rsidRDefault="00422BB9">
      <w:pPr>
        <w:pStyle w:val="T1"/>
        <w:jc w:val="left"/>
        <w:rPr>
          <w:lang w:val="nl-NL"/>
        </w:rPr>
      </w:pPr>
      <w:r>
        <w:rPr>
          <w:lang w:val="nl-NL"/>
        </w:rPr>
        <w:t>Toonhoogte</w:t>
      </w:r>
    </w:p>
    <w:p w14:paraId="5E9C405A" w14:textId="77777777" w:rsidR="00000000" w:rsidRDefault="00422BB9">
      <w:pPr>
        <w:pStyle w:val="T1"/>
        <w:jc w:val="left"/>
        <w:rPr>
          <w:lang w:val="nl-NL"/>
        </w:rPr>
      </w:pPr>
      <w:r>
        <w:rPr>
          <w:lang w:val="nl-NL"/>
        </w:rPr>
        <w:t>a</w:t>
      </w:r>
      <w:r>
        <w:rPr>
          <w:vertAlign w:val="superscript"/>
          <w:lang w:val="nl-NL"/>
        </w:rPr>
        <w:t>1</w:t>
      </w:r>
      <w:r>
        <w:rPr>
          <w:lang w:val="nl-NL"/>
        </w:rPr>
        <w:t xml:space="preserve"> = 435 Hz</w:t>
      </w:r>
    </w:p>
    <w:p w14:paraId="2B5D95C9" w14:textId="77777777" w:rsidR="00000000" w:rsidRDefault="00422BB9">
      <w:pPr>
        <w:pStyle w:val="T1"/>
        <w:jc w:val="left"/>
        <w:rPr>
          <w:lang w:val="nl-NL"/>
        </w:rPr>
      </w:pPr>
      <w:r>
        <w:rPr>
          <w:lang w:val="nl-NL"/>
        </w:rPr>
        <w:t>Temperatuur</w:t>
      </w:r>
    </w:p>
    <w:p w14:paraId="404818BC" w14:textId="77777777" w:rsidR="00000000" w:rsidRDefault="00422BB9">
      <w:pPr>
        <w:pStyle w:val="T1"/>
        <w:jc w:val="left"/>
        <w:rPr>
          <w:lang w:val="nl-NL"/>
        </w:rPr>
      </w:pPr>
      <w:r>
        <w:rPr>
          <w:lang w:val="nl-NL"/>
        </w:rPr>
        <w:t>evenredig zwevend</w:t>
      </w:r>
    </w:p>
    <w:p w14:paraId="28E9C089" w14:textId="77777777" w:rsidR="00000000" w:rsidRDefault="00422BB9">
      <w:pPr>
        <w:pStyle w:val="T1"/>
        <w:jc w:val="left"/>
        <w:rPr>
          <w:lang w:val="nl-NL"/>
        </w:rPr>
      </w:pPr>
    </w:p>
    <w:p w14:paraId="2A8C1240" w14:textId="77777777" w:rsidR="00000000" w:rsidRDefault="00422BB9">
      <w:pPr>
        <w:pStyle w:val="T1"/>
        <w:jc w:val="left"/>
        <w:rPr>
          <w:lang w:val="nl-NL"/>
        </w:rPr>
      </w:pPr>
      <w:r>
        <w:rPr>
          <w:lang w:val="nl-NL"/>
        </w:rPr>
        <w:t>Manuaalomvang</w:t>
      </w:r>
    </w:p>
    <w:p w14:paraId="5AA4E9DB" w14:textId="77777777" w:rsidR="00000000" w:rsidRDefault="00422BB9">
      <w:pPr>
        <w:pStyle w:val="T1"/>
        <w:jc w:val="left"/>
        <w:rPr>
          <w:vertAlign w:val="superscript"/>
          <w:lang w:val="nl-NL"/>
        </w:rPr>
      </w:pPr>
      <w:proofErr w:type="spellStart"/>
      <w:r>
        <w:rPr>
          <w:lang w:val="nl-NL"/>
        </w:rPr>
        <w:t>C-f</w:t>
      </w:r>
      <w:r>
        <w:rPr>
          <w:vertAlign w:val="superscript"/>
          <w:lang w:val="nl-NL"/>
        </w:rPr>
        <w:t>3</w:t>
      </w:r>
      <w:proofErr w:type="spellEnd"/>
    </w:p>
    <w:p w14:paraId="03AC50C7" w14:textId="77777777" w:rsidR="00000000" w:rsidRDefault="00422BB9">
      <w:pPr>
        <w:pStyle w:val="T1"/>
        <w:jc w:val="left"/>
        <w:rPr>
          <w:lang w:val="nl-NL"/>
        </w:rPr>
      </w:pPr>
      <w:r>
        <w:rPr>
          <w:lang w:val="nl-NL"/>
        </w:rPr>
        <w:t>Pedaalomvang</w:t>
      </w:r>
    </w:p>
    <w:p w14:paraId="04A38A15" w14:textId="77777777" w:rsidR="00000000" w:rsidRDefault="00422BB9">
      <w:pPr>
        <w:pStyle w:val="T1"/>
        <w:jc w:val="left"/>
        <w:rPr>
          <w:lang w:val="nl-NL"/>
        </w:rPr>
      </w:pPr>
      <w:proofErr w:type="spellStart"/>
      <w:r>
        <w:rPr>
          <w:lang w:val="nl-NL"/>
        </w:rPr>
        <w:t>C-g</w:t>
      </w:r>
      <w:proofErr w:type="spellEnd"/>
    </w:p>
    <w:p w14:paraId="10F50C6B" w14:textId="77777777" w:rsidR="00000000" w:rsidRDefault="00422BB9">
      <w:pPr>
        <w:pStyle w:val="T1"/>
        <w:jc w:val="left"/>
        <w:rPr>
          <w:lang w:val="nl-NL"/>
        </w:rPr>
      </w:pPr>
    </w:p>
    <w:p w14:paraId="23EA0E9C" w14:textId="77777777" w:rsidR="00000000" w:rsidRDefault="00422BB9">
      <w:pPr>
        <w:pStyle w:val="T1"/>
        <w:jc w:val="left"/>
        <w:rPr>
          <w:lang w:val="nl-NL"/>
        </w:rPr>
      </w:pPr>
      <w:r>
        <w:rPr>
          <w:lang w:val="nl-NL"/>
        </w:rPr>
        <w:t>Windvoorziening</w:t>
      </w:r>
    </w:p>
    <w:p w14:paraId="653F30D0" w14:textId="77777777" w:rsidR="00000000" w:rsidRDefault="00422BB9">
      <w:pPr>
        <w:pStyle w:val="T1"/>
        <w:jc w:val="left"/>
        <w:rPr>
          <w:lang w:val="nl-NL"/>
        </w:rPr>
      </w:pPr>
      <w:r>
        <w:rPr>
          <w:lang w:val="nl-NL"/>
        </w:rPr>
        <w:t>magazijnbalg met twee schepbalgen en handpomp (1870)</w:t>
      </w:r>
    </w:p>
    <w:p w14:paraId="444099F7" w14:textId="77777777" w:rsidR="00000000" w:rsidRDefault="00422BB9">
      <w:pPr>
        <w:pStyle w:val="T1"/>
        <w:jc w:val="left"/>
        <w:rPr>
          <w:lang w:val="nl-NL"/>
        </w:rPr>
      </w:pPr>
      <w:r>
        <w:rPr>
          <w:lang w:val="nl-NL"/>
        </w:rPr>
        <w:t>Winddruk</w:t>
      </w:r>
    </w:p>
    <w:p w14:paraId="7D5F82FA" w14:textId="77777777" w:rsidR="00000000" w:rsidRDefault="00422BB9">
      <w:pPr>
        <w:pStyle w:val="T1"/>
        <w:jc w:val="left"/>
        <w:rPr>
          <w:lang w:val="nl-NL"/>
        </w:rPr>
      </w:pPr>
      <w:r>
        <w:rPr>
          <w:lang w:val="nl-NL"/>
        </w:rPr>
        <w:t>68 mm</w:t>
      </w:r>
    </w:p>
    <w:p w14:paraId="5430A063" w14:textId="77777777" w:rsidR="00000000" w:rsidRDefault="00422BB9">
      <w:pPr>
        <w:pStyle w:val="T1"/>
        <w:jc w:val="left"/>
        <w:rPr>
          <w:lang w:val="nl-NL"/>
        </w:rPr>
      </w:pPr>
    </w:p>
    <w:p w14:paraId="6885E1A2" w14:textId="77777777" w:rsidR="00000000" w:rsidRDefault="00422BB9">
      <w:pPr>
        <w:pStyle w:val="T1"/>
        <w:jc w:val="left"/>
        <w:rPr>
          <w:lang w:val="nl-NL"/>
        </w:rPr>
      </w:pPr>
      <w:r>
        <w:rPr>
          <w:lang w:val="nl-NL"/>
        </w:rPr>
        <w:t xml:space="preserve">Plaats </w:t>
      </w:r>
      <w:proofErr w:type="spellStart"/>
      <w:r>
        <w:rPr>
          <w:lang w:val="nl-NL"/>
        </w:rPr>
        <w:t>klaviatuur</w:t>
      </w:r>
      <w:proofErr w:type="spellEnd"/>
    </w:p>
    <w:p w14:paraId="732E04BA" w14:textId="77777777" w:rsidR="00000000" w:rsidRDefault="00422BB9">
      <w:pPr>
        <w:pStyle w:val="T1"/>
        <w:jc w:val="left"/>
        <w:rPr>
          <w:lang w:val="nl-NL"/>
        </w:rPr>
      </w:pPr>
      <w:r>
        <w:rPr>
          <w:lang w:val="nl-NL"/>
        </w:rPr>
        <w:t>rechterzijde</w:t>
      </w:r>
    </w:p>
    <w:p w14:paraId="47783D98" w14:textId="77777777" w:rsidR="00000000" w:rsidRDefault="00422BB9">
      <w:pPr>
        <w:pStyle w:val="T1"/>
        <w:jc w:val="left"/>
        <w:rPr>
          <w:lang w:val="nl-NL"/>
        </w:rPr>
      </w:pPr>
    </w:p>
    <w:p w14:paraId="6ADFCAF4" w14:textId="77777777" w:rsidR="00000000" w:rsidRDefault="00422BB9">
      <w:pPr>
        <w:pStyle w:val="Heading2"/>
        <w:rPr>
          <w:i w:val="0"/>
          <w:iCs/>
        </w:rPr>
      </w:pPr>
      <w:r>
        <w:rPr>
          <w:i w:val="0"/>
          <w:iCs/>
        </w:rPr>
        <w:lastRenderedPageBreak/>
        <w:t>Bijzonderheden</w:t>
      </w:r>
    </w:p>
    <w:p w14:paraId="2679F192" w14:textId="77777777" w:rsidR="00000000" w:rsidRDefault="00422BB9">
      <w:pPr>
        <w:pStyle w:val="T1"/>
        <w:jc w:val="left"/>
        <w:rPr>
          <w:lang w:val="nl-NL"/>
        </w:rPr>
      </w:pPr>
    </w:p>
    <w:p w14:paraId="2F353C7E" w14:textId="77777777" w:rsidR="00000000" w:rsidRDefault="00422BB9">
      <w:pPr>
        <w:pStyle w:val="T1"/>
        <w:jc w:val="left"/>
        <w:rPr>
          <w:lang w:val="nl-NL"/>
        </w:rPr>
      </w:pPr>
      <w:r>
        <w:rPr>
          <w:lang w:val="nl-NL"/>
        </w:rPr>
        <w:t>Deling B/</w:t>
      </w:r>
      <w:r>
        <w:rPr>
          <w:lang w:val="nl-NL"/>
        </w:rPr>
        <w:t>D tussen h en c</w:t>
      </w:r>
      <w:r>
        <w:rPr>
          <w:vertAlign w:val="superscript"/>
          <w:lang w:val="nl-NL"/>
        </w:rPr>
        <w:t>1</w:t>
      </w:r>
      <w:r>
        <w:rPr>
          <w:lang w:val="nl-NL"/>
        </w:rPr>
        <w:t>.</w:t>
      </w:r>
    </w:p>
    <w:p w14:paraId="285E6812" w14:textId="77777777" w:rsidR="00000000" w:rsidRDefault="00422BB9">
      <w:pPr>
        <w:pStyle w:val="T1"/>
        <w:jc w:val="left"/>
        <w:rPr>
          <w:lang w:val="nl-NL"/>
        </w:rPr>
      </w:pPr>
      <w:r>
        <w:rPr>
          <w:lang w:val="nl-NL"/>
        </w:rPr>
        <w:t>De windvoorziening bevindt zich onder in de orgelkas.</w:t>
      </w:r>
    </w:p>
    <w:p w14:paraId="48CB3A27" w14:textId="77777777" w:rsidR="00000000" w:rsidRDefault="00422BB9">
      <w:pPr>
        <w:pStyle w:val="T1"/>
        <w:jc w:val="left"/>
        <w:rPr>
          <w:lang w:val="nl-NL"/>
        </w:rPr>
      </w:pPr>
      <w:r>
        <w:rPr>
          <w:lang w:val="nl-NL"/>
        </w:rPr>
        <w:t xml:space="preserve">De eiken windlade bezit een </w:t>
      </w:r>
      <w:proofErr w:type="spellStart"/>
      <w:r>
        <w:rPr>
          <w:lang w:val="nl-NL"/>
        </w:rPr>
        <w:t>cancelvolgorde</w:t>
      </w:r>
      <w:proofErr w:type="spellEnd"/>
      <w:r>
        <w:rPr>
          <w:lang w:val="nl-NL"/>
        </w:rPr>
        <w:t xml:space="preserve"> in hele tonen aflopend, C in het midden.</w:t>
      </w:r>
    </w:p>
    <w:p w14:paraId="3782CC2D" w14:textId="77777777" w:rsidR="00422BB9" w:rsidRDefault="00422BB9">
      <w:pPr>
        <w:pStyle w:val="T1"/>
        <w:jc w:val="left"/>
        <w:rPr>
          <w:lang w:val="nl-NL"/>
        </w:rPr>
      </w:pPr>
      <w:r>
        <w:rPr>
          <w:lang w:val="nl-NL"/>
        </w:rPr>
        <w:t xml:space="preserve">In de torens en de bovenste tussenvelden van het front staan </w:t>
      </w:r>
      <w:proofErr w:type="spellStart"/>
      <w:r>
        <w:rPr>
          <w:lang w:val="nl-NL"/>
        </w:rPr>
        <w:t>Fis-b</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8'. Eiken pijpen</w:t>
      </w:r>
      <w:r>
        <w:rPr>
          <w:lang w:val="nl-NL"/>
        </w:rPr>
        <w:t xml:space="preserve"> zijn toegepast bij de </w:t>
      </w:r>
      <w:proofErr w:type="spellStart"/>
      <w:r>
        <w:rPr>
          <w:lang w:val="nl-NL"/>
        </w:rPr>
        <w:t>Prestant</w:t>
      </w:r>
      <w:proofErr w:type="spellEnd"/>
      <w:r>
        <w:rPr>
          <w:lang w:val="nl-NL"/>
        </w:rPr>
        <w:t xml:space="preserve"> 8' (</w:t>
      </w:r>
      <w:proofErr w:type="spellStart"/>
      <w:r>
        <w:rPr>
          <w:lang w:val="nl-NL"/>
        </w:rPr>
        <w:t>C-F</w:t>
      </w:r>
      <w:proofErr w:type="spellEnd"/>
      <w:r>
        <w:rPr>
          <w:lang w:val="nl-NL"/>
        </w:rPr>
        <w:t>, open), Bourdon B 8' (</w:t>
      </w:r>
      <w:proofErr w:type="spellStart"/>
      <w:r>
        <w:rPr>
          <w:lang w:val="nl-NL"/>
        </w:rPr>
        <w:t>C-h</w:t>
      </w:r>
      <w:proofErr w:type="spellEnd"/>
      <w:r>
        <w:rPr>
          <w:lang w:val="nl-NL"/>
        </w:rPr>
        <w:t>), en Fluit 4' (</w:t>
      </w:r>
      <w:proofErr w:type="spellStart"/>
      <w:r>
        <w:rPr>
          <w:lang w:val="nl-NL"/>
        </w:rPr>
        <w:t>C-H</w:t>
      </w:r>
      <w:proofErr w:type="spellEnd"/>
      <w:r>
        <w:rPr>
          <w:lang w:val="nl-NL"/>
        </w:rPr>
        <w:t xml:space="preserve">). Dit laatstgenoemde register is van </w:t>
      </w:r>
      <w:proofErr w:type="spellStart"/>
      <w:r>
        <w:rPr>
          <w:lang w:val="nl-NL"/>
        </w:rPr>
        <w:t>c-h</w:t>
      </w:r>
      <w:r>
        <w:rPr>
          <w:vertAlign w:val="superscript"/>
          <w:lang w:val="nl-NL"/>
        </w:rPr>
        <w:t>1</w:t>
      </w:r>
      <w:proofErr w:type="spellEnd"/>
      <w:r>
        <w:rPr>
          <w:lang w:val="nl-NL"/>
        </w:rPr>
        <w:t xml:space="preserve"> gedekt, daarna open, conisch, enge mensuur. De </w:t>
      </w:r>
      <w:proofErr w:type="spellStart"/>
      <w:r>
        <w:rPr>
          <w:lang w:val="nl-NL"/>
        </w:rPr>
        <w:t>Quintfluit</w:t>
      </w:r>
      <w:proofErr w:type="spellEnd"/>
      <w:r>
        <w:rPr>
          <w:lang w:val="nl-NL"/>
        </w:rPr>
        <w:t xml:space="preserve"> 3' is in de bas gedekt, in de discant open, conisch, enge mensuur. De C</w:t>
      </w:r>
      <w:r>
        <w:rPr>
          <w:lang w:val="nl-NL"/>
        </w:rPr>
        <w:t xml:space="preserve">ornet is op de lade geplaatst, alle koren zijn uitgevoerd in </w:t>
      </w:r>
      <w:proofErr w:type="spellStart"/>
      <w:r>
        <w:rPr>
          <w:lang w:val="nl-NL"/>
        </w:rPr>
        <w:t>openfluitmensuur</w:t>
      </w:r>
      <w:proofErr w:type="spellEnd"/>
      <w:r>
        <w:rPr>
          <w:lang w:val="nl-NL"/>
        </w:rPr>
        <w:t xml:space="preserve">. Het open binnenpijpwerk is tot aan 1 1/3-voets lengte voorzien van </w:t>
      </w:r>
      <w:proofErr w:type="spellStart"/>
      <w:r>
        <w:rPr>
          <w:lang w:val="nl-NL"/>
        </w:rPr>
        <w:t>expressions</w:t>
      </w:r>
      <w:proofErr w:type="spellEnd"/>
      <w:r>
        <w:rPr>
          <w:lang w:val="nl-NL"/>
        </w:rPr>
        <w:t>.</w:t>
      </w:r>
    </w:p>
    <w:sectPr w:rsidR="00422BB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F6A35"/>
    <w:multiLevelType w:val="hybridMultilevel"/>
    <w:tmpl w:val="9760B4B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CB"/>
    <w:rsid w:val="00422BB9"/>
    <w:rsid w:val="0071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AF0287"/>
  <w15:chartTrackingRefBased/>
  <w15:docId w15:val="{5659152A-C3AE-924C-955B-421E515D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2531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Blija / 1869</vt:lpstr>
    </vt:vector>
  </TitlesOfParts>
  <Company>NIvO</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Blija / 1869</dc:title>
  <dc:subject/>
  <dc:creator>WS1</dc:creator>
  <cp:keywords/>
  <dc:description/>
  <cp:lastModifiedBy>Eline J Duijsens</cp:lastModifiedBy>
  <cp:revision>2</cp:revision>
  <dcterms:created xsi:type="dcterms:W3CDTF">2021-09-20T12:53:00Z</dcterms:created>
  <dcterms:modified xsi:type="dcterms:W3CDTF">2021-09-20T12:53:00Z</dcterms:modified>
</cp:coreProperties>
</file>