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3841E" w14:textId="77777777" w:rsidR="00000000" w:rsidRDefault="0099772D">
      <w:pPr>
        <w:pStyle w:val="Heading1"/>
      </w:pPr>
      <w:bookmarkStart w:id="0" w:name="_GoBack"/>
      <w:bookmarkEnd w:id="0"/>
      <w:r>
        <w:t>Ommelanderwijk / 1874</w:t>
      </w:r>
    </w:p>
    <w:p w14:paraId="50603FA0" w14:textId="77777777" w:rsidR="00000000" w:rsidRDefault="0099772D">
      <w:pPr>
        <w:pStyle w:val="Heading2"/>
        <w:rPr>
          <w:i w:val="0"/>
          <w:iCs/>
        </w:rPr>
      </w:pPr>
      <w:r>
        <w:rPr>
          <w:i w:val="0"/>
          <w:iCs/>
        </w:rPr>
        <w:t>Hervormde Kerk</w:t>
      </w:r>
    </w:p>
    <w:p w14:paraId="1775B6F8" w14:textId="77777777" w:rsidR="00000000" w:rsidRDefault="0099772D">
      <w:pPr>
        <w:pStyle w:val="T1"/>
        <w:jc w:val="left"/>
        <w:rPr>
          <w:lang w:val="nl-NL"/>
        </w:rPr>
      </w:pPr>
    </w:p>
    <w:p w14:paraId="19F8F368" w14:textId="77777777" w:rsidR="00000000" w:rsidRDefault="0099772D">
      <w:pPr>
        <w:pStyle w:val="T1"/>
        <w:jc w:val="left"/>
        <w:rPr>
          <w:i/>
          <w:iCs/>
          <w:lang w:val="nl-NL"/>
        </w:rPr>
      </w:pPr>
      <w:r>
        <w:rPr>
          <w:i/>
          <w:iCs/>
          <w:lang w:val="nl-NL"/>
        </w:rPr>
        <w:t>Neoclassicistische zaalkerk  met afgewolfde voorgevel en dakruiter. Inwendig een gestuct tongewelf.</w:t>
      </w:r>
    </w:p>
    <w:p w14:paraId="7E9E8FCE" w14:textId="77777777" w:rsidR="00000000" w:rsidRDefault="0099772D">
      <w:pPr>
        <w:pStyle w:val="T1"/>
        <w:jc w:val="left"/>
        <w:rPr>
          <w:lang w:val="nl-NL"/>
        </w:rPr>
      </w:pPr>
    </w:p>
    <w:p w14:paraId="23FFC66D" w14:textId="77777777" w:rsidR="00000000" w:rsidRDefault="0099772D">
      <w:pPr>
        <w:pStyle w:val="T1"/>
        <w:jc w:val="left"/>
        <w:rPr>
          <w:lang w:val="nl-NL"/>
        </w:rPr>
      </w:pPr>
      <w:r>
        <w:rPr>
          <w:lang w:val="nl-NL"/>
        </w:rPr>
        <w:t>Kas: 1874</w:t>
      </w:r>
    </w:p>
    <w:p w14:paraId="266C0F5A" w14:textId="77777777" w:rsidR="00000000" w:rsidRDefault="0099772D">
      <w:pPr>
        <w:pStyle w:val="T1"/>
        <w:jc w:val="left"/>
        <w:rPr>
          <w:lang w:val="nl-NL"/>
        </w:rPr>
      </w:pPr>
    </w:p>
    <w:p w14:paraId="1A95BBAD" w14:textId="77777777" w:rsidR="00000000" w:rsidRDefault="0099772D">
      <w:pPr>
        <w:pStyle w:val="Heading2"/>
        <w:rPr>
          <w:i w:val="0"/>
          <w:iCs/>
        </w:rPr>
      </w:pPr>
      <w:r>
        <w:rPr>
          <w:i w:val="0"/>
          <w:iCs/>
        </w:rPr>
        <w:t>Kunsthistorische aspecten</w:t>
      </w:r>
    </w:p>
    <w:p w14:paraId="7D4D965D" w14:textId="77777777" w:rsidR="00000000" w:rsidRDefault="0099772D">
      <w:pPr>
        <w:pStyle w:val="T2Kunst"/>
        <w:jc w:val="left"/>
        <w:rPr>
          <w:lang w:val="nl-NL"/>
        </w:rPr>
      </w:pPr>
      <w:r>
        <w:rPr>
          <w:lang w:val="nl-NL"/>
        </w:rPr>
        <w:t>Een eenmanuaals orgel van Roelf Meijer, maar van een grotere omvang dan het iets</w:t>
      </w:r>
      <w:r>
        <w:rPr>
          <w:lang w:val="nl-NL"/>
        </w:rPr>
        <w:t xml:space="preserve"> oudere in Thesinge (1873). Het front is dan ook forser van opbouw en werkt door de donkere tinten van het blinderingssnijwerk en het gesloten snijwerk van de vleugelstukken veel massiever dan de andere orgels van deze orgelmaker. De velden zijn breder dan</w:t>
      </w:r>
      <w:r>
        <w:rPr>
          <w:lang w:val="nl-NL"/>
        </w:rPr>
        <w:t xml:space="preserve"> in Thesinge, terwijl het verschil in hoogte tussen de boven- en benedenvelden aanzienlijk is. De decoratieve vormen zijn in hoofdzaak gelijk aan die in Emmen (1873). Ook hier de scherp ingesneden bovenblinderingen in de torens en de ovaaltjes in de benede</w:t>
      </w:r>
      <w:r>
        <w:rPr>
          <w:lang w:val="nl-NL"/>
        </w:rPr>
        <w:t>nblinderingen. De S-ranken in de tussenvelden zijn van een gelijke vorm als in Emmen. Zo ook de bovenblinderingen in de bovenvelden en de ranken op de bovenlijsten. Ook de hoorn van overvloed ontbreekt niet.</w:t>
      </w:r>
    </w:p>
    <w:p w14:paraId="248E68AB" w14:textId="77777777" w:rsidR="00000000" w:rsidRDefault="0099772D">
      <w:pPr>
        <w:pStyle w:val="T2Kunst"/>
        <w:jc w:val="left"/>
        <w:rPr>
          <w:lang w:val="nl-NL"/>
        </w:rPr>
      </w:pPr>
      <w:r>
        <w:rPr>
          <w:lang w:val="nl-NL"/>
        </w:rPr>
        <w:t>De vleugelstukken vertonen wel dezelfde vormen a</w:t>
      </w:r>
      <w:r>
        <w:rPr>
          <w:lang w:val="nl-NL"/>
        </w:rPr>
        <w:t xml:space="preserve">ls Emmen, maar zij zijn gesloten, breder en zetten hoger aan. Het is vooral aan deze onderdelen te danken dat dit orgel veel massiever oogt dan andere Meijer-orgels. </w:t>
      </w:r>
    </w:p>
    <w:p w14:paraId="06523DC5" w14:textId="77777777" w:rsidR="00000000" w:rsidRDefault="0099772D">
      <w:pPr>
        <w:pStyle w:val="T1"/>
        <w:jc w:val="left"/>
        <w:rPr>
          <w:lang w:val="nl-NL"/>
        </w:rPr>
      </w:pPr>
    </w:p>
    <w:p w14:paraId="1C185349" w14:textId="77777777" w:rsidR="00000000" w:rsidRDefault="0099772D">
      <w:pPr>
        <w:pStyle w:val="T3Lit"/>
        <w:jc w:val="left"/>
        <w:rPr>
          <w:b/>
          <w:bCs/>
          <w:lang w:val="nl-NL"/>
        </w:rPr>
      </w:pPr>
      <w:r>
        <w:rPr>
          <w:b/>
          <w:bCs/>
          <w:lang w:val="nl-NL"/>
        </w:rPr>
        <w:t>Literatuur</w:t>
      </w:r>
    </w:p>
    <w:p w14:paraId="6C3FCB25" w14:textId="77777777" w:rsidR="00000000" w:rsidRDefault="0099772D">
      <w:pPr>
        <w:pStyle w:val="T3Lit"/>
        <w:jc w:val="left"/>
        <w:rPr>
          <w:lang w:val="nl-NL"/>
        </w:rPr>
      </w:pPr>
      <w:r>
        <w:rPr>
          <w:i/>
          <w:iCs/>
          <w:lang w:val="nl-NL"/>
        </w:rPr>
        <w:t>Het Groninger Orgelbezit van Adorp tot Zijldijk. 3 Oldambt / Westerwolde</w:t>
      </w:r>
      <w:r>
        <w:rPr>
          <w:lang w:val="nl-NL"/>
        </w:rPr>
        <w:t>. Gro</w:t>
      </w:r>
      <w:r>
        <w:rPr>
          <w:lang w:val="nl-NL"/>
        </w:rPr>
        <w:t>ningen, 1996, 100-101.</w:t>
      </w:r>
    </w:p>
    <w:p w14:paraId="66612A0C" w14:textId="77777777" w:rsidR="00000000" w:rsidRDefault="0099772D">
      <w:pPr>
        <w:pStyle w:val="T3Lit"/>
        <w:jc w:val="left"/>
        <w:rPr>
          <w:lang w:val="nl-NL"/>
        </w:rPr>
      </w:pPr>
    </w:p>
    <w:p w14:paraId="389705DF" w14:textId="77777777" w:rsidR="00000000" w:rsidRDefault="0099772D">
      <w:pPr>
        <w:pStyle w:val="T3Lit"/>
        <w:jc w:val="left"/>
        <w:rPr>
          <w:lang w:val="nl-NL"/>
        </w:rPr>
      </w:pPr>
      <w:r>
        <w:rPr>
          <w:lang w:val="nl-NL"/>
        </w:rPr>
        <w:t>Orgelnummer 2055</w:t>
      </w:r>
    </w:p>
    <w:p w14:paraId="14C90AFD" w14:textId="77777777" w:rsidR="00000000" w:rsidRDefault="0099772D">
      <w:pPr>
        <w:pStyle w:val="T1"/>
        <w:jc w:val="left"/>
        <w:rPr>
          <w:lang w:val="nl-NL"/>
        </w:rPr>
      </w:pPr>
    </w:p>
    <w:p w14:paraId="7FB7509E" w14:textId="77777777" w:rsidR="00000000" w:rsidRDefault="0099772D">
      <w:pPr>
        <w:pStyle w:val="Heading2"/>
        <w:rPr>
          <w:i w:val="0"/>
          <w:iCs/>
        </w:rPr>
      </w:pPr>
      <w:r>
        <w:rPr>
          <w:i w:val="0"/>
          <w:iCs/>
        </w:rPr>
        <w:t>Historische gegevens</w:t>
      </w:r>
    </w:p>
    <w:p w14:paraId="369CACE5" w14:textId="77777777" w:rsidR="00000000" w:rsidRDefault="0099772D">
      <w:pPr>
        <w:pStyle w:val="T1"/>
        <w:jc w:val="left"/>
        <w:rPr>
          <w:lang w:val="nl-NL"/>
        </w:rPr>
      </w:pPr>
    </w:p>
    <w:p w14:paraId="33A18B75" w14:textId="77777777" w:rsidR="00000000" w:rsidRDefault="0099772D">
      <w:pPr>
        <w:pStyle w:val="T1"/>
        <w:jc w:val="left"/>
        <w:rPr>
          <w:lang w:val="nl-NL"/>
        </w:rPr>
      </w:pPr>
      <w:r>
        <w:rPr>
          <w:lang w:val="nl-NL"/>
        </w:rPr>
        <w:t>Bouwer</w:t>
      </w:r>
    </w:p>
    <w:p w14:paraId="576FDF2B" w14:textId="77777777" w:rsidR="00000000" w:rsidRDefault="0099772D">
      <w:pPr>
        <w:pStyle w:val="T1"/>
        <w:jc w:val="left"/>
        <w:rPr>
          <w:lang w:val="nl-NL"/>
        </w:rPr>
      </w:pPr>
      <w:r>
        <w:rPr>
          <w:lang w:val="nl-NL"/>
        </w:rPr>
        <w:t>R. Meijer</w:t>
      </w:r>
    </w:p>
    <w:p w14:paraId="79D16263" w14:textId="77777777" w:rsidR="00000000" w:rsidRDefault="0099772D">
      <w:pPr>
        <w:pStyle w:val="T1"/>
        <w:jc w:val="left"/>
        <w:rPr>
          <w:lang w:val="nl-NL"/>
        </w:rPr>
      </w:pPr>
    </w:p>
    <w:p w14:paraId="70B87423" w14:textId="77777777" w:rsidR="00000000" w:rsidRDefault="0099772D">
      <w:pPr>
        <w:pStyle w:val="T1"/>
        <w:jc w:val="left"/>
        <w:rPr>
          <w:lang w:val="nl-NL"/>
        </w:rPr>
      </w:pPr>
      <w:r>
        <w:rPr>
          <w:lang w:val="nl-NL"/>
        </w:rPr>
        <w:t>Jaar van oplevering</w:t>
      </w:r>
    </w:p>
    <w:p w14:paraId="6F4C4C70" w14:textId="77777777" w:rsidR="00000000" w:rsidRDefault="0099772D">
      <w:pPr>
        <w:pStyle w:val="T1"/>
        <w:jc w:val="left"/>
        <w:rPr>
          <w:lang w:val="nl-NL"/>
        </w:rPr>
      </w:pPr>
      <w:r>
        <w:rPr>
          <w:lang w:val="nl-NL"/>
        </w:rPr>
        <w:t>1874</w:t>
      </w:r>
    </w:p>
    <w:p w14:paraId="5D1D49EA" w14:textId="77777777" w:rsidR="00000000" w:rsidRDefault="0099772D">
      <w:pPr>
        <w:pStyle w:val="T1"/>
        <w:jc w:val="left"/>
        <w:rPr>
          <w:lang w:val="nl-NL"/>
        </w:rPr>
      </w:pPr>
    </w:p>
    <w:p w14:paraId="47A97F22" w14:textId="77777777" w:rsidR="00000000" w:rsidRDefault="0099772D">
      <w:pPr>
        <w:pStyle w:val="T1"/>
        <w:jc w:val="left"/>
        <w:rPr>
          <w:lang w:val="nl-NL"/>
        </w:rPr>
      </w:pPr>
      <w:r>
        <w:rPr>
          <w:lang w:val="nl-NL"/>
        </w:rPr>
        <w:t>J. Doornbos 1914</w:t>
      </w:r>
    </w:p>
    <w:p w14:paraId="4C7F0F1F" w14:textId="77777777" w:rsidR="00000000" w:rsidRDefault="0099772D">
      <w:pPr>
        <w:pStyle w:val="T1"/>
        <w:jc w:val="left"/>
        <w:rPr>
          <w:lang w:val="nl-NL"/>
        </w:rPr>
      </w:pPr>
      <w:r>
        <w:rPr>
          <w:lang w:val="nl-NL"/>
        </w:rPr>
        <w:t>.</w:t>
      </w:r>
      <w:r>
        <w:rPr>
          <w:lang w:val="nl-NL"/>
        </w:rPr>
        <w:tab/>
        <w:t>restauratie</w:t>
      </w:r>
    </w:p>
    <w:p w14:paraId="4173F4F3" w14:textId="77777777" w:rsidR="00000000" w:rsidRDefault="0099772D">
      <w:pPr>
        <w:pStyle w:val="T1"/>
        <w:jc w:val="left"/>
        <w:rPr>
          <w:lang w:val="nl-NL"/>
        </w:rPr>
      </w:pPr>
    </w:p>
    <w:p w14:paraId="1888DC35" w14:textId="77777777" w:rsidR="00000000" w:rsidRDefault="0099772D">
      <w:pPr>
        <w:pStyle w:val="T1"/>
        <w:jc w:val="left"/>
        <w:rPr>
          <w:lang w:val="nl-NL"/>
        </w:rPr>
      </w:pPr>
      <w:r>
        <w:rPr>
          <w:lang w:val="nl-NL"/>
        </w:rPr>
        <w:t>J. Doornbos 1930</w:t>
      </w:r>
    </w:p>
    <w:p w14:paraId="55748D22" w14:textId="77777777" w:rsidR="00000000" w:rsidRDefault="0099772D">
      <w:pPr>
        <w:pStyle w:val="T1"/>
        <w:jc w:val="left"/>
        <w:rPr>
          <w:lang w:val="nl-NL"/>
        </w:rPr>
      </w:pPr>
      <w:r>
        <w:rPr>
          <w:lang w:val="nl-NL"/>
        </w:rPr>
        <w:t>.</w:t>
      </w:r>
      <w:r>
        <w:rPr>
          <w:lang w:val="nl-NL"/>
        </w:rPr>
        <w:tab/>
        <w:t>restauratie</w:t>
      </w:r>
    </w:p>
    <w:p w14:paraId="73572DCF" w14:textId="77777777" w:rsidR="00000000" w:rsidRDefault="0099772D">
      <w:pPr>
        <w:pStyle w:val="T1"/>
        <w:jc w:val="left"/>
        <w:rPr>
          <w:lang w:val="nl-NL"/>
        </w:rPr>
      </w:pPr>
    </w:p>
    <w:p w14:paraId="728563F2" w14:textId="77777777" w:rsidR="00000000" w:rsidRDefault="0099772D">
      <w:pPr>
        <w:pStyle w:val="T1"/>
        <w:jc w:val="left"/>
        <w:rPr>
          <w:lang w:val="nl-NL"/>
        </w:rPr>
      </w:pPr>
      <w:r>
        <w:rPr>
          <w:lang w:val="nl-NL"/>
        </w:rPr>
        <w:t>Onbekend moment</w:t>
      </w:r>
    </w:p>
    <w:p w14:paraId="02581D99" w14:textId="77777777" w:rsidR="00000000" w:rsidRDefault="0099772D">
      <w:pPr>
        <w:pStyle w:val="T1"/>
        <w:jc w:val="left"/>
        <w:rPr>
          <w:lang w:val="nl-NL"/>
        </w:rPr>
      </w:pPr>
      <w:r>
        <w:rPr>
          <w:lang w:val="nl-NL"/>
        </w:rPr>
        <w:t>.</w:t>
      </w:r>
      <w:r>
        <w:rPr>
          <w:lang w:val="nl-NL"/>
        </w:rPr>
        <w:tab/>
        <w:t>frontzijde kas opnieuw geschilderd</w:t>
      </w:r>
    </w:p>
    <w:p w14:paraId="0974329A" w14:textId="77777777" w:rsidR="00000000" w:rsidRDefault="0099772D">
      <w:pPr>
        <w:pStyle w:val="T1"/>
        <w:jc w:val="left"/>
        <w:rPr>
          <w:lang w:val="nl-NL"/>
        </w:rPr>
      </w:pPr>
    </w:p>
    <w:p w14:paraId="49C60461" w14:textId="77777777" w:rsidR="00000000" w:rsidRDefault="0099772D">
      <w:pPr>
        <w:pStyle w:val="Heading2"/>
        <w:rPr>
          <w:i w:val="0"/>
          <w:iCs/>
        </w:rPr>
      </w:pPr>
      <w:r>
        <w:rPr>
          <w:i w:val="0"/>
          <w:iCs/>
        </w:rPr>
        <w:lastRenderedPageBreak/>
        <w:t>Technische gegevens</w:t>
      </w:r>
    </w:p>
    <w:p w14:paraId="4CA2E42E" w14:textId="77777777" w:rsidR="00000000" w:rsidRDefault="0099772D">
      <w:pPr>
        <w:pStyle w:val="T1"/>
        <w:jc w:val="left"/>
        <w:rPr>
          <w:lang w:val="nl-NL"/>
        </w:rPr>
      </w:pPr>
    </w:p>
    <w:p w14:paraId="2018994C" w14:textId="77777777" w:rsidR="00000000" w:rsidRDefault="0099772D">
      <w:pPr>
        <w:pStyle w:val="T1"/>
        <w:jc w:val="left"/>
        <w:rPr>
          <w:lang w:val="nl-NL"/>
        </w:rPr>
      </w:pPr>
      <w:r>
        <w:rPr>
          <w:lang w:val="nl-NL"/>
        </w:rPr>
        <w:t>Werkindel</w:t>
      </w:r>
      <w:r>
        <w:rPr>
          <w:lang w:val="nl-NL"/>
        </w:rPr>
        <w:t>ing</w:t>
      </w:r>
    </w:p>
    <w:p w14:paraId="6ABDB141" w14:textId="77777777" w:rsidR="00000000" w:rsidRDefault="0099772D">
      <w:pPr>
        <w:pStyle w:val="T1"/>
        <w:jc w:val="left"/>
        <w:rPr>
          <w:lang w:val="nl-NL"/>
        </w:rPr>
      </w:pPr>
      <w:r>
        <w:rPr>
          <w:lang w:val="nl-NL"/>
        </w:rPr>
        <w:t>manuaal, aangehangen pedaal</w:t>
      </w:r>
    </w:p>
    <w:p w14:paraId="0A45F0BF" w14:textId="77777777" w:rsidR="00000000" w:rsidRDefault="0099772D">
      <w:pPr>
        <w:pStyle w:val="T1"/>
        <w:jc w:val="left"/>
        <w:rPr>
          <w:lang w:val="nl-NL"/>
        </w:rPr>
      </w:pPr>
    </w:p>
    <w:p w14:paraId="3831729B" w14:textId="77777777" w:rsidR="00000000" w:rsidRDefault="0099772D">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451"/>
      </w:tblGrid>
      <w:tr w:rsidR="00000000" w14:paraId="30282B8E" w14:textId="77777777">
        <w:tblPrEx>
          <w:tblCellMar>
            <w:top w:w="0" w:type="dxa"/>
            <w:bottom w:w="0" w:type="dxa"/>
          </w:tblCellMar>
        </w:tblPrEx>
        <w:tc>
          <w:tcPr>
            <w:tcW w:w="1600" w:type="dxa"/>
          </w:tcPr>
          <w:p w14:paraId="5C066605" w14:textId="77777777" w:rsidR="00000000" w:rsidRDefault="0099772D">
            <w:pPr>
              <w:pStyle w:val="T4dispositie"/>
              <w:jc w:val="left"/>
              <w:rPr>
                <w:i/>
                <w:iCs/>
                <w:lang w:val="nl-NL"/>
              </w:rPr>
            </w:pPr>
            <w:r>
              <w:rPr>
                <w:i/>
                <w:iCs/>
                <w:lang w:val="nl-NL"/>
              </w:rPr>
              <w:t>Manuaal</w:t>
            </w:r>
          </w:p>
          <w:p w14:paraId="7C84B31E" w14:textId="77777777" w:rsidR="00000000" w:rsidRDefault="0099772D">
            <w:pPr>
              <w:pStyle w:val="T4dispositie"/>
              <w:jc w:val="left"/>
              <w:rPr>
                <w:lang w:val="nl-NL"/>
              </w:rPr>
            </w:pPr>
            <w:r>
              <w:rPr>
                <w:lang w:val="nl-NL"/>
              </w:rPr>
              <w:t>9 stemmen</w:t>
            </w:r>
          </w:p>
          <w:p w14:paraId="09D875EB" w14:textId="77777777" w:rsidR="00000000" w:rsidRDefault="0099772D">
            <w:pPr>
              <w:pStyle w:val="T4dispositie"/>
              <w:jc w:val="left"/>
              <w:rPr>
                <w:lang w:val="nl-NL"/>
              </w:rPr>
            </w:pPr>
          </w:p>
          <w:p w14:paraId="50308120" w14:textId="77777777" w:rsidR="00000000" w:rsidRDefault="0099772D">
            <w:pPr>
              <w:pStyle w:val="T4dispositie"/>
              <w:jc w:val="left"/>
              <w:rPr>
                <w:lang w:val="nl-NL"/>
              </w:rPr>
            </w:pPr>
            <w:r>
              <w:rPr>
                <w:lang w:val="nl-NL"/>
              </w:rPr>
              <w:t>Bourdon B/D</w:t>
            </w:r>
          </w:p>
          <w:p w14:paraId="6FD690C6" w14:textId="77777777" w:rsidR="00000000" w:rsidRDefault="0099772D">
            <w:pPr>
              <w:pStyle w:val="T4dispositie"/>
              <w:jc w:val="left"/>
              <w:rPr>
                <w:lang w:val="nl-NL"/>
              </w:rPr>
            </w:pPr>
            <w:r>
              <w:rPr>
                <w:lang w:val="nl-NL"/>
              </w:rPr>
              <w:t>Discant*</w:t>
            </w:r>
          </w:p>
          <w:p w14:paraId="157CE834" w14:textId="77777777" w:rsidR="00000000" w:rsidRDefault="0099772D">
            <w:pPr>
              <w:pStyle w:val="T4dispositie"/>
              <w:jc w:val="left"/>
              <w:rPr>
                <w:lang w:val="nl-NL"/>
              </w:rPr>
            </w:pPr>
            <w:r>
              <w:rPr>
                <w:lang w:val="nl-NL"/>
              </w:rPr>
              <w:t>Roerfluit</w:t>
            </w:r>
          </w:p>
          <w:p w14:paraId="73E4D87F" w14:textId="77777777" w:rsidR="00000000" w:rsidRDefault="0099772D">
            <w:pPr>
              <w:pStyle w:val="T4dispositie"/>
              <w:jc w:val="left"/>
              <w:rPr>
                <w:lang w:val="nl-NL"/>
              </w:rPr>
            </w:pPr>
            <w:r>
              <w:rPr>
                <w:lang w:val="nl-NL"/>
              </w:rPr>
              <w:t>Viola di Gamba</w:t>
            </w:r>
          </w:p>
          <w:p w14:paraId="2D527686" w14:textId="77777777" w:rsidR="00000000" w:rsidRDefault="0099772D">
            <w:pPr>
              <w:pStyle w:val="T4dispositie"/>
              <w:jc w:val="left"/>
              <w:rPr>
                <w:lang w:val="nl-NL"/>
              </w:rPr>
            </w:pPr>
            <w:r>
              <w:rPr>
                <w:lang w:val="nl-NL"/>
              </w:rPr>
              <w:t>Octaaf</w:t>
            </w:r>
          </w:p>
          <w:p w14:paraId="4F99CC38" w14:textId="77777777" w:rsidR="00000000" w:rsidRDefault="0099772D">
            <w:pPr>
              <w:pStyle w:val="T4dispositie"/>
              <w:jc w:val="left"/>
              <w:rPr>
                <w:lang w:val="nl-NL"/>
              </w:rPr>
            </w:pPr>
            <w:r>
              <w:rPr>
                <w:lang w:val="nl-NL"/>
              </w:rPr>
              <w:t>Gemsfluit</w:t>
            </w:r>
          </w:p>
          <w:p w14:paraId="5A3C5C81" w14:textId="77777777" w:rsidR="00000000" w:rsidRDefault="0099772D">
            <w:pPr>
              <w:pStyle w:val="T4dispositie"/>
              <w:jc w:val="left"/>
              <w:rPr>
                <w:lang w:val="nl-NL"/>
              </w:rPr>
            </w:pPr>
            <w:r>
              <w:rPr>
                <w:lang w:val="nl-NL"/>
              </w:rPr>
              <w:t>Quint</w:t>
            </w:r>
          </w:p>
          <w:p w14:paraId="58B5AABC" w14:textId="77777777" w:rsidR="00000000" w:rsidRDefault="0099772D">
            <w:pPr>
              <w:pStyle w:val="T4dispositie"/>
              <w:jc w:val="left"/>
              <w:rPr>
                <w:lang w:val="nl-NL"/>
              </w:rPr>
            </w:pPr>
            <w:r>
              <w:rPr>
                <w:lang w:val="nl-NL"/>
              </w:rPr>
              <w:t>Octaaf</w:t>
            </w:r>
          </w:p>
          <w:p w14:paraId="4C63E163" w14:textId="77777777" w:rsidR="00000000" w:rsidRDefault="0099772D">
            <w:pPr>
              <w:pStyle w:val="T4dispositie"/>
              <w:jc w:val="left"/>
              <w:rPr>
                <w:lang w:val="nl-NL"/>
              </w:rPr>
            </w:pPr>
            <w:r>
              <w:rPr>
                <w:lang w:val="nl-NL"/>
              </w:rPr>
              <w:t>Trompet</w:t>
            </w:r>
          </w:p>
        </w:tc>
        <w:tc>
          <w:tcPr>
            <w:tcW w:w="451" w:type="dxa"/>
          </w:tcPr>
          <w:p w14:paraId="2ECA6CCE" w14:textId="77777777" w:rsidR="00000000" w:rsidRDefault="0099772D">
            <w:pPr>
              <w:pStyle w:val="T4dispositie"/>
              <w:jc w:val="left"/>
              <w:rPr>
                <w:lang w:val="nl-NL"/>
              </w:rPr>
            </w:pPr>
          </w:p>
          <w:p w14:paraId="26BCEC82" w14:textId="77777777" w:rsidR="00000000" w:rsidRDefault="0099772D">
            <w:pPr>
              <w:pStyle w:val="T4dispositie"/>
              <w:jc w:val="left"/>
              <w:rPr>
                <w:lang w:val="nl-NL"/>
              </w:rPr>
            </w:pPr>
          </w:p>
          <w:p w14:paraId="38CA109E" w14:textId="77777777" w:rsidR="00000000" w:rsidRDefault="0099772D">
            <w:pPr>
              <w:pStyle w:val="T4dispositie"/>
              <w:jc w:val="left"/>
              <w:rPr>
                <w:lang w:val="nl-NL"/>
              </w:rPr>
            </w:pPr>
          </w:p>
          <w:p w14:paraId="3AEC4BA0" w14:textId="77777777" w:rsidR="00000000" w:rsidRDefault="0099772D">
            <w:pPr>
              <w:pStyle w:val="T4dispositie"/>
              <w:jc w:val="left"/>
              <w:rPr>
                <w:lang w:val="nl-NL"/>
              </w:rPr>
            </w:pPr>
            <w:r>
              <w:rPr>
                <w:lang w:val="nl-NL"/>
              </w:rPr>
              <w:t>16'</w:t>
            </w:r>
          </w:p>
          <w:p w14:paraId="161E04E1" w14:textId="77777777" w:rsidR="00000000" w:rsidRDefault="0099772D">
            <w:pPr>
              <w:pStyle w:val="T4dispositie"/>
              <w:jc w:val="left"/>
              <w:rPr>
                <w:lang w:val="nl-NL"/>
              </w:rPr>
            </w:pPr>
            <w:r>
              <w:rPr>
                <w:lang w:val="nl-NL"/>
              </w:rPr>
              <w:t>8'</w:t>
            </w:r>
          </w:p>
          <w:p w14:paraId="18ADF7B8" w14:textId="77777777" w:rsidR="00000000" w:rsidRDefault="0099772D">
            <w:pPr>
              <w:pStyle w:val="T4dispositie"/>
              <w:jc w:val="left"/>
              <w:rPr>
                <w:lang w:val="nl-NL"/>
              </w:rPr>
            </w:pPr>
            <w:r>
              <w:rPr>
                <w:lang w:val="nl-NL"/>
              </w:rPr>
              <w:t>8'</w:t>
            </w:r>
          </w:p>
          <w:p w14:paraId="6505085C" w14:textId="77777777" w:rsidR="00000000" w:rsidRDefault="0099772D">
            <w:pPr>
              <w:pStyle w:val="T4dispositie"/>
              <w:jc w:val="left"/>
              <w:rPr>
                <w:lang w:val="nl-NL"/>
              </w:rPr>
            </w:pPr>
            <w:r>
              <w:rPr>
                <w:lang w:val="nl-NL"/>
              </w:rPr>
              <w:t>8'</w:t>
            </w:r>
          </w:p>
          <w:p w14:paraId="0D1EAC4F" w14:textId="77777777" w:rsidR="00000000" w:rsidRDefault="0099772D">
            <w:pPr>
              <w:pStyle w:val="T4dispositie"/>
              <w:jc w:val="left"/>
              <w:rPr>
                <w:lang w:val="nl-NL"/>
              </w:rPr>
            </w:pPr>
            <w:r>
              <w:rPr>
                <w:lang w:val="nl-NL"/>
              </w:rPr>
              <w:t>4'</w:t>
            </w:r>
          </w:p>
          <w:p w14:paraId="6CC501FA" w14:textId="77777777" w:rsidR="00000000" w:rsidRDefault="0099772D">
            <w:pPr>
              <w:pStyle w:val="T4dispositie"/>
              <w:jc w:val="left"/>
              <w:rPr>
                <w:lang w:val="nl-NL"/>
              </w:rPr>
            </w:pPr>
            <w:r>
              <w:rPr>
                <w:lang w:val="nl-NL"/>
              </w:rPr>
              <w:t>4'</w:t>
            </w:r>
          </w:p>
          <w:p w14:paraId="5CE9C543" w14:textId="77777777" w:rsidR="00000000" w:rsidRDefault="0099772D">
            <w:pPr>
              <w:pStyle w:val="T4dispositie"/>
              <w:jc w:val="left"/>
              <w:rPr>
                <w:lang w:val="nl-NL"/>
              </w:rPr>
            </w:pPr>
            <w:r>
              <w:rPr>
                <w:lang w:val="nl-NL"/>
              </w:rPr>
              <w:t>3'</w:t>
            </w:r>
          </w:p>
          <w:p w14:paraId="0F41757B" w14:textId="77777777" w:rsidR="00000000" w:rsidRDefault="0099772D">
            <w:pPr>
              <w:pStyle w:val="T4dispositie"/>
              <w:jc w:val="left"/>
              <w:rPr>
                <w:lang w:val="nl-NL"/>
              </w:rPr>
            </w:pPr>
            <w:r>
              <w:rPr>
                <w:lang w:val="nl-NL"/>
              </w:rPr>
              <w:t>2'</w:t>
            </w:r>
          </w:p>
          <w:p w14:paraId="5D44B6DD" w14:textId="77777777" w:rsidR="00000000" w:rsidRDefault="0099772D">
            <w:pPr>
              <w:pStyle w:val="T4dispositie"/>
              <w:jc w:val="left"/>
              <w:rPr>
                <w:lang w:val="nl-NL"/>
              </w:rPr>
            </w:pPr>
            <w:r>
              <w:rPr>
                <w:lang w:val="nl-NL"/>
              </w:rPr>
              <w:t>8'</w:t>
            </w:r>
          </w:p>
        </w:tc>
      </w:tr>
    </w:tbl>
    <w:p w14:paraId="101BB650" w14:textId="77777777" w:rsidR="00000000" w:rsidRDefault="0099772D">
      <w:pPr>
        <w:pStyle w:val="T4dispositie"/>
        <w:jc w:val="left"/>
        <w:rPr>
          <w:lang w:val="nl-NL"/>
        </w:rPr>
      </w:pPr>
    </w:p>
    <w:p w14:paraId="122DD8BB" w14:textId="77777777" w:rsidR="00000000" w:rsidRDefault="0099772D">
      <w:pPr>
        <w:pStyle w:val="T4dispositie"/>
        <w:jc w:val="left"/>
        <w:rPr>
          <w:lang w:val="nl-NL"/>
        </w:rPr>
      </w:pPr>
      <w:r>
        <w:rPr>
          <w:lang w:val="nl-NL"/>
        </w:rPr>
        <w:t>* in werkelijkheid Prestant</w:t>
      </w:r>
    </w:p>
    <w:p w14:paraId="03E04438" w14:textId="77777777" w:rsidR="00000000" w:rsidRDefault="0099772D">
      <w:pPr>
        <w:pStyle w:val="T1"/>
        <w:jc w:val="left"/>
        <w:rPr>
          <w:lang w:val="nl-NL"/>
        </w:rPr>
      </w:pPr>
    </w:p>
    <w:p w14:paraId="4DA5DA5B" w14:textId="77777777" w:rsidR="00000000" w:rsidRDefault="0099772D">
      <w:pPr>
        <w:pStyle w:val="T1"/>
        <w:jc w:val="left"/>
        <w:rPr>
          <w:lang w:val="nl-NL"/>
        </w:rPr>
      </w:pPr>
      <w:r>
        <w:rPr>
          <w:lang w:val="nl-NL"/>
        </w:rPr>
        <w:t>Werktuiglijke registers</w:t>
      </w:r>
    </w:p>
    <w:p w14:paraId="6EB6AFDF" w14:textId="77777777" w:rsidR="00000000" w:rsidRDefault="0099772D">
      <w:pPr>
        <w:pStyle w:val="T1"/>
        <w:jc w:val="left"/>
        <w:rPr>
          <w:lang w:val="nl-NL"/>
        </w:rPr>
      </w:pPr>
      <w:r>
        <w:rPr>
          <w:lang w:val="nl-NL"/>
        </w:rPr>
        <w:t>windlosser</w:t>
      </w:r>
    </w:p>
    <w:p w14:paraId="7185DD8B" w14:textId="77777777" w:rsidR="00000000" w:rsidRDefault="0099772D">
      <w:pPr>
        <w:pStyle w:val="T1"/>
        <w:jc w:val="left"/>
        <w:rPr>
          <w:lang w:val="nl-NL"/>
        </w:rPr>
      </w:pPr>
      <w:r>
        <w:rPr>
          <w:lang w:val="nl-NL"/>
        </w:rPr>
        <w:t>vacant</w:t>
      </w:r>
    </w:p>
    <w:p w14:paraId="37910E1D" w14:textId="77777777" w:rsidR="00000000" w:rsidRDefault="0099772D">
      <w:pPr>
        <w:pStyle w:val="T1"/>
        <w:jc w:val="left"/>
        <w:rPr>
          <w:lang w:val="nl-NL"/>
        </w:rPr>
      </w:pPr>
    </w:p>
    <w:p w14:paraId="52D748AC" w14:textId="77777777" w:rsidR="00000000" w:rsidRDefault="0099772D">
      <w:pPr>
        <w:pStyle w:val="T1"/>
        <w:jc w:val="left"/>
        <w:rPr>
          <w:lang w:val="nl-NL"/>
        </w:rPr>
      </w:pPr>
      <w:r>
        <w:rPr>
          <w:lang w:val="nl-NL"/>
        </w:rPr>
        <w:t>Toon</w:t>
      </w:r>
      <w:r>
        <w:rPr>
          <w:lang w:val="nl-NL"/>
        </w:rPr>
        <w:t>hoogte</w:t>
      </w:r>
    </w:p>
    <w:p w14:paraId="280BDC08" w14:textId="77777777" w:rsidR="00000000" w:rsidRDefault="0099772D">
      <w:pPr>
        <w:pStyle w:val="T1"/>
        <w:jc w:val="left"/>
        <w:rPr>
          <w:lang w:val="nl-NL"/>
        </w:rPr>
      </w:pPr>
      <w:r>
        <w:rPr>
          <w:lang w:val="nl-NL"/>
        </w:rPr>
        <w:t>a</w:t>
      </w:r>
      <w:r>
        <w:rPr>
          <w:vertAlign w:val="superscript"/>
          <w:lang w:val="nl-NL"/>
        </w:rPr>
        <w:t>1</w:t>
      </w:r>
      <w:r>
        <w:rPr>
          <w:lang w:val="nl-NL"/>
        </w:rPr>
        <w:t xml:space="preserve"> = 440 Hz</w:t>
      </w:r>
    </w:p>
    <w:p w14:paraId="6A04E7CF" w14:textId="77777777" w:rsidR="00000000" w:rsidRDefault="0099772D">
      <w:pPr>
        <w:pStyle w:val="T1"/>
        <w:jc w:val="left"/>
        <w:rPr>
          <w:lang w:val="nl-NL"/>
        </w:rPr>
      </w:pPr>
      <w:r>
        <w:rPr>
          <w:lang w:val="nl-NL"/>
        </w:rPr>
        <w:t>Temperatuur</w:t>
      </w:r>
    </w:p>
    <w:p w14:paraId="593DE649" w14:textId="77777777" w:rsidR="00000000" w:rsidRDefault="0099772D">
      <w:pPr>
        <w:pStyle w:val="T1"/>
        <w:jc w:val="left"/>
        <w:rPr>
          <w:lang w:val="nl-NL"/>
        </w:rPr>
      </w:pPr>
      <w:r>
        <w:rPr>
          <w:lang w:val="nl-NL"/>
        </w:rPr>
        <w:t>evenredig zwevend</w:t>
      </w:r>
    </w:p>
    <w:p w14:paraId="36B8628D" w14:textId="77777777" w:rsidR="00000000" w:rsidRDefault="0099772D">
      <w:pPr>
        <w:pStyle w:val="T1"/>
        <w:jc w:val="left"/>
        <w:rPr>
          <w:lang w:val="nl-NL"/>
        </w:rPr>
      </w:pPr>
    </w:p>
    <w:p w14:paraId="5AA98181" w14:textId="77777777" w:rsidR="00000000" w:rsidRDefault="0099772D">
      <w:pPr>
        <w:pStyle w:val="T1"/>
        <w:jc w:val="left"/>
        <w:rPr>
          <w:lang w:val="nl-NL"/>
        </w:rPr>
      </w:pPr>
      <w:r>
        <w:rPr>
          <w:lang w:val="nl-NL"/>
        </w:rPr>
        <w:t>Manuaalomvang</w:t>
      </w:r>
    </w:p>
    <w:p w14:paraId="33DA1A3D" w14:textId="77777777" w:rsidR="00000000" w:rsidRDefault="0099772D">
      <w:pPr>
        <w:pStyle w:val="T1"/>
        <w:jc w:val="left"/>
        <w:rPr>
          <w:vertAlign w:val="superscript"/>
          <w:lang w:val="nl-NL"/>
        </w:rPr>
      </w:pPr>
      <w:r>
        <w:rPr>
          <w:lang w:val="nl-NL"/>
        </w:rPr>
        <w:t>C-e</w:t>
      </w:r>
      <w:r>
        <w:rPr>
          <w:vertAlign w:val="superscript"/>
          <w:lang w:val="nl-NL"/>
        </w:rPr>
        <w:t>3</w:t>
      </w:r>
    </w:p>
    <w:p w14:paraId="512D70F9" w14:textId="77777777" w:rsidR="00000000" w:rsidRDefault="0099772D">
      <w:pPr>
        <w:pStyle w:val="T1"/>
        <w:jc w:val="left"/>
        <w:rPr>
          <w:lang w:val="nl-NL"/>
        </w:rPr>
      </w:pPr>
      <w:r>
        <w:rPr>
          <w:lang w:val="nl-NL"/>
        </w:rPr>
        <w:t>Pedaalomvang</w:t>
      </w:r>
    </w:p>
    <w:p w14:paraId="5753DFFD" w14:textId="77777777" w:rsidR="00000000" w:rsidRDefault="0099772D">
      <w:pPr>
        <w:pStyle w:val="T1"/>
        <w:jc w:val="left"/>
        <w:rPr>
          <w:lang w:val="nl-NL"/>
        </w:rPr>
      </w:pPr>
      <w:r>
        <w:rPr>
          <w:lang w:val="nl-NL"/>
        </w:rPr>
        <w:t>C-g</w:t>
      </w:r>
    </w:p>
    <w:p w14:paraId="47C4DD74" w14:textId="77777777" w:rsidR="00000000" w:rsidRDefault="0099772D">
      <w:pPr>
        <w:pStyle w:val="T1"/>
        <w:jc w:val="left"/>
        <w:rPr>
          <w:lang w:val="nl-NL"/>
        </w:rPr>
      </w:pPr>
    </w:p>
    <w:p w14:paraId="66707E3C" w14:textId="77777777" w:rsidR="00000000" w:rsidRDefault="0099772D">
      <w:pPr>
        <w:pStyle w:val="T1"/>
        <w:jc w:val="left"/>
        <w:rPr>
          <w:lang w:val="nl-NL"/>
        </w:rPr>
      </w:pPr>
      <w:r>
        <w:rPr>
          <w:lang w:val="nl-NL"/>
        </w:rPr>
        <w:t>Windvoorziening</w:t>
      </w:r>
    </w:p>
    <w:p w14:paraId="04A7AE80" w14:textId="77777777" w:rsidR="00000000" w:rsidRDefault="0099772D">
      <w:pPr>
        <w:pStyle w:val="T1"/>
        <w:jc w:val="left"/>
        <w:rPr>
          <w:lang w:val="nl-NL"/>
        </w:rPr>
      </w:pPr>
      <w:r>
        <w:rPr>
          <w:lang w:val="nl-NL"/>
        </w:rPr>
        <w:t>magazijnbalg met twee schepbalgen (1874)</w:t>
      </w:r>
    </w:p>
    <w:p w14:paraId="2FDE0ACA" w14:textId="77777777" w:rsidR="00000000" w:rsidRDefault="0099772D">
      <w:pPr>
        <w:pStyle w:val="T1"/>
        <w:jc w:val="left"/>
        <w:rPr>
          <w:lang w:val="nl-NL"/>
        </w:rPr>
      </w:pPr>
      <w:r>
        <w:rPr>
          <w:lang w:val="nl-NL"/>
        </w:rPr>
        <w:t>Winddruk</w:t>
      </w:r>
    </w:p>
    <w:p w14:paraId="7450BA40" w14:textId="77777777" w:rsidR="00000000" w:rsidRDefault="0099772D">
      <w:pPr>
        <w:pStyle w:val="T1"/>
        <w:jc w:val="left"/>
        <w:rPr>
          <w:lang w:val="nl-NL"/>
        </w:rPr>
      </w:pPr>
      <w:r>
        <w:rPr>
          <w:lang w:val="nl-NL"/>
        </w:rPr>
        <w:t>64 mm</w:t>
      </w:r>
    </w:p>
    <w:p w14:paraId="58062568" w14:textId="77777777" w:rsidR="00000000" w:rsidRDefault="0099772D">
      <w:pPr>
        <w:pStyle w:val="T1"/>
        <w:jc w:val="left"/>
        <w:rPr>
          <w:lang w:val="nl-NL"/>
        </w:rPr>
      </w:pPr>
    </w:p>
    <w:p w14:paraId="7ED5DFDE" w14:textId="77777777" w:rsidR="00000000" w:rsidRDefault="0099772D">
      <w:pPr>
        <w:pStyle w:val="T1"/>
        <w:jc w:val="left"/>
        <w:rPr>
          <w:lang w:val="nl-NL"/>
        </w:rPr>
      </w:pPr>
      <w:r>
        <w:rPr>
          <w:lang w:val="nl-NL"/>
        </w:rPr>
        <w:t>Plaats klaviatuur</w:t>
      </w:r>
    </w:p>
    <w:p w14:paraId="6DFA46B9" w14:textId="77777777" w:rsidR="00000000" w:rsidRDefault="0099772D">
      <w:pPr>
        <w:pStyle w:val="T1"/>
        <w:jc w:val="left"/>
        <w:rPr>
          <w:lang w:val="nl-NL"/>
        </w:rPr>
      </w:pPr>
      <w:r>
        <w:rPr>
          <w:lang w:val="nl-NL"/>
        </w:rPr>
        <w:t>rechterzijde</w:t>
      </w:r>
    </w:p>
    <w:p w14:paraId="357829CF" w14:textId="77777777" w:rsidR="00000000" w:rsidRDefault="0099772D">
      <w:pPr>
        <w:pStyle w:val="T1"/>
        <w:jc w:val="left"/>
        <w:rPr>
          <w:lang w:val="nl-NL"/>
        </w:rPr>
      </w:pPr>
    </w:p>
    <w:p w14:paraId="5DE8B4C0" w14:textId="77777777" w:rsidR="00000000" w:rsidRDefault="0099772D">
      <w:pPr>
        <w:pStyle w:val="Heading2"/>
        <w:rPr>
          <w:i w:val="0"/>
          <w:iCs/>
        </w:rPr>
      </w:pPr>
      <w:r>
        <w:rPr>
          <w:i w:val="0"/>
          <w:iCs/>
        </w:rPr>
        <w:t>Bijzonderheden</w:t>
      </w:r>
    </w:p>
    <w:p w14:paraId="436B1FB0" w14:textId="77777777" w:rsidR="00000000" w:rsidRDefault="0099772D">
      <w:pPr>
        <w:pStyle w:val="T1"/>
        <w:jc w:val="left"/>
        <w:rPr>
          <w:lang w:val="nl-NL"/>
        </w:rPr>
      </w:pPr>
    </w:p>
    <w:p w14:paraId="7FAB7907" w14:textId="77777777" w:rsidR="00000000" w:rsidRDefault="0099772D">
      <w:pPr>
        <w:pStyle w:val="T1"/>
        <w:jc w:val="left"/>
        <w:rPr>
          <w:lang w:val="nl-NL"/>
        </w:rPr>
      </w:pPr>
      <w:r>
        <w:rPr>
          <w:lang w:val="nl-NL"/>
        </w:rPr>
        <w:t>Deling B/D tussen h en c</w:t>
      </w:r>
      <w:r>
        <w:rPr>
          <w:vertAlign w:val="superscript"/>
          <w:lang w:val="nl-NL"/>
        </w:rPr>
        <w:t>1</w:t>
      </w:r>
      <w:r>
        <w:rPr>
          <w:lang w:val="nl-NL"/>
        </w:rPr>
        <w:t>.</w:t>
      </w:r>
    </w:p>
    <w:p w14:paraId="704EF66E" w14:textId="77777777" w:rsidR="00000000" w:rsidRDefault="0099772D">
      <w:pPr>
        <w:pStyle w:val="T1"/>
        <w:jc w:val="left"/>
        <w:rPr>
          <w:lang w:val="nl-NL"/>
        </w:rPr>
      </w:pPr>
      <w:r>
        <w:rPr>
          <w:lang w:val="nl-NL"/>
        </w:rPr>
        <w:t>Kas van naaldhout. De</w:t>
      </w:r>
      <w:r>
        <w:rPr>
          <w:lang w:val="nl-NL"/>
        </w:rPr>
        <w:t xml:space="preserve"> huidige kleur van het front (bruin) is stellig niet oorspronkelijk gezien de op de zijwanden van de kas nog aanwezige originele zwarte kleur.</w:t>
      </w:r>
    </w:p>
    <w:p w14:paraId="2050C197" w14:textId="77777777" w:rsidR="00000000" w:rsidRDefault="0099772D">
      <w:pPr>
        <w:pStyle w:val="T1"/>
        <w:jc w:val="left"/>
        <w:rPr>
          <w:lang w:val="nl-NL"/>
        </w:rPr>
      </w:pPr>
      <w:r>
        <w:rPr>
          <w:lang w:val="nl-NL"/>
        </w:rPr>
        <w:t>De originele windvoorziening, bestaande uit een magazijnbalg (met in- en uitslaande vouw) met twee schepbalgen (h</w:t>
      </w:r>
      <w:r>
        <w:rPr>
          <w:lang w:val="nl-NL"/>
        </w:rPr>
        <w:t xml:space="preserve">outen balgtreden aan de linkerzijde van het orgel) en een ernaast liggende parallel opgaande regulateurbalg (met in- en uitslaande vouw), bevindt zich in de onderkas. </w:t>
      </w:r>
      <w:r>
        <w:rPr>
          <w:lang w:val="nl-NL"/>
        </w:rPr>
        <w:lastRenderedPageBreak/>
        <w:t>Mede gezien de lekkage in de windlade is de oorspronkelijke winddruk beduidend hoger gewe</w:t>
      </w:r>
      <w:r>
        <w:rPr>
          <w:lang w:val="nl-NL"/>
        </w:rPr>
        <w:t>est dan de huidige.</w:t>
      </w:r>
    </w:p>
    <w:p w14:paraId="551F796C" w14:textId="77777777" w:rsidR="00000000" w:rsidRDefault="0099772D">
      <w:pPr>
        <w:pStyle w:val="T1"/>
        <w:jc w:val="left"/>
        <w:rPr>
          <w:lang w:val="nl-NL"/>
        </w:rPr>
      </w:pPr>
      <w:r>
        <w:rPr>
          <w:lang w:val="nl-NL"/>
        </w:rPr>
        <w:t>De registertrekkers bevinden zich in een horizontale rij boven de lessenaarsbak. De registernamen staan in goud op rechthoekige zwarte metalen plaatjes daaronder en zijn vroeger al eens overgeschilderd. Het klavier is afsluitbaar met ee</w:t>
      </w:r>
      <w:r>
        <w:rPr>
          <w:lang w:val="nl-NL"/>
        </w:rPr>
        <w:t>n draaibaar rechthoekig deksel, zoals te Thesinge.</w:t>
      </w:r>
    </w:p>
    <w:p w14:paraId="33820D96" w14:textId="77777777" w:rsidR="00000000" w:rsidRDefault="0099772D">
      <w:pPr>
        <w:pStyle w:val="T1"/>
        <w:jc w:val="left"/>
        <w:rPr>
          <w:lang w:val="nl-NL"/>
        </w:rPr>
      </w:pPr>
      <w:r>
        <w:rPr>
          <w:lang w:val="nl-NL"/>
        </w:rPr>
        <w:t>Het pijpwerk staat op een C- en een Cislade, in hele tonen naar buiten aflopend. Elke lade heeft twee opliggende voorslagen, elk vastgezet met twee stokken gestoken door twee ijzeren banden per stok.</w:t>
      </w:r>
    </w:p>
    <w:p w14:paraId="1F4FF5CE" w14:textId="77777777" w:rsidR="0099772D" w:rsidRDefault="0099772D">
      <w:pPr>
        <w:pStyle w:val="T1"/>
        <w:jc w:val="left"/>
        <w:rPr>
          <w:lang w:val="nl-NL"/>
        </w:rPr>
      </w:pPr>
      <w:r>
        <w:rPr>
          <w:lang w:val="nl-NL"/>
        </w:rPr>
        <w:t>Het b</w:t>
      </w:r>
      <w:r>
        <w:rPr>
          <w:lang w:val="nl-NL"/>
        </w:rPr>
        <w:t xml:space="preserve">innenpijpwerk van de registers Prestant 8', Octaaf 4' en Quint 3' heeft vage gevlakte labia. Het overige metalen binnenpijpwerk is voorzien van spitgeritste labia ; het zou afkomstig kunnen zijn van Ibach of naar diens factuur door Meijer zijn gemaakt. De </w:t>
      </w:r>
      <w:r>
        <w:rPr>
          <w:lang w:val="nl-NL"/>
        </w:rPr>
        <w:t>Prestant 8' staat van C-d</w:t>
      </w:r>
      <w:r>
        <w:rPr>
          <w:vertAlign w:val="superscript"/>
          <w:lang w:val="nl-NL"/>
        </w:rPr>
        <w:t>2</w:t>
      </w:r>
      <w:r>
        <w:rPr>
          <w:lang w:val="nl-NL"/>
        </w:rPr>
        <w:t xml:space="preserve"> in het front (met overlengte), het vervolg op de lade (op lengte). De frontpijpen zijn met aluminiumverf bestreken. De Bourdon 16' is van C-h</w:t>
      </w:r>
      <w:r>
        <w:rPr>
          <w:vertAlign w:val="superscript"/>
          <w:lang w:val="nl-NL"/>
        </w:rPr>
        <w:t>1</w:t>
      </w:r>
      <w:r>
        <w:rPr>
          <w:lang w:val="nl-NL"/>
        </w:rPr>
        <w:t xml:space="preserve"> van eiken, de overige pijpen zijn van metaal. De Roerfluit 8' is een gewoon gedekt reg</w:t>
      </w:r>
      <w:r>
        <w:rPr>
          <w:lang w:val="nl-NL"/>
        </w:rPr>
        <w:t>ister (C-h hout, discant metaal). De Viola di Gamba 8' is van C-H gecombineerd met de Roerfluit, vanaf c open, metaal (deels stemrollen, stemkleppen en op lengte).  De Gemsfluit 4' is geheel van metaal, conisch, C, F, Fis en G met stemkleppen. Op pijp C st</w:t>
      </w:r>
      <w:r>
        <w:rPr>
          <w:lang w:val="nl-NL"/>
        </w:rPr>
        <w:t>aat: ‘Gemshoorn 8 voet’. De Quint 3' heeft van C-dis, f en g kleine stemkrullen, de overige pijpen zijn op lengte afgesneden. De Octaaf 2' heeft bij C, Dis, E en A kleine stemkrullen, de rest is op lengte. De Trompet 8' (met doorslaande tongen) heeft metal</w:t>
      </w:r>
      <w:r>
        <w:rPr>
          <w:lang w:val="nl-NL"/>
        </w:rPr>
        <w:t>en  stevels, voorzien van messing ringen. Van g-cis</w:t>
      </w:r>
      <w:r>
        <w:rPr>
          <w:vertAlign w:val="superscript"/>
          <w:lang w:val="nl-NL"/>
        </w:rPr>
        <w:t>1</w:t>
      </w:r>
      <w:r>
        <w:rPr>
          <w:lang w:val="nl-NL"/>
        </w:rPr>
        <w:t xml:space="preserve"> zijn de stevels voorzien van horizontale ‘zijtakken’ (qua functie waarschijnlijk te vergelijken met de  stevelresonansbuisjes bij Petrus van Oeckelen). De kleinste vijf pijpen van dit register hebben dub</w:t>
      </w:r>
      <w:r>
        <w:rPr>
          <w:lang w:val="nl-NL"/>
        </w:rPr>
        <w:t>bele bekerlengte.</w:t>
      </w:r>
    </w:p>
    <w:sectPr w:rsidR="0099772D">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49D"/>
    <w:rsid w:val="003A449D"/>
    <w:rsid w:val="00997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E93E3F1"/>
  <w15:chartTrackingRefBased/>
  <w15:docId w15:val="{3E4F8E53-E6BB-FB4D-ADF6-5AA213388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652</Words>
  <Characters>3718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Ommelanderwijk / 1874</vt:lpstr>
    </vt:vector>
  </TitlesOfParts>
  <Company>NIvO</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Ommelanderwijk / 1874</dc:title>
  <dc:subject/>
  <dc:creator>WS1</dc:creator>
  <cp:keywords/>
  <dc:description/>
  <cp:lastModifiedBy>Eline J Duijsens</cp:lastModifiedBy>
  <cp:revision>2</cp:revision>
  <dcterms:created xsi:type="dcterms:W3CDTF">2021-09-20T13:30:00Z</dcterms:created>
  <dcterms:modified xsi:type="dcterms:W3CDTF">2021-09-20T13:30:00Z</dcterms:modified>
</cp:coreProperties>
</file>