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627A6" w14:textId="77777777" w:rsidR="00000000" w:rsidRDefault="00D7704B">
      <w:pPr>
        <w:pStyle w:val="T1"/>
        <w:ind w:right="1620"/>
        <w:jc w:val="left"/>
        <w:rPr>
          <w:rFonts w:ascii="Arial" w:hAnsi="Arial"/>
          <w:b/>
          <w:spacing w:val="0"/>
          <w:kern w:val="28"/>
          <w:sz w:val="28"/>
          <w:lang w:val="nl-NL"/>
        </w:rPr>
      </w:pPr>
      <w:bookmarkStart w:id="0" w:name="_GoBack"/>
      <w:bookmarkEnd w:id="0"/>
      <w:r>
        <w:rPr>
          <w:rFonts w:ascii="Arial" w:hAnsi="Arial"/>
          <w:b/>
          <w:spacing w:val="0"/>
          <w:kern w:val="28"/>
          <w:sz w:val="28"/>
          <w:lang w:val="nl-NL"/>
        </w:rPr>
        <w:t>Meteren / 1875</w:t>
      </w:r>
    </w:p>
    <w:p w14:paraId="783BC7FE" w14:textId="77777777" w:rsidR="00000000" w:rsidRDefault="00D7704B">
      <w:pPr>
        <w:pStyle w:val="Heading2"/>
        <w:ind w:right="1620"/>
        <w:rPr>
          <w:i w:val="0"/>
          <w:iCs/>
        </w:rPr>
      </w:pPr>
      <w:r>
        <w:rPr>
          <w:i w:val="0"/>
          <w:iCs/>
        </w:rPr>
        <w:t>Hervormde Kerk</w:t>
      </w:r>
    </w:p>
    <w:p w14:paraId="2874606C" w14:textId="77777777" w:rsidR="00000000" w:rsidRDefault="00D7704B">
      <w:pPr>
        <w:pStyle w:val="T1"/>
        <w:ind w:right="1620"/>
        <w:jc w:val="left"/>
        <w:rPr>
          <w:lang w:val="nl-NL"/>
        </w:rPr>
      </w:pPr>
    </w:p>
    <w:p w14:paraId="13A3E089" w14:textId="77777777" w:rsidR="00000000" w:rsidRDefault="00D7704B">
      <w:pPr>
        <w:pStyle w:val="T1"/>
        <w:jc w:val="left"/>
        <w:rPr>
          <w:i/>
          <w:iCs/>
          <w:lang w:val="nl-NL"/>
        </w:rPr>
      </w:pPr>
      <w:r>
        <w:rPr>
          <w:i/>
          <w:iCs/>
          <w:lang w:val="nl-NL"/>
        </w:rPr>
        <w:t xml:space="preserve">Gepleisterde </w:t>
      </w:r>
      <w:proofErr w:type="spellStart"/>
      <w:r>
        <w:rPr>
          <w:i/>
          <w:iCs/>
          <w:lang w:val="nl-NL"/>
        </w:rPr>
        <w:t>eenbeukige</w:t>
      </w:r>
      <w:proofErr w:type="spellEnd"/>
      <w:r>
        <w:rPr>
          <w:i/>
          <w:iCs/>
          <w:lang w:val="nl-NL"/>
        </w:rPr>
        <w:t xml:space="preserve"> kerk met driezijdige sluiting, in haar huidige vorm grotendeels 19e-eeuws, maar van middeleeuwse oorsprong. Toren uit de 14e en 15e eeuw. De kerk wordt gedekt door een vlak houten plafond waarin de pla</w:t>
      </w:r>
      <w:r>
        <w:rPr>
          <w:i/>
          <w:iCs/>
          <w:lang w:val="nl-NL"/>
        </w:rPr>
        <w:t xml:space="preserve">nken zo zijn aangebracht dat zij geometrische figuren vormen. Rijk gesneden herenbank uit ca 1720 en een preekstoel uit 1748. </w:t>
      </w:r>
    </w:p>
    <w:p w14:paraId="10E99E52" w14:textId="77777777" w:rsidR="00000000" w:rsidRDefault="00D7704B">
      <w:pPr>
        <w:pStyle w:val="T1"/>
        <w:ind w:right="1620"/>
        <w:jc w:val="left"/>
        <w:rPr>
          <w:lang w:val="nl-NL"/>
        </w:rPr>
      </w:pPr>
    </w:p>
    <w:p w14:paraId="6D6B6C41" w14:textId="77777777" w:rsidR="00000000" w:rsidRDefault="00D7704B">
      <w:pPr>
        <w:pStyle w:val="T1"/>
        <w:ind w:right="1620"/>
        <w:jc w:val="left"/>
        <w:rPr>
          <w:lang w:val="nl-NL"/>
        </w:rPr>
      </w:pPr>
      <w:r>
        <w:rPr>
          <w:lang w:val="nl-NL"/>
        </w:rPr>
        <w:t>Kas: 1875</w:t>
      </w:r>
    </w:p>
    <w:p w14:paraId="4D24E9DB" w14:textId="77777777" w:rsidR="00000000" w:rsidRDefault="00D7704B">
      <w:pPr>
        <w:pStyle w:val="T1"/>
        <w:ind w:right="1620"/>
        <w:jc w:val="left"/>
        <w:rPr>
          <w:lang w:val="nl-NL"/>
        </w:rPr>
      </w:pPr>
    </w:p>
    <w:p w14:paraId="1C2C544C" w14:textId="77777777" w:rsidR="00000000" w:rsidRDefault="00D7704B">
      <w:pPr>
        <w:pStyle w:val="Heading2"/>
        <w:ind w:right="1620"/>
        <w:rPr>
          <w:i w:val="0"/>
          <w:iCs/>
        </w:rPr>
      </w:pPr>
      <w:r>
        <w:rPr>
          <w:i w:val="0"/>
          <w:iCs/>
        </w:rPr>
        <w:t>Kunsthistorische aspecten</w:t>
      </w:r>
    </w:p>
    <w:p w14:paraId="6BAAA400" w14:textId="77777777" w:rsidR="00000000" w:rsidRDefault="00D7704B">
      <w:pPr>
        <w:pStyle w:val="T2Kunst"/>
        <w:ind w:right="1620"/>
        <w:jc w:val="left"/>
        <w:rPr>
          <w:lang w:val="nl-NL"/>
        </w:rPr>
      </w:pPr>
      <w:r>
        <w:rPr>
          <w:lang w:val="nl-NL"/>
        </w:rPr>
        <w:t>Het front van dit orgel vertoont grote overeenkomst met het iets oudere orgel in het naburi</w:t>
      </w:r>
      <w:r>
        <w:rPr>
          <w:lang w:val="nl-NL"/>
        </w:rPr>
        <w:t xml:space="preserve">ge Drumpt. Wij zien ook hier een breed vlak middenveld met gebogen bovenlijst, tussenvelden met verhoogde pijpstokken en ronde zijtorens met vijf pijpen. In het </w:t>
      </w:r>
      <w:proofErr w:type="spellStart"/>
      <w:r>
        <w:rPr>
          <w:lang w:val="nl-NL"/>
        </w:rPr>
        <w:t>labiumverloop</w:t>
      </w:r>
      <w:proofErr w:type="spellEnd"/>
      <w:r>
        <w:rPr>
          <w:lang w:val="nl-NL"/>
        </w:rPr>
        <w:t xml:space="preserve"> van de tussenvelden verschillen beide orgels: in Drumpt is dat horizontaal, in Me</w:t>
      </w:r>
      <w:r>
        <w:rPr>
          <w:lang w:val="nl-NL"/>
        </w:rPr>
        <w:t>teren naar buiten oplopend.</w:t>
      </w:r>
    </w:p>
    <w:p w14:paraId="0C627D47" w14:textId="77777777" w:rsidR="00000000" w:rsidRDefault="00D7704B">
      <w:pPr>
        <w:pStyle w:val="T2Kunst"/>
        <w:ind w:right="1620"/>
        <w:jc w:val="left"/>
        <w:rPr>
          <w:lang w:val="nl-NL"/>
        </w:rPr>
      </w:pPr>
      <w:r>
        <w:rPr>
          <w:lang w:val="nl-NL"/>
        </w:rPr>
        <w:t>Ook in de decoratie zijn de overeenkomsten aanzienlijk, maar de uitwerking is in Meteren eenvoudiger. Dat is goed te zien bij de benedenblindering in het middenveld. Bij beide orgels ziet men twee asymmetrische partijen, bestaan</w:t>
      </w:r>
      <w:r>
        <w:rPr>
          <w:lang w:val="nl-NL"/>
        </w:rPr>
        <w:t xml:space="preserve">de uit een bladstengel die zich in tweeën splitst. In Drumpt levert de splitsing twee bebladerde voluten op, in Meteren is de voluutvorm nauwelijks te herkennen en zijn de bladvormen ook grover. Bij de bovenblindering van het middenveld in Drumpt ziet men </w:t>
      </w:r>
      <w:r>
        <w:rPr>
          <w:lang w:val="nl-NL"/>
        </w:rPr>
        <w:t>in wezen dezelfde opbouw als aan de pijpvoeten, maar is alles gecompliceerder. In Meteren is de opbouw juist veel eenvoudiger geworden; hier wijken beide orgelfronten het meest van elkaar af.</w:t>
      </w:r>
    </w:p>
    <w:p w14:paraId="396CC836" w14:textId="77777777" w:rsidR="00000000" w:rsidRDefault="00D7704B">
      <w:pPr>
        <w:pStyle w:val="T2Kunst"/>
        <w:ind w:right="1620"/>
        <w:jc w:val="left"/>
        <w:rPr>
          <w:lang w:val="nl-NL"/>
        </w:rPr>
      </w:pPr>
      <w:r>
        <w:rPr>
          <w:lang w:val="nl-NL"/>
        </w:rPr>
        <w:t>De bovenlijsten van de tussenvelden bevatten ook hier een bloeme</w:t>
      </w:r>
      <w:r>
        <w:rPr>
          <w:lang w:val="nl-NL"/>
        </w:rPr>
        <w:t>nslinger, maar wel zeer simpel van uitvoering. De bovenblinderingen in de tussenvelden, met een plantaardig element dat zich splitst, zijn bij beide orgels in de hoofdvormen identiek, maar de detaillering is in Meteren minder verfijnd. De benedenblindering</w:t>
      </w:r>
      <w:r>
        <w:rPr>
          <w:lang w:val="nl-NL"/>
        </w:rPr>
        <w:t xml:space="preserve"> van de velden is in Drumpt en Meteren gelijk, alleen is de opstelling in Meteren gespiegeld. De benedenblinderingen in de zijtorens, </w:t>
      </w:r>
      <w:proofErr w:type="spellStart"/>
      <w:r>
        <w:rPr>
          <w:lang w:val="nl-NL"/>
        </w:rPr>
        <w:t>S-ranken</w:t>
      </w:r>
      <w:proofErr w:type="spellEnd"/>
      <w:r>
        <w:rPr>
          <w:lang w:val="nl-NL"/>
        </w:rPr>
        <w:t xml:space="preserve"> die in een krul beginnen zijn bij beide orgels nagenoeg identiek. Boven in de torens zijn de vormen ook ongeveer </w:t>
      </w:r>
      <w:r>
        <w:rPr>
          <w:lang w:val="nl-NL"/>
        </w:rPr>
        <w:t>gelijk. Alleen de krullen, waarmee in Drumpt de beide hoofdelementen elkaar raken, zijn hier bloemknoppen geworden.</w:t>
      </w:r>
    </w:p>
    <w:p w14:paraId="1D499B08" w14:textId="77777777" w:rsidR="00000000" w:rsidRDefault="00D7704B">
      <w:pPr>
        <w:pStyle w:val="T2Kunst"/>
        <w:ind w:right="1620"/>
        <w:jc w:val="left"/>
        <w:rPr>
          <w:lang w:val="nl-NL"/>
        </w:rPr>
      </w:pPr>
      <w:r>
        <w:rPr>
          <w:lang w:val="nl-NL"/>
        </w:rPr>
        <w:t>In Drumpt wordt het middenveld bekroond door een wapenschild met voluutranken. In Meteren is op die plaats een cartouche met het bouwjaar aa</w:t>
      </w:r>
      <w:r>
        <w:rPr>
          <w:lang w:val="nl-NL"/>
        </w:rPr>
        <w:t>ngebracht. De voluutvormen die het omvatten zijn bescheidener, vanwege de geringere hoogte van de kerk en ook eenvoudiger. De opzetstukken lijken op die in Drumpt, maar zijn ook gedrongener. De hoofdvorm van de vleugelstukken is bij beide orgels gelijk: ee</w:t>
      </w:r>
      <w:r>
        <w:rPr>
          <w:lang w:val="nl-NL"/>
        </w:rPr>
        <w:t xml:space="preserve">n bebladerde tak waaruit een </w:t>
      </w:r>
      <w:proofErr w:type="spellStart"/>
      <w:r>
        <w:rPr>
          <w:lang w:val="nl-NL"/>
        </w:rPr>
        <w:t>S-rank</w:t>
      </w:r>
      <w:proofErr w:type="spellEnd"/>
      <w:r>
        <w:rPr>
          <w:lang w:val="nl-NL"/>
        </w:rPr>
        <w:t xml:space="preserve"> voortkomt, die op haar beurt weer S- en C-ranken doet ontstaan. De vormen zijn echter in Meteren bij lange na niet zo sierlijk en doorzichtig, terwijl er ook enige muziekinstrumenten in verstrikt zijn geraakt. Onder de v</w:t>
      </w:r>
      <w:r>
        <w:rPr>
          <w:lang w:val="nl-NL"/>
        </w:rPr>
        <w:t>erhoogde pijpstokken van de velden is in Drumpt geen ornament aangebracht, in Meteren ziet men daar een ruitvormige plantaardig motief. Het snijwerk onder het middenveld is bij beide orgels gelijk van opbouw, maar alweer, in Meteren is het wat minder verfi</w:t>
      </w:r>
      <w:r>
        <w:rPr>
          <w:lang w:val="nl-NL"/>
        </w:rPr>
        <w:t>jnd.</w:t>
      </w:r>
    </w:p>
    <w:p w14:paraId="2BCD4C76" w14:textId="77777777" w:rsidR="00000000" w:rsidRDefault="00D7704B">
      <w:pPr>
        <w:pStyle w:val="T2Kunst"/>
        <w:ind w:right="1620"/>
        <w:jc w:val="left"/>
        <w:rPr>
          <w:lang w:val="nl-NL"/>
        </w:rPr>
      </w:pPr>
      <w:r>
        <w:rPr>
          <w:lang w:val="nl-NL"/>
        </w:rPr>
        <w:t>Hoe moet men deze verschillen verklaren? Wellicht had men in Drumpt een betere beeldsnijder ter beschikking. Hoe dit zij, de boeiende vergelijking tussen beide orgels laat zien dat gelijke basisvormen toch een volkomen verschillend resultaat kunnen op</w:t>
      </w:r>
      <w:r>
        <w:rPr>
          <w:lang w:val="nl-NL"/>
        </w:rPr>
        <w:t>leveren.</w:t>
      </w:r>
    </w:p>
    <w:p w14:paraId="7DFB1A70" w14:textId="77777777" w:rsidR="00000000" w:rsidRDefault="00D7704B">
      <w:pPr>
        <w:pStyle w:val="T1"/>
        <w:ind w:right="1620"/>
        <w:jc w:val="left"/>
        <w:rPr>
          <w:lang w:val="nl-NL"/>
        </w:rPr>
      </w:pPr>
    </w:p>
    <w:p w14:paraId="25323725" w14:textId="77777777" w:rsidR="00000000" w:rsidRDefault="00D7704B">
      <w:pPr>
        <w:pStyle w:val="T3Lit"/>
        <w:ind w:right="1620"/>
        <w:jc w:val="left"/>
        <w:rPr>
          <w:b/>
          <w:bCs/>
        </w:rPr>
      </w:pPr>
      <w:proofErr w:type="spellStart"/>
      <w:r>
        <w:rPr>
          <w:b/>
          <w:bCs/>
        </w:rPr>
        <w:t>Literatuur</w:t>
      </w:r>
      <w:proofErr w:type="spellEnd"/>
    </w:p>
    <w:p w14:paraId="127A550B" w14:textId="77777777" w:rsidR="00000000" w:rsidRDefault="00D7704B">
      <w:pPr>
        <w:pStyle w:val="T3Lit"/>
        <w:ind w:right="1620"/>
        <w:jc w:val="left"/>
      </w:pPr>
      <w:r>
        <w:lastRenderedPageBreak/>
        <w:t xml:space="preserve">G. </w:t>
      </w:r>
      <w:proofErr w:type="spellStart"/>
      <w:r>
        <w:t>Hamren</w:t>
      </w:r>
      <w:proofErr w:type="spellEnd"/>
      <w:r>
        <w:t>,</w:t>
      </w:r>
      <w:r>
        <w:rPr>
          <w:i/>
        </w:rPr>
        <w:t xml:space="preserve"> 350 </w:t>
      </w:r>
      <w:proofErr w:type="spellStart"/>
      <w:r>
        <w:rPr>
          <w:i/>
        </w:rPr>
        <w:t>jaar</w:t>
      </w:r>
      <w:proofErr w:type="spellEnd"/>
      <w:r>
        <w:rPr>
          <w:i/>
        </w:rPr>
        <w:t xml:space="preserve"> </w:t>
      </w:r>
      <w:proofErr w:type="spellStart"/>
      <w:r>
        <w:rPr>
          <w:i/>
        </w:rPr>
        <w:t>Meteren</w:t>
      </w:r>
      <w:proofErr w:type="spellEnd"/>
      <w:r>
        <w:rPr>
          <w:i/>
        </w:rPr>
        <w:t xml:space="preserve"> en Est, De Geschiedenis van de Hervormde Gemeenten </w:t>
      </w:r>
      <w:proofErr w:type="spellStart"/>
      <w:r>
        <w:rPr>
          <w:i/>
        </w:rPr>
        <w:t>Meteren</w:t>
      </w:r>
      <w:proofErr w:type="spellEnd"/>
      <w:r>
        <w:rPr>
          <w:i/>
        </w:rPr>
        <w:t xml:space="preserve"> en Est. </w:t>
      </w:r>
      <w:proofErr w:type="spellStart"/>
      <w:r>
        <w:rPr>
          <w:iCs/>
        </w:rPr>
        <w:t>G</w:t>
      </w:r>
      <w:r>
        <w:t>oudriaan</w:t>
      </w:r>
      <w:proofErr w:type="spellEnd"/>
      <w:r>
        <w:t>, 1974.</w:t>
      </w:r>
    </w:p>
    <w:p w14:paraId="7A1D4F39" w14:textId="77777777" w:rsidR="00000000" w:rsidRDefault="00D7704B">
      <w:pPr>
        <w:pStyle w:val="T3Lit"/>
        <w:ind w:right="1620"/>
        <w:jc w:val="left"/>
      </w:pPr>
      <w:proofErr w:type="spellStart"/>
      <w:r>
        <w:rPr>
          <w:i/>
          <w:iCs/>
        </w:rPr>
        <w:t>Kerkelijke</w:t>
      </w:r>
      <w:proofErr w:type="spellEnd"/>
      <w:r>
        <w:rPr>
          <w:i/>
          <w:iCs/>
        </w:rPr>
        <w:t xml:space="preserve"> Courant</w:t>
      </w:r>
      <w:r>
        <w:t>, 29/38 (1875).</w:t>
      </w:r>
    </w:p>
    <w:p w14:paraId="517541CE" w14:textId="77777777" w:rsidR="00000000" w:rsidRDefault="00D7704B">
      <w:pPr>
        <w:pStyle w:val="T3Lit"/>
        <w:ind w:right="1620"/>
        <w:jc w:val="left"/>
      </w:pPr>
      <w:proofErr w:type="spellStart"/>
      <w:r>
        <w:rPr>
          <w:i/>
          <w:iCs/>
        </w:rPr>
        <w:t>Stemmen</w:t>
      </w:r>
      <w:proofErr w:type="spellEnd"/>
      <w:r>
        <w:rPr>
          <w:i/>
          <w:iCs/>
        </w:rPr>
        <w:t xml:space="preserve"> </w:t>
      </w:r>
      <w:proofErr w:type="spellStart"/>
      <w:r>
        <w:rPr>
          <w:i/>
          <w:iCs/>
        </w:rPr>
        <w:t>voor</w:t>
      </w:r>
      <w:proofErr w:type="spellEnd"/>
      <w:r>
        <w:rPr>
          <w:i/>
          <w:iCs/>
        </w:rPr>
        <w:t xml:space="preserve"> </w:t>
      </w:r>
      <w:proofErr w:type="spellStart"/>
      <w:r>
        <w:rPr>
          <w:i/>
          <w:iCs/>
        </w:rPr>
        <w:t>Waarheid</w:t>
      </w:r>
      <w:proofErr w:type="spellEnd"/>
      <w:r>
        <w:rPr>
          <w:i/>
          <w:iCs/>
        </w:rPr>
        <w:t xml:space="preserve"> en </w:t>
      </w:r>
      <w:proofErr w:type="spellStart"/>
      <w:r>
        <w:rPr>
          <w:i/>
          <w:iCs/>
        </w:rPr>
        <w:t>Vrede</w:t>
      </w:r>
      <w:proofErr w:type="spellEnd"/>
      <w:r>
        <w:t>, 1875, 1083.</w:t>
      </w:r>
    </w:p>
    <w:p w14:paraId="1A6A5EAB" w14:textId="77777777" w:rsidR="00000000" w:rsidRDefault="00D7704B">
      <w:pPr>
        <w:pStyle w:val="T3Lit"/>
        <w:ind w:right="1620"/>
      </w:pPr>
    </w:p>
    <w:p w14:paraId="7DBE8FFF" w14:textId="77777777" w:rsidR="00000000" w:rsidRDefault="00D7704B">
      <w:pPr>
        <w:pStyle w:val="T3Lit"/>
        <w:ind w:right="1620"/>
      </w:pPr>
      <w:proofErr w:type="spellStart"/>
      <w:r>
        <w:t>Orgelnummer</w:t>
      </w:r>
      <w:proofErr w:type="spellEnd"/>
      <w:r>
        <w:t xml:space="preserve"> 963</w:t>
      </w:r>
    </w:p>
    <w:p w14:paraId="12A72D97" w14:textId="77777777" w:rsidR="00000000" w:rsidRDefault="00D7704B">
      <w:pPr>
        <w:pStyle w:val="T1"/>
        <w:ind w:right="1620"/>
        <w:jc w:val="left"/>
        <w:rPr>
          <w:lang w:val="nl-NL"/>
        </w:rPr>
      </w:pPr>
    </w:p>
    <w:p w14:paraId="328CA863" w14:textId="77777777" w:rsidR="00000000" w:rsidRDefault="00D7704B">
      <w:pPr>
        <w:pStyle w:val="Heading2"/>
        <w:ind w:right="1620"/>
        <w:rPr>
          <w:i w:val="0"/>
          <w:iCs/>
        </w:rPr>
      </w:pPr>
      <w:r>
        <w:rPr>
          <w:i w:val="0"/>
          <w:iCs/>
        </w:rPr>
        <w:t>Historische gegevens</w:t>
      </w:r>
    </w:p>
    <w:p w14:paraId="5924B016" w14:textId="77777777" w:rsidR="00000000" w:rsidRDefault="00D7704B">
      <w:pPr>
        <w:pStyle w:val="T1"/>
        <w:ind w:right="1620"/>
        <w:jc w:val="left"/>
        <w:rPr>
          <w:lang w:val="nl-NL"/>
        </w:rPr>
      </w:pPr>
    </w:p>
    <w:p w14:paraId="6F8418D3" w14:textId="77777777" w:rsidR="00000000" w:rsidRDefault="00D7704B">
      <w:pPr>
        <w:pStyle w:val="T1"/>
        <w:ind w:right="1620"/>
        <w:jc w:val="left"/>
        <w:rPr>
          <w:lang w:val="nl-NL"/>
        </w:rPr>
      </w:pPr>
      <w:r>
        <w:rPr>
          <w:lang w:val="nl-NL"/>
        </w:rPr>
        <w:t>Bouwe</w:t>
      </w:r>
      <w:r>
        <w:rPr>
          <w:lang w:val="nl-NL"/>
        </w:rPr>
        <w:t>r</w:t>
      </w:r>
    </w:p>
    <w:p w14:paraId="39B958E1" w14:textId="77777777" w:rsidR="00000000" w:rsidRDefault="00D7704B">
      <w:pPr>
        <w:pStyle w:val="T1"/>
        <w:ind w:right="1620"/>
        <w:jc w:val="left"/>
        <w:rPr>
          <w:lang w:val="nl-NL"/>
        </w:rPr>
      </w:pPr>
      <w:r>
        <w:rPr>
          <w:lang w:val="nl-NL"/>
        </w:rPr>
        <w:t xml:space="preserve">K.M. van </w:t>
      </w:r>
      <w:proofErr w:type="spellStart"/>
      <w:r>
        <w:rPr>
          <w:lang w:val="nl-NL"/>
        </w:rPr>
        <w:t>Puffelen</w:t>
      </w:r>
      <w:proofErr w:type="spellEnd"/>
    </w:p>
    <w:p w14:paraId="16937DE4" w14:textId="77777777" w:rsidR="00000000" w:rsidRDefault="00D7704B">
      <w:pPr>
        <w:pStyle w:val="T1"/>
        <w:ind w:right="1620"/>
        <w:jc w:val="left"/>
        <w:rPr>
          <w:lang w:val="nl-NL"/>
        </w:rPr>
      </w:pPr>
    </w:p>
    <w:p w14:paraId="3351589D" w14:textId="77777777" w:rsidR="00000000" w:rsidRDefault="00D7704B">
      <w:pPr>
        <w:pStyle w:val="T1"/>
        <w:ind w:right="1620"/>
        <w:jc w:val="left"/>
        <w:rPr>
          <w:lang w:val="nl-NL"/>
        </w:rPr>
      </w:pPr>
      <w:r>
        <w:rPr>
          <w:lang w:val="nl-NL"/>
        </w:rPr>
        <w:t>Jaar van oplevering</w:t>
      </w:r>
    </w:p>
    <w:p w14:paraId="52C14F22" w14:textId="77777777" w:rsidR="00000000" w:rsidRDefault="00D7704B">
      <w:pPr>
        <w:pStyle w:val="T1"/>
        <w:ind w:right="1620"/>
        <w:jc w:val="left"/>
        <w:rPr>
          <w:lang w:val="nl-NL"/>
        </w:rPr>
      </w:pPr>
      <w:r>
        <w:rPr>
          <w:lang w:val="nl-NL"/>
        </w:rPr>
        <w:t>1875</w:t>
      </w:r>
    </w:p>
    <w:p w14:paraId="5D05ABDC" w14:textId="77777777" w:rsidR="00000000" w:rsidRDefault="00D7704B">
      <w:pPr>
        <w:pStyle w:val="T1"/>
        <w:ind w:right="1620"/>
        <w:jc w:val="left"/>
        <w:rPr>
          <w:lang w:val="nl-NL"/>
        </w:rPr>
      </w:pPr>
    </w:p>
    <w:p w14:paraId="3D9EEEF7" w14:textId="77777777" w:rsidR="00000000" w:rsidRDefault="00D7704B">
      <w:pPr>
        <w:pStyle w:val="T1"/>
        <w:ind w:right="1620"/>
        <w:jc w:val="left"/>
        <w:rPr>
          <w:lang w:val="nl-NL"/>
        </w:rPr>
      </w:pPr>
      <w:r>
        <w:rPr>
          <w:lang w:val="nl-NL"/>
        </w:rPr>
        <w:t>Onbekend moment</w:t>
      </w:r>
    </w:p>
    <w:p w14:paraId="15423D9E" w14:textId="77777777" w:rsidR="00000000" w:rsidRDefault="00D7704B">
      <w:pPr>
        <w:pStyle w:val="T1"/>
        <w:ind w:right="1620"/>
        <w:jc w:val="left"/>
        <w:rPr>
          <w:lang w:val="nl-NL"/>
        </w:rPr>
      </w:pPr>
      <w:r>
        <w:rPr>
          <w:lang w:val="nl-NL"/>
        </w:rPr>
        <w:t>.</w:t>
      </w:r>
      <w:r>
        <w:rPr>
          <w:lang w:val="nl-NL"/>
        </w:rPr>
        <w:tab/>
        <w:t xml:space="preserve">- Mixtuur 2-3 st., + </w:t>
      </w:r>
      <w:proofErr w:type="spellStart"/>
      <w:r>
        <w:rPr>
          <w:lang w:val="nl-NL"/>
        </w:rPr>
        <w:t>Quintadeen</w:t>
      </w:r>
      <w:proofErr w:type="spellEnd"/>
      <w:r>
        <w:rPr>
          <w:lang w:val="nl-NL"/>
        </w:rPr>
        <w:t xml:space="preserve"> 8'</w:t>
      </w:r>
    </w:p>
    <w:p w14:paraId="29429F9B" w14:textId="77777777" w:rsidR="00000000" w:rsidRDefault="00D7704B">
      <w:pPr>
        <w:pStyle w:val="T1"/>
        <w:ind w:right="1620"/>
        <w:jc w:val="left"/>
        <w:rPr>
          <w:lang w:val="nl-NL"/>
        </w:rPr>
      </w:pPr>
    </w:p>
    <w:p w14:paraId="7BF1C28A" w14:textId="77777777" w:rsidR="00000000" w:rsidRDefault="00D7704B">
      <w:pPr>
        <w:pStyle w:val="T1"/>
        <w:ind w:right="1620"/>
        <w:jc w:val="left"/>
        <w:rPr>
          <w:lang w:val="nl-NL"/>
        </w:rPr>
      </w:pPr>
      <w:r>
        <w:rPr>
          <w:lang w:val="nl-NL"/>
        </w:rPr>
        <w:t>K.B. Blank &amp; Zn 1971</w:t>
      </w:r>
    </w:p>
    <w:p w14:paraId="04C1220C" w14:textId="77777777" w:rsidR="00000000" w:rsidRDefault="00D7704B">
      <w:pPr>
        <w:pStyle w:val="T1"/>
        <w:ind w:right="1620"/>
        <w:jc w:val="left"/>
        <w:rPr>
          <w:lang w:val="nl-NL"/>
        </w:rPr>
      </w:pPr>
      <w:r>
        <w:rPr>
          <w:lang w:val="nl-NL"/>
        </w:rPr>
        <w:t>.</w:t>
      </w:r>
      <w:r>
        <w:rPr>
          <w:lang w:val="nl-NL"/>
        </w:rPr>
        <w:tab/>
        <w:t>restauratie</w:t>
      </w:r>
    </w:p>
    <w:p w14:paraId="0043C7DB" w14:textId="77777777" w:rsidR="00000000" w:rsidRDefault="00D7704B">
      <w:pPr>
        <w:pStyle w:val="T1"/>
        <w:ind w:right="1620"/>
        <w:jc w:val="left"/>
        <w:rPr>
          <w:lang w:val="nl-NL"/>
        </w:rPr>
      </w:pPr>
      <w:r>
        <w:rPr>
          <w:lang w:val="nl-NL"/>
        </w:rPr>
        <w:t>.</w:t>
      </w:r>
      <w:r>
        <w:rPr>
          <w:lang w:val="nl-NL"/>
        </w:rPr>
        <w:tab/>
        <w:t xml:space="preserve">- </w:t>
      </w:r>
      <w:proofErr w:type="spellStart"/>
      <w:r>
        <w:rPr>
          <w:lang w:val="nl-NL"/>
        </w:rPr>
        <w:t>Quintadeen</w:t>
      </w:r>
      <w:proofErr w:type="spellEnd"/>
      <w:r>
        <w:rPr>
          <w:lang w:val="nl-NL"/>
        </w:rPr>
        <w:t xml:space="preserve"> 8', + Mixtuur 2-3 st.</w:t>
      </w:r>
    </w:p>
    <w:p w14:paraId="4356D774" w14:textId="77777777" w:rsidR="00000000" w:rsidRDefault="00D7704B">
      <w:pPr>
        <w:pStyle w:val="T1"/>
        <w:ind w:right="1620"/>
        <w:jc w:val="left"/>
        <w:rPr>
          <w:lang w:val="nl-NL"/>
        </w:rPr>
      </w:pPr>
    </w:p>
    <w:p w14:paraId="75944E23" w14:textId="77777777" w:rsidR="00000000" w:rsidRDefault="00D7704B">
      <w:pPr>
        <w:pStyle w:val="Heading2"/>
        <w:ind w:right="1620"/>
        <w:rPr>
          <w:i w:val="0"/>
          <w:iCs/>
        </w:rPr>
      </w:pPr>
      <w:r>
        <w:rPr>
          <w:i w:val="0"/>
          <w:iCs/>
        </w:rPr>
        <w:t>Technische gegevens</w:t>
      </w:r>
      <w:r>
        <w:rPr>
          <w:i w:val="0"/>
          <w:iCs/>
        </w:rPr>
        <w:tab/>
      </w:r>
    </w:p>
    <w:p w14:paraId="55868A80" w14:textId="77777777" w:rsidR="00000000" w:rsidRDefault="00D7704B">
      <w:pPr>
        <w:pStyle w:val="T1"/>
        <w:ind w:right="1620"/>
        <w:jc w:val="left"/>
        <w:rPr>
          <w:lang w:val="nl-NL"/>
        </w:rPr>
      </w:pPr>
    </w:p>
    <w:p w14:paraId="257C3F05" w14:textId="77777777" w:rsidR="00000000" w:rsidRDefault="00D7704B">
      <w:pPr>
        <w:pStyle w:val="T1"/>
        <w:ind w:right="1620"/>
        <w:jc w:val="left"/>
        <w:rPr>
          <w:lang w:val="nl-NL"/>
        </w:rPr>
      </w:pPr>
      <w:r>
        <w:rPr>
          <w:lang w:val="nl-NL"/>
        </w:rPr>
        <w:t>Werkindeling</w:t>
      </w:r>
    </w:p>
    <w:p w14:paraId="2A8A7996" w14:textId="77777777" w:rsidR="00000000" w:rsidRDefault="00D7704B">
      <w:pPr>
        <w:pStyle w:val="T1"/>
        <w:ind w:right="1620"/>
        <w:jc w:val="left"/>
        <w:rPr>
          <w:lang w:val="nl-NL"/>
        </w:rPr>
      </w:pPr>
      <w:r>
        <w:rPr>
          <w:lang w:val="nl-NL"/>
        </w:rPr>
        <w:t>manuaal, aangehangen pedaal</w:t>
      </w:r>
    </w:p>
    <w:p w14:paraId="1D673002" w14:textId="77777777" w:rsidR="00000000" w:rsidRDefault="00D7704B">
      <w:pPr>
        <w:pStyle w:val="T1"/>
        <w:ind w:right="1620"/>
        <w:jc w:val="left"/>
        <w:rPr>
          <w:lang w:val="nl-NL"/>
        </w:rPr>
      </w:pPr>
    </w:p>
    <w:p w14:paraId="1AA97F44" w14:textId="77777777" w:rsidR="00000000" w:rsidRDefault="00D7704B">
      <w:pPr>
        <w:pStyle w:val="T4dispositie"/>
      </w:pPr>
      <w: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37"/>
        <w:gridCol w:w="837"/>
      </w:tblGrid>
      <w:tr w:rsidR="00000000" w14:paraId="4D1FEF82" w14:textId="77777777">
        <w:tblPrEx>
          <w:tblCellMar>
            <w:top w:w="0" w:type="dxa"/>
            <w:bottom w:w="0" w:type="dxa"/>
          </w:tblCellMar>
        </w:tblPrEx>
        <w:tc>
          <w:tcPr>
            <w:tcW w:w="1737" w:type="dxa"/>
          </w:tcPr>
          <w:p w14:paraId="73841291" w14:textId="77777777" w:rsidR="00000000" w:rsidRDefault="00D7704B">
            <w:pPr>
              <w:pStyle w:val="T4dispositie"/>
              <w:rPr>
                <w:i/>
                <w:iCs/>
              </w:rPr>
            </w:pPr>
            <w:r>
              <w:rPr>
                <w:i/>
                <w:iCs/>
              </w:rPr>
              <w:t>Manuaal</w:t>
            </w:r>
          </w:p>
          <w:p w14:paraId="2CC92DBA" w14:textId="77777777" w:rsidR="00000000" w:rsidRDefault="00D7704B">
            <w:pPr>
              <w:pStyle w:val="T4dispositie"/>
            </w:pPr>
            <w:r>
              <w:t>7 stemmen</w:t>
            </w:r>
          </w:p>
          <w:p w14:paraId="3CEC0586" w14:textId="77777777" w:rsidR="00000000" w:rsidRDefault="00D7704B">
            <w:pPr>
              <w:pStyle w:val="T4dispositie"/>
            </w:pPr>
          </w:p>
          <w:p w14:paraId="459CAE0F" w14:textId="77777777" w:rsidR="00000000" w:rsidRDefault="00D7704B">
            <w:pPr>
              <w:pStyle w:val="T4dispositie"/>
            </w:pPr>
            <w:proofErr w:type="spellStart"/>
            <w:r>
              <w:t>Prestant</w:t>
            </w:r>
            <w:proofErr w:type="spellEnd"/>
          </w:p>
          <w:p w14:paraId="26CE611F" w14:textId="77777777" w:rsidR="00000000" w:rsidRDefault="00D7704B">
            <w:pPr>
              <w:pStyle w:val="T4dispositie"/>
            </w:pPr>
            <w:r>
              <w:t>Holpijp</w:t>
            </w:r>
          </w:p>
          <w:p w14:paraId="5670BCC6" w14:textId="77777777" w:rsidR="00000000" w:rsidRDefault="00D7704B">
            <w:pPr>
              <w:pStyle w:val="T4dispositie"/>
            </w:pPr>
            <w:r>
              <w:t>Viola di Gamba</w:t>
            </w:r>
          </w:p>
          <w:p w14:paraId="3E06E1F4" w14:textId="77777777" w:rsidR="00000000" w:rsidRDefault="00D7704B">
            <w:pPr>
              <w:pStyle w:val="T4dispositie"/>
            </w:pPr>
            <w:r>
              <w:t>Octaaf</w:t>
            </w:r>
          </w:p>
          <w:p w14:paraId="2917284E" w14:textId="77777777" w:rsidR="00000000" w:rsidRDefault="00D7704B">
            <w:pPr>
              <w:pStyle w:val="T4dispositie"/>
            </w:pPr>
            <w:r>
              <w:t>Fluit</w:t>
            </w:r>
          </w:p>
          <w:p w14:paraId="787209EE" w14:textId="77777777" w:rsidR="00000000" w:rsidRDefault="00D7704B">
            <w:pPr>
              <w:pStyle w:val="T4dispositie"/>
            </w:pPr>
            <w:r>
              <w:t>Octaaf</w:t>
            </w:r>
          </w:p>
          <w:p w14:paraId="49F3E83F" w14:textId="77777777" w:rsidR="00000000" w:rsidRDefault="00D7704B">
            <w:pPr>
              <w:pStyle w:val="T4dispositie"/>
            </w:pPr>
            <w:r>
              <w:t>Mixtuur</w:t>
            </w:r>
          </w:p>
        </w:tc>
        <w:tc>
          <w:tcPr>
            <w:tcW w:w="837" w:type="dxa"/>
          </w:tcPr>
          <w:p w14:paraId="2D218B3C" w14:textId="77777777" w:rsidR="00000000" w:rsidRDefault="00D7704B">
            <w:pPr>
              <w:pStyle w:val="T4dispositie"/>
            </w:pPr>
          </w:p>
          <w:p w14:paraId="7AE7482C" w14:textId="77777777" w:rsidR="00000000" w:rsidRDefault="00D7704B">
            <w:pPr>
              <w:pStyle w:val="T4dispositie"/>
            </w:pPr>
          </w:p>
          <w:p w14:paraId="15C8B5D9" w14:textId="77777777" w:rsidR="00000000" w:rsidRDefault="00D7704B">
            <w:pPr>
              <w:pStyle w:val="T4dispositie"/>
            </w:pPr>
          </w:p>
          <w:p w14:paraId="4FF51508" w14:textId="77777777" w:rsidR="00000000" w:rsidRDefault="00D7704B">
            <w:pPr>
              <w:pStyle w:val="T4dispositie"/>
            </w:pPr>
            <w:r>
              <w:t>8'</w:t>
            </w:r>
          </w:p>
          <w:p w14:paraId="0834AD86" w14:textId="77777777" w:rsidR="00000000" w:rsidRDefault="00D7704B">
            <w:pPr>
              <w:pStyle w:val="T4dispositie"/>
            </w:pPr>
            <w:r>
              <w:t>8'</w:t>
            </w:r>
          </w:p>
          <w:p w14:paraId="67F1AA72" w14:textId="77777777" w:rsidR="00000000" w:rsidRDefault="00D7704B">
            <w:pPr>
              <w:pStyle w:val="T4dispositie"/>
            </w:pPr>
            <w:r>
              <w:t>8'</w:t>
            </w:r>
          </w:p>
          <w:p w14:paraId="3D24BD2B" w14:textId="77777777" w:rsidR="00000000" w:rsidRDefault="00D7704B">
            <w:pPr>
              <w:pStyle w:val="T4dispositie"/>
            </w:pPr>
            <w:r>
              <w:t>4'</w:t>
            </w:r>
          </w:p>
          <w:p w14:paraId="4579E7B9" w14:textId="77777777" w:rsidR="00000000" w:rsidRDefault="00D7704B">
            <w:pPr>
              <w:pStyle w:val="T4dispositie"/>
            </w:pPr>
            <w:r>
              <w:t>4'</w:t>
            </w:r>
          </w:p>
          <w:p w14:paraId="70BB7A86" w14:textId="77777777" w:rsidR="00000000" w:rsidRDefault="00D7704B">
            <w:pPr>
              <w:pStyle w:val="T4dispositie"/>
            </w:pPr>
            <w:r>
              <w:t>2'</w:t>
            </w:r>
          </w:p>
          <w:p w14:paraId="63584A1C" w14:textId="77777777" w:rsidR="00000000" w:rsidRDefault="00D7704B">
            <w:pPr>
              <w:pStyle w:val="T4dispositie"/>
            </w:pPr>
            <w:r>
              <w:t>2-3 st.</w:t>
            </w:r>
          </w:p>
        </w:tc>
      </w:tr>
    </w:tbl>
    <w:p w14:paraId="5D34382C" w14:textId="77777777" w:rsidR="00000000" w:rsidRDefault="00D7704B">
      <w:pPr>
        <w:pStyle w:val="T1"/>
        <w:ind w:right="1620"/>
        <w:jc w:val="left"/>
        <w:rPr>
          <w:lang w:val="nl-NL"/>
        </w:rPr>
      </w:pPr>
    </w:p>
    <w:p w14:paraId="375BEA0B" w14:textId="77777777" w:rsidR="00000000" w:rsidRDefault="00D7704B">
      <w:pPr>
        <w:pStyle w:val="T4dispositie"/>
      </w:pPr>
      <w: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18"/>
      </w:tblGrid>
      <w:tr w:rsidR="00000000" w14:paraId="3977B028" w14:textId="77777777">
        <w:tblPrEx>
          <w:tblCellMar>
            <w:top w:w="0" w:type="dxa"/>
            <w:bottom w:w="0" w:type="dxa"/>
          </w:tblCellMar>
        </w:tblPrEx>
        <w:tc>
          <w:tcPr>
            <w:tcW w:w="1023" w:type="dxa"/>
          </w:tcPr>
          <w:p w14:paraId="5C2E7DB6" w14:textId="77777777" w:rsidR="00000000" w:rsidRDefault="00D7704B">
            <w:pPr>
              <w:pStyle w:val="T1"/>
            </w:pPr>
            <w:r>
              <w:t>Mixtuur</w:t>
            </w:r>
          </w:p>
        </w:tc>
        <w:tc>
          <w:tcPr>
            <w:tcW w:w="718" w:type="dxa"/>
          </w:tcPr>
          <w:p w14:paraId="7E99A786" w14:textId="77777777" w:rsidR="00000000" w:rsidRDefault="00D7704B">
            <w:pPr>
              <w:pStyle w:val="T4dispositie"/>
            </w:pPr>
            <w:r>
              <w:t>C</w:t>
            </w:r>
          </w:p>
          <w:p w14:paraId="67BCBBE9" w14:textId="77777777" w:rsidR="00000000" w:rsidRDefault="00D7704B">
            <w:pPr>
              <w:pStyle w:val="T4dispositie"/>
            </w:pPr>
            <w:r>
              <w:t>1 1/3</w:t>
            </w:r>
          </w:p>
          <w:p w14:paraId="4E81B9C7" w14:textId="77777777" w:rsidR="00000000" w:rsidRDefault="00D7704B">
            <w:pPr>
              <w:pStyle w:val="T4dispositie"/>
            </w:pPr>
            <w:r>
              <w:t>1</w:t>
            </w:r>
          </w:p>
        </w:tc>
        <w:tc>
          <w:tcPr>
            <w:tcW w:w="718" w:type="dxa"/>
          </w:tcPr>
          <w:p w14:paraId="61C0E2DB" w14:textId="77777777" w:rsidR="00000000" w:rsidRDefault="00D7704B">
            <w:pPr>
              <w:pStyle w:val="T4dispositie"/>
            </w:pPr>
            <w:r>
              <w:t>c</w:t>
            </w:r>
          </w:p>
          <w:p w14:paraId="3FCBC40D" w14:textId="77777777" w:rsidR="00000000" w:rsidRDefault="00D7704B">
            <w:pPr>
              <w:pStyle w:val="T4dispositie"/>
            </w:pPr>
            <w:r>
              <w:t>2</w:t>
            </w:r>
          </w:p>
          <w:p w14:paraId="072CEE0F" w14:textId="77777777" w:rsidR="00000000" w:rsidRDefault="00D7704B">
            <w:pPr>
              <w:pStyle w:val="T4dispositie"/>
            </w:pPr>
            <w:r>
              <w:t>1 1/3</w:t>
            </w:r>
          </w:p>
          <w:p w14:paraId="61B565ED" w14:textId="77777777" w:rsidR="00000000" w:rsidRDefault="00D7704B">
            <w:pPr>
              <w:pStyle w:val="T4dispositie"/>
            </w:pPr>
            <w:r>
              <w:t>1</w:t>
            </w:r>
          </w:p>
        </w:tc>
        <w:tc>
          <w:tcPr>
            <w:tcW w:w="718" w:type="dxa"/>
          </w:tcPr>
          <w:p w14:paraId="071422F2" w14:textId="77777777" w:rsidR="00000000" w:rsidRDefault="00D7704B">
            <w:pPr>
              <w:pStyle w:val="T4dispositie"/>
              <w:rPr>
                <w:vertAlign w:val="superscript"/>
              </w:rPr>
            </w:pPr>
            <w:r>
              <w:t>c</w:t>
            </w:r>
            <w:r>
              <w:rPr>
                <w:vertAlign w:val="superscript"/>
              </w:rPr>
              <w:t>1</w:t>
            </w:r>
          </w:p>
          <w:p w14:paraId="2A8D5C55" w14:textId="77777777" w:rsidR="00000000" w:rsidRDefault="00D7704B">
            <w:pPr>
              <w:pStyle w:val="T4dispositie"/>
            </w:pPr>
            <w:r>
              <w:t>4</w:t>
            </w:r>
          </w:p>
          <w:p w14:paraId="0C1BE81F" w14:textId="77777777" w:rsidR="00000000" w:rsidRDefault="00D7704B">
            <w:pPr>
              <w:pStyle w:val="T4dispositie"/>
            </w:pPr>
            <w:r>
              <w:t>2 2/3</w:t>
            </w:r>
          </w:p>
          <w:p w14:paraId="25A4AC6E" w14:textId="77777777" w:rsidR="00000000" w:rsidRDefault="00D7704B">
            <w:pPr>
              <w:pStyle w:val="T4dispositie"/>
            </w:pPr>
            <w:r>
              <w:t>2</w:t>
            </w:r>
          </w:p>
        </w:tc>
      </w:tr>
    </w:tbl>
    <w:p w14:paraId="3FADD136" w14:textId="77777777" w:rsidR="00000000" w:rsidRDefault="00D7704B">
      <w:pPr>
        <w:pStyle w:val="T1"/>
        <w:ind w:right="1620"/>
        <w:jc w:val="left"/>
        <w:rPr>
          <w:lang w:val="nl-NL"/>
        </w:rPr>
      </w:pPr>
    </w:p>
    <w:p w14:paraId="0A3FE6ED" w14:textId="77777777" w:rsidR="00000000" w:rsidRDefault="00D7704B">
      <w:pPr>
        <w:pStyle w:val="T1"/>
        <w:ind w:right="1620"/>
        <w:jc w:val="left"/>
        <w:rPr>
          <w:lang w:val="nl-NL"/>
        </w:rPr>
      </w:pPr>
      <w:r>
        <w:rPr>
          <w:lang w:val="nl-NL"/>
        </w:rPr>
        <w:t>Toonhoogte</w:t>
      </w:r>
    </w:p>
    <w:p w14:paraId="508AD190" w14:textId="77777777" w:rsidR="00000000" w:rsidRDefault="00D7704B">
      <w:pPr>
        <w:pStyle w:val="T1"/>
        <w:ind w:right="1620"/>
        <w:jc w:val="left"/>
        <w:rPr>
          <w:lang w:val="nl-NL"/>
        </w:rPr>
      </w:pPr>
      <w:r>
        <w:rPr>
          <w:lang w:val="nl-NL"/>
        </w:rPr>
        <w:t>a</w:t>
      </w:r>
      <w:r>
        <w:rPr>
          <w:vertAlign w:val="superscript"/>
          <w:lang w:val="nl-NL"/>
        </w:rPr>
        <w:t>1</w:t>
      </w:r>
      <w:r>
        <w:rPr>
          <w:lang w:val="nl-NL"/>
        </w:rPr>
        <w:t xml:space="preserve"> = 455 Hz</w:t>
      </w:r>
    </w:p>
    <w:p w14:paraId="78965561" w14:textId="77777777" w:rsidR="00000000" w:rsidRDefault="00D7704B">
      <w:pPr>
        <w:pStyle w:val="T1"/>
        <w:ind w:right="1620"/>
        <w:jc w:val="left"/>
        <w:rPr>
          <w:lang w:val="nl-NL"/>
        </w:rPr>
      </w:pPr>
      <w:r>
        <w:rPr>
          <w:lang w:val="nl-NL"/>
        </w:rPr>
        <w:t>Temperatuur</w:t>
      </w:r>
    </w:p>
    <w:p w14:paraId="3A5662CC" w14:textId="77777777" w:rsidR="00000000" w:rsidRDefault="00D7704B">
      <w:pPr>
        <w:pStyle w:val="T1"/>
        <w:ind w:right="1620"/>
        <w:jc w:val="left"/>
        <w:rPr>
          <w:lang w:val="nl-NL"/>
        </w:rPr>
      </w:pPr>
      <w:r>
        <w:rPr>
          <w:lang w:val="nl-NL"/>
        </w:rPr>
        <w:t>evenredig zwevend</w:t>
      </w:r>
    </w:p>
    <w:p w14:paraId="1F190FFE" w14:textId="77777777" w:rsidR="00000000" w:rsidRDefault="00D7704B">
      <w:pPr>
        <w:pStyle w:val="T1"/>
        <w:ind w:right="1620"/>
        <w:jc w:val="left"/>
        <w:rPr>
          <w:lang w:val="nl-NL"/>
        </w:rPr>
      </w:pPr>
    </w:p>
    <w:p w14:paraId="1F873B9F" w14:textId="77777777" w:rsidR="00000000" w:rsidRDefault="00D7704B">
      <w:pPr>
        <w:pStyle w:val="T1"/>
        <w:ind w:right="1620"/>
        <w:jc w:val="left"/>
        <w:rPr>
          <w:lang w:val="nl-NL"/>
        </w:rPr>
      </w:pPr>
      <w:r>
        <w:rPr>
          <w:lang w:val="nl-NL"/>
        </w:rPr>
        <w:t>Manuaalomvang</w:t>
      </w:r>
    </w:p>
    <w:p w14:paraId="22070D05" w14:textId="77777777" w:rsidR="00000000" w:rsidRDefault="00D7704B">
      <w:pPr>
        <w:pStyle w:val="T1"/>
        <w:ind w:right="1620"/>
        <w:jc w:val="left"/>
        <w:rPr>
          <w:vertAlign w:val="superscript"/>
          <w:lang w:val="nl-NL"/>
        </w:rPr>
      </w:pPr>
      <w:r>
        <w:rPr>
          <w:lang w:val="nl-NL"/>
        </w:rPr>
        <w:t>C-f</w:t>
      </w:r>
      <w:r>
        <w:rPr>
          <w:vertAlign w:val="superscript"/>
          <w:lang w:val="nl-NL"/>
        </w:rPr>
        <w:t>3</w:t>
      </w:r>
    </w:p>
    <w:p w14:paraId="038B2C85" w14:textId="77777777" w:rsidR="00000000" w:rsidRDefault="00D7704B">
      <w:pPr>
        <w:pStyle w:val="T1"/>
        <w:ind w:right="1620"/>
        <w:jc w:val="left"/>
        <w:rPr>
          <w:lang w:val="nl-NL"/>
        </w:rPr>
      </w:pPr>
      <w:r>
        <w:rPr>
          <w:lang w:val="nl-NL"/>
        </w:rPr>
        <w:t>Pedaalomvang</w:t>
      </w:r>
    </w:p>
    <w:p w14:paraId="0D37AA89" w14:textId="77777777" w:rsidR="00000000" w:rsidRDefault="00D7704B">
      <w:pPr>
        <w:pStyle w:val="T1"/>
        <w:ind w:right="1620"/>
        <w:jc w:val="left"/>
        <w:rPr>
          <w:lang w:val="nl-NL"/>
        </w:rPr>
      </w:pPr>
      <w:proofErr w:type="spellStart"/>
      <w:r>
        <w:rPr>
          <w:lang w:val="nl-NL"/>
        </w:rPr>
        <w:lastRenderedPageBreak/>
        <w:t>C-h</w:t>
      </w:r>
      <w:proofErr w:type="spellEnd"/>
    </w:p>
    <w:p w14:paraId="2B95F06F" w14:textId="77777777" w:rsidR="00000000" w:rsidRDefault="00D7704B">
      <w:pPr>
        <w:pStyle w:val="T1"/>
        <w:ind w:right="1620"/>
        <w:jc w:val="left"/>
        <w:rPr>
          <w:lang w:val="nl-NL"/>
        </w:rPr>
      </w:pPr>
    </w:p>
    <w:p w14:paraId="3235A1AD" w14:textId="77777777" w:rsidR="00000000" w:rsidRDefault="00D7704B">
      <w:pPr>
        <w:pStyle w:val="T1"/>
        <w:ind w:right="1620"/>
        <w:jc w:val="left"/>
        <w:rPr>
          <w:lang w:val="nl-NL"/>
        </w:rPr>
      </w:pPr>
      <w:r>
        <w:rPr>
          <w:lang w:val="nl-NL"/>
        </w:rPr>
        <w:t>Windvoorziening</w:t>
      </w:r>
    </w:p>
    <w:p w14:paraId="4E882B09" w14:textId="77777777" w:rsidR="00000000" w:rsidRDefault="00D7704B">
      <w:pPr>
        <w:pStyle w:val="T1"/>
        <w:ind w:right="1620"/>
        <w:jc w:val="left"/>
        <w:rPr>
          <w:lang w:val="nl-NL"/>
        </w:rPr>
      </w:pPr>
      <w:r>
        <w:rPr>
          <w:lang w:val="nl-NL"/>
        </w:rPr>
        <w:t>magazijnbalg (1875)</w:t>
      </w:r>
    </w:p>
    <w:p w14:paraId="58E7D328" w14:textId="77777777" w:rsidR="00000000" w:rsidRDefault="00D7704B">
      <w:pPr>
        <w:pStyle w:val="T1"/>
        <w:ind w:right="1620"/>
        <w:jc w:val="left"/>
        <w:rPr>
          <w:lang w:val="nl-NL"/>
        </w:rPr>
      </w:pPr>
      <w:r>
        <w:rPr>
          <w:lang w:val="nl-NL"/>
        </w:rPr>
        <w:t>Winddruk</w:t>
      </w:r>
    </w:p>
    <w:p w14:paraId="509C8C08" w14:textId="77777777" w:rsidR="00000000" w:rsidRDefault="00D7704B">
      <w:pPr>
        <w:pStyle w:val="T1"/>
        <w:ind w:right="1620"/>
        <w:jc w:val="left"/>
        <w:rPr>
          <w:lang w:val="nl-NL"/>
        </w:rPr>
      </w:pPr>
      <w:r>
        <w:rPr>
          <w:lang w:val="nl-NL"/>
        </w:rPr>
        <w:t>76 mm</w:t>
      </w:r>
    </w:p>
    <w:p w14:paraId="20B4FB54" w14:textId="77777777" w:rsidR="00000000" w:rsidRDefault="00D7704B">
      <w:pPr>
        <w:pStyle w:val="T1"/>
        <w:ind w:right="1620"/>
        <w:jc w:val="left"/>
        <w:rPr>
          <w:lang w:val="nl-NL"/>
        </w:rPr>
      </w:pPr>
    </w:p>
    <w:p w14:paraId="5A1A98FC" w14:textId="77777777" w:rsidR="00000000" w:rsidRDefault="00D7704B">
      <w:pPr>
        <w:pStyle w:val="T1"/>
        <w:ind w:right="1620"/>
        <w:jc w:val="left"/>
        <w:rPr>
          <w:lang w:val="nl-NL"/>
        </w:rPr>
      </w:pPr>
      <w:r>
        <w:rPr>
          <w:lang w:val="nl-NL"/>
        </w:rPr>
        <w:t>Plaats klaviatuur</w:t>
      </w:r>
    </w:p>
    <w:p w14:paraId="496BE2B9" w14:textId="77777777" w:rsidR="00000000" w:rsidRDefault="00D7704B">
      <w:pPr>
        <w:pStyle w:val="T1"/>
        <w:ind w:right="1620"/>
        <w:jc w:val="left"/>
        <w:rPr>
          <w:lang w:val="nl-NL"/>
        </w:rPr>
      </w:pPr>
      <w:r>
        <w:rPr>
          <w:lang w:val="nl-NL"/>
        </w:rPr>
        <w:t>rechterzijde</w:t>
      </w:r>
    </w:p>
    <w:p w14:paraId="4AE5B19E" w14:textId="77777777" w:rsidR="00000000" w:rsidRDefault="00D7704B">
      <w:pPr>
        <w:pStyle w:val="T1"/>
        <w:ind w:right="1620"/>
        <w:jc w:val="left"/>
        <w:rPr>
          <w:lang w:val="nl-NL"/>
        </w:rPr>
      </w:pPr>
    </w:p>
    <w:p w14:paraId="68DBCF24" w14:textId="77777777" w:rsidR="00000000" w:rsidRDefault="00D7704B">
      <w:pPr>
        <w:pStyle w:val="Heading2"/>
        <w:ind w:right="1620"/>
        <w:rPr>
          <w:i w:val="0"/>
          <w:iCs/>
        </w:rPr>
      </w:pPr>
      <w:r>
        <w:rPr>
          <w:i w:val="0"/>
          <w:iCs/>
        </w:rPr>
        <w:t>Bijzonderheden</w:t>
      </w:r>
    </w:p>
    <w:p w14:paraId="53A682A0" w14:textId="77777777" w:rsidR="00000000" w:rsidRDefault="00D7704B">
      <w:pPr>
        <w:pStyle w:val="T1"/>
        <w:ind w:right="1620"/>
        <w:jc w:val="left"/>
        <w:rPr>
          <w:lang w:val="nl-NL"/>
        </w:rPr>
      </w:pPr>
    </w:p>
    <w:p w14:paraId="35EE1934" w14:textId="77777777" w:rsidR="00000000" w:rsidRDefault="00D7704B">
      <w:pPr>
        <w:pStyle w:val="T1"/>
        <w:ind w:right="1620"/>
        <w:jc w:val="left"/>
        <w:rPr>
          <w:lang w:val="nl-NL"/>
        </w:rPr>
      </w:pPr>
      <w:r>
        <w:rPr>
          <w:lang w:val="nl-NL"/>
        </w:rPr>
        <w:t>De kas is gemaakt van naaldhout. De magazijnbalg bevindt zich in de onderkas.</w:t>
      </w:r>
    </w:p>
    <w:p w14:paraId="0A49BB02" w14:textId="77777777" w:rsidR="00000000" w:rsidRDefault="00D7704B">
      <w:pPr>
        <w:pStyle w:val="T1"/>
        <w:ind w:right="1620"/>
        <w:jc w:val="left"/>
        <w:rPr>
          <w:lang w:val="nl-NL"/>
        </w:rPr>
      </w:pPr>
      <w:r>
        <w:rPr>
          <w:lang w:val="nl-NL"/>
        </w:rPr>
        <w:t xml:space="preserve">De klaviatuur is vrijwel geheel origineel. Op de registerknoppen zijn in </w:t>
      </w:r>
      <w:r>
        <w:rPr>
          <w:lang w:val="nl-NL"/>
        </w:rPr>
        <w:t>gotische letters de registernamen vermeld; de opschriften zijn origineel, met uitzondering van dat van de Mixtuur.</w:t>
      </w:r>
    </w:p>
    <w:p w14:paraId="4997EA68" w14:textId="77777777" w:rsidR="00000000" w:rsidRDefault="00D7704B">
      <w:pPr>
        <w:pStyle w:val="T1"/>
        <w:ind w:right="1620"/>
        <w:jc w:val="left"/>
        <w:rPr>
          <w:lang w:val="nl-NL"/>
        </w:rPr>
      </w:pPr>
      <w:r>
        <w:rPr>
          <w:lang w:val="nl-NL"/>
        </w:rPr>
        <w:t xml:space="preserve">De windladen zijn op klassieke wijze ingedeeld: in het midden de grootste pijpen, tenor aan weerszijden in tertsopstelling, de rest ertussen </w:t>
      </w:r>
      <w:r>
        <w:rPr>
          <w:lang w:val="nl-NL"/>
        </w:rPr>
        <w:t>in hele tonen aflopend naar buiten.</w:t>
      </w:r>
    </w:p>
    <w:p w14:paraId="640877D6" w14:textId="77777777" w:rsidR="00D7704B" w:rsidRDefault="00D7704B">
      <w:pPr>
        <w:pStyle w:val="T1"/>
        <w:ind w:right="1620"/>
        <w:jc w:val="left"/>
        <w:rPr>
          <w:lang w:val="nl-NL"/>
        </w:rPr>
      </w:pPr>
      <w:r>
        <w:rPr>
          <w:lang w:val="nl-NL"/>
        </w:rPr>
        <w:t>Volgens summiere beschrijvingen van het orgel zou het pijpwerk ouder zijn dan 1875. C-Dis van de Prestant 8' bestaan uit metalen gedekte pijpen, direct achter het front geplaatst. De overige pijpen van dit register staan</w:t>
      </w:r>
      <w:r>
        <w:rPr>
          <w:lang w:val="nl-NL"/>
        </w:rPr>
        <w:t xml:space="preserve"> in het front en op de lade. Van de Holpijp 8' zijn C-H van eiken. Deze 12 pijpen doen ook dienst als groot octaaf voor de Viola di Gamba 8'. De rest van laatstgenoemd register is zelfstandig. De Fluit 4' is van C-f</w:t>
      </w:r>
      <w:r>
        <w:rPr>
          <w:vertAlign w:val="superscript"/>
          <w:lang w:val="nl-NL"/>
        </w:rPr>
        <w:t>2</w:t>
      </w:r>
      <w:r>
        <w:rPr>
          <w:lang w:val="nl-NL"/>
        </w:rPr>
        <w:t xml:space="preserve"> gedekt; de overige pijpen zijn open, co</w:t>
      </w:r>
      <w:r>
        <w:rPr>
          <w:lang w:val="nl-NL"/>
        </w:rPr>
        <w:t>nisch.</w:t>
      </w:r>
    </w:p>
    <w:sectPr w:rsidR="00D7704B">
      <w:pgSz w:w="12240" w:h="15840"/>
      <w:pgMar w:top="720" w:right="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F6"/>
    <w:rsid w:val="00D7704B"/>
    <w:rsid w:val="00E43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CD7AA4"/>
  <w15:chartTrackingRefBased/>
  <w15:docId w15:val="{44AAD0D6-602E-2440-BD7B-F17D0303C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765</Words>
  <Characters>4362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Meteren / 1875</vt:lpstr>
    </vt:vector>
  </TitlesOfParts>
  <Company>NIvO</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Meteren / 1875</dc:title>
  <dc:subject/>
  <dc:creator>WS1</dc:creator>
  <cp:keywords/>
  <dc:description/>
  <cp:lastModifiedBy>Eline J Duijsens</cp:lastModifiedBy>
  <cp:revision>2</cp:revision>
  <dcterms:created xsi:type="dcterms:W3CDTF">2021-09-20T13:37:00Z</dcterms:created>
  <dcterms:modified xsi:type="dcterms:W3CDTF">2021-09-20T13:37:00Z</dcterms:modified>
</cp:coreProperties>
</file>