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1DAEA" w14:textId="77777777" w:rsidR="00000000" w:rsidRDefault="007309E9">
      <w:pPr>
        <w:pStyle w:val="Heading1"/>
      </w:pPr>
      <w:bookmarkStart w:id="0" w:name="_GoBack"/>
      <w:bookmarkEnd w:id="0"/>
      <w:r>
        <w:t>Rijswijk (Gld) / 1875</w:t>
      </w:r>
    </w:p>
    <w:p w14:paraId="0DB803AD" w14:textId="77777777" w:rsidR="00000000" w:rsidRDefault="007309E9">
      <w:pPr>
        <w:pStyle w:val="Heading2"/>
        <w:rPr>
          <w:i w:val="0"/>
          <w:iCs/>
        </w:rPr>
      </w:pPr>
      <w:r>
        <w:rPr>
          <w:i w:val="0"/>
          <w:iCs/>
        </w:rPr>
        <w:t>Hervormde Kerk</w:t>
      </w:r>
    </w:p>
    <w:p w14:paraId="6771ADF5" w14:textId="77777777" w:rsidR="00000000" w:rsidRDefault="007309E9">
      <w:pPr>
        <w:pStyle w:val="T1"/>
        <w:jc w:val="left"/>
        <w:rPr>
          <w:lang w:val="nl-NL"/>
        </w:rPr>
      </w:pPr>
    </w:p>
    <w:p w14:paraId="0F2B6CFE" w14:textId="77777777" w:rsidR="00000000" w:rsidRDefault="007309E9">
      <w:pPr>
        <w:pStyle w:val="T1"/>
        <w:jc w:val="left"/>
        <w:rPr>
          <w:i/>
          <w:iCs/>
          <w:lang w:val="nl-NL"/>
        </w:rPr>
      </w:pPr>
      <w:r>
        <w:rPr>
          <w:i/>
          <w:iCs/>
          <w:lang w:val="nl-NL"/>
        </w:rPr>
        <w:t xml:space="preserve">Driebeukige pseudobasiliek uit de 16e eeuw met toren uit de 14e en 16e eeuw. De kerk werd tussen 1860 en 1870 bepleisterd en voorzien van gietijzeren ramen. In het schip kruisribgewelven, in het koor netgewelven. </w:t>
      </w:r>
    </w:p>
    <w:p w14:paraId="10010FB6" w14:textId="77777777" w:rsidR="00000000" w:rsidRDefault="007309E9">
      <w:pPr>
        <w:pStyle w:val="T1"/>
        <w:jc w:val="left"/>
        <w:rPr>
          <w:lang w:val="nl-NL"/>
        </w:rPr>
      </w:pPr>
    </w:p>
    <w:p w14:paraId="13C47EE1" w14:textId="77777777" w:rsidR="00000000" w:rsidRDefault="007309E9">
      <w:pPr>
        <w:pStyle w:val="T1"/>
        <w:jc w:val="left"/>
        <w:rPr>
          <w:lang w:val="nl-NL"/>
        </w:rPr>
      </w:pPr>
      <w:r>
        <w:rPr>
          <w:lang w:val="nl-NL"/>
        </w:rPr>
        <w:t>Kas</w:t>
      </w:r>
      <w:r>
        <w:rPr>
          <w:lang w:val="nl-NL"/>
        </w:rPr>
        <w:t>: 1875</w:t>
      </w:r>
    </w:p>
    <w:p w14:paraId="74443555" w14:textId="77777777" w:rsidR="00000000" w:rsidRDefault="007309E9">
      <w:pPr>
        <w:pStyle w:val="T1"/>
        <w:jc w:val="left"/>
        <w:rPr>
          <w:lang w:val="nl-NL"/>
        </w:rPr>
      </w:pPr>
    </w:p>
    <w:p w14:paraId="77BEF589" w14:textId="77777777" w:rsidR="00000000" w:rsidRDefault="007309E9">
      <w:pPr>
        <w:pStyle w:val="Heading2"/>
        <w:rPr>
          <w:i w:val="0"/>
          <w:iCs/>
        </w:rPr>
      </w:pPr>
      <w:r>
        <w:rPr>
          <w:i w:val="0"/>
          <w:iCs/>
        </w:rPr>
        <w:t>Kunsthistorische aspecten</w:t>
      </w:r>
    </w:p>
    <w:p w14:paraId="73DE8C1E" w14:textId="77777777" w:rsidR="00000000" w:rsidRDefault="007309E9">
      <w:pPr>
        <w:pStyle w:val="T2Kunst"/>
        <w:jc w:val="left"/>
        <w:rPr>
          <w:lang w:val="nl-NL"/>
        </w:rPr>
      </w:pPr>
      <w:r>
        <w:rPr>
          <w:lang w:val="nl-NL"/>
        </w:rPr>
        <w:t>Het neogotische orgelfront in de kerk van Rijswijk is het gaafst bewaarde exemplaar van een reeks die in 1872 werd gestart met een op voorraad gebouwd orgel in een van de kapellen van de Utrechtse Domkerk. Het laatste, nie</w:t>
      </w:r>
      <w:r>
        <w:rPr>
          <w:lang w:val="nl-NL"/>
        </w:rPr>
        <w:t>t meer bestaande exemplaar in deze vormgeving werd in 1877 geleverd voor de Hervormde Kerk in Zoelmond. Voor de beschrijving van dit type verwijzen wij naar het orgel in de Hervormde Kerk te Doorn (1873).</w:t>
      </w:r>
    </w:p>
    <w:p w14:paraId="3BB244C6" w14:textId="77777777" w:rsidR="00000000" w:rsidRDefault="007309E9">
      <w:pPr>
        <w:pStyle w:val="T2Kunst"/>
        <w:jc w:val="left"/>
        <w:rPr>
          <w:lang w:val="nl-NL"/>
        </w:rPr>
      </w:pPr>
      <w:r>
        <w:rPr>
          <w:lang w:val="nl-NL"/>
        </w:rPr>
        <w:t>Opvallend aan het Rijswijkse orgel zijn de consoles</w:t>
      </w:r>
      <w:r>
        <w:rPr>
          <w:lang w:val="nl-NL"/>
        </w:rPr>
        <w:t xml:space="preserve"> die het orgelbalkon dragen. De vormgeving hiervan is ontleend aan de contemporaine steenarchitectuur.</w:t>
      </w:r>
    </w:p>
    <w:p w14:paraId="41052CBB" w14:textId="77777777" w:rsidR="00000000" w:rsidRDefault="007309E9">
      <w:pPr>
        <w:pStyle w:val="T2Kunst"/>
        <w:jc w:val="left"/>
        <w:rPr>
          <w:lang w:val="nl-NL"/>
        </w:rPr>
      </w:pPr>
    </w:p>
    <w:p w14:paraId="7E91E2BD" w14:textId="77777777" w:rsidR="00000000" w:rsidRDefault="007309E9">
      <w:pPr>
        <w:pStyle w:val="T3Lit"/>
        <w:jc w:val="left"/>
        <w:rPr>
          <w:b/>
          <w:bCs/>
          <w:lang w:val="nl-NL"/>
        </w:rPr>
      </w:pPr>
      <w:r>
        <w:rPr>
          <w:b/>
          <w:bCs/>
          <w:lang w:val="nl-NL"/>
        </w:rPr>
        <w:t>Literatuur</w:t>
      </w:r>
    </w:p>
    <w:p w14:paraId="3DB46093" w14:textId="77777777" w:rsidR="00000000" w:rsidRDefault="007309E9">
      <w:pPr>
        <w:pStyle w:val="T3Lit"/>
        <w:jc w:val="left"/>
        <w:rPr>
          <w:lang w:val="nl-NL"/>
        </w:rPr>
      </w:pPr>
      <w:r>
        <w:rPr>
          <w:lang w:val="nl-NL"/>
        </w:rPr>
        <w:t xml:space="preserve">Bart van Buitenen, ‘Drie recent gerestaureerde Witte-orgels’. </w:t>
      </w:r>
      <w:r>
        <w:rPr>
          <w:i/>
          <w:iCs/>
          <w:lang w:val="nl-NL"/>
        </w:rPr>
        <w:t>De Orgelvriend</w:t>
      </w:r>
      <w:r>
        <w:rPr>
          <w:lang w:val="nl-NL"/>
        </w:rPr>
        <w:t>, 39/3 (1997), 14-15.</w:t>
      </w:r>
    </w:p>
    <w:p w14:paraId="4BE9C13E" w14:textId="77777777" w:rsidR="00000000" w:rsidRDefault="007309E9">
      <w:pPr>
        <w:pStyle w:val="T3Lit"/>
        <w:jc w:val="left"/>
        <w:rPr>
          <w:lang w:val="nl-NL"/>
        </w:rPr>
      </w:pPr>
      <w:r>
        <w:rPr>
          <w:lang w:val="nl-NL"/>
        </w:rPr>
        <w:t>Peter van Dijk &amp; Rogér van Dijk, 'De orgelm</w:t>
      </w:r>
      <w:r>
        <w:rPr>
          <w:lang w:val="nl-NL"/>
        </w:rPr>
        <w:t xml:space="preserve">akers Witte. Een lijvig proefschrift en vier gerestaureerde orgels'. </w:t>
      </w:r>
      <w:r>
        <w:rPr>
          <w:i/>
          <w:lang w:val="nl-NL"/>
        </w:rPr>
        <w:t>Het Orgel</w:t>
      </w:r>
      <w:r>
        <w:rPr>
          <w:lang w:val="nl-NL"/>
        </w:rPr>
        <w:t>, 94/5 (1998), 28-37.</w:t>
      </w:r>
    </w:p>
    <w:p w14:paraId="61A73932" w14:textId="77777777" w:rsidR="00000000" w:rsidRDefault="007309E9">
      <w:pPr>
        <w:pStyle w:val="T3Lit"/>
        <w:jc w:val="left"/>
        <w:rPr>
          <w:lang w:val="nl-NL"/>
        </w:rPr>
      </w:pPr>
      <w:r>
        <w:rPr>
          <w:i/>
          <w:lang w:val="nl-NL"/>
        </w:rPr>
        <w:t>Kerkelijke Courant</w:t>
      </w:r>
      <w:r>
        <w:rPr>
          <w:lang w:val="nl-NL"/>
        </w:rPr>
        <w:t>, 29/31 (1875).</w:t>
      </w:r>
    </w:p>
    <w:p w14:paraId="674A0C8D" w14:textId="77777777" w:rsidR="00000000" w:rsidRDefault="007309E9">
      <w:pPr>
        <w:pStyle w:val="T3Lit"/>
        <w:jc w:val="left"/>
        <w:rPr>
          <w:lang w:val="nl-NL"/>
        </w:rPr>
      </w:pPr>
      <w:r>
        <w:rPr>
          <w:i/>
          <w:lang w:val="nl-NL"/>
        </w:rPr>
        <w:t>Stemmen voor Waarheid en Vrede</w:t>
      </w:r>
      <w:r>
        <w:rPr>
          <w:lang w:val="nl-NL"/>
        </w:rPr>
        <w:t>, 1875, 975.</w:t>
      </w:r>
    </w:p>
    <w:p w14:paraId="1ED071D0" w14:textId="77777777" w:rsidR="00000000" w:rsidRDefault="007309E9">
      <w:pPr>
        <w:pStyle w:val="T3Lit"/>
        <w:jc w:val="left"/>
        <w:rPr>
          <w:lang w:val="nl-NL"/>
        </w:rPr>
      </w:pPr>
      <w:r>
        <w:rPr>
          <w:lang w:val="nl-NL"/>
        </w:rPr>
        <w:t xml:space="preserve">Teus den Toom, </w:t>
      </w:r>
      <w:r>
        <w:rPr>
          <w:i/>
          <w:lang w:val="nl-NL"/>
        </w:rPr>
        <w:t>De orgelmakers Witte</w:t>
      </w:r>
      <w:r>
        <w:rPr>
          <w:lang w:val="nl-NL"/>
        </w:rPr>
        <w:t>. Heerenveen, 1997, 884-885, 1215-1216.</w:t>
      </w:r>
    </w:p>
    <w:p w14:paraId="3DAB0451" w14:textId="77777777" w:rsidR="00000000" w:rsidRDefault="007309E9">
      <w:pPr>
        <w:pStyle w:val="T3Lit"/>
        <w:jc w:val="left"/>
        <w:rPr>
          <w:lang w:val="nl-NL"/>
        </w:rPr>
      </w:pPr>
    </w:p>
    <w:p w14:paraId="64D16367" w14:textId="77777777" w:rsidR="00000000" w:rsidRDefault="007309E9">
      <w:pPr>
        <w:pStyle w:val="T3Lit"/>
        <w:jc w:val="left"/>
        <w:rPr>
          <w:lang w:val="nl-NL"/>
        </w:rPr>
      </w:pPr>
      <w:r>
        <w:rPr>
          <w:b/>
          <w:bCs/>
          <w:lang w:val="nl-NL"/>
        </w:rPr>
        <w:t>Nie</w:t>
      </w:r>
      <w:r>
        <w:rPr>
          <w:b/>
          <w:bCs/>
          <w:lang w:val="nl-NL"/>
        </w:rPr>
        <w:t>t gepubliceerde bronnen</w:t>
      </w:r>
    </w:p>
    <w:p w14:paraId="4FDF474D" w14:textId="77777777" w:rsidR="00000000" w:rsidRDefault="007309E9">
      <w:pPr>
        <w:pStyle w:val="T3Lit"/>
        <w:jc w:val="left"/>
        <w:rPr>
          <w:lang w:val="nl-NL"/>
        </w:rPr>
      </w:pPr>
      <w:r>
        <w:rPr>
          <w:lang w:val="nl-NL"/>
        </w:rPr>
        <w:t>Archief Hervormde Gemeente Rijswijk.</w:t>
      </w:r>
    </w:p>
    <w:p w14:paraId="43BF297E" w14:textId="77777777" w:rsidR="00000000" w:rsidRDefault="007309E9">
      <w:pPr>
        <w:pStyle w:val="T3Lit"/>
        <w:jc w:val="left"/>
        <w:rPr>
          <w:lang w:val="nl-NL"/>
        </w:rPr>
      </w:pPr>
      <w:r>
        <w:rPr>
          <w:lang w:val="nl-NL"/>
        </w:rPr>
        <w:t>Orgelarchief Teus den Toom.</w:t>
      </w:r>
    </w:p>
    <w:p w14:paraId="17A79C6B" w14:textId="77777777" w:rsidR="00000000" w:rsidRDefault="007309E9">
      <w:pPr>
        <w:pStyle w:val="T3Lit"/>
        <w:jc w:val="left"/>
        <w:rPr>
          <w:lang w:val="nl-NL"/>
        </w:rPr>
      </w:pPr>
      <w:r>
        <w:rPr>
          <w:lang w:val="nl-NL"/>
        </w:rPr>
        <w:t>Witte-archief.</w:t>
      </w:r>
    </w:p>
    <w:p w14:paraId="14287FF4" w14:textId="77777777" w:rsidR="00000000" w:rsidRDefault="007309E9">
      <w:pPr>
        <w:pStyle w:val="T3Lit"/>
        <w:jc w:val="left"/>
        <w:rPr>
          <w:lang w:val="nl-NL"/>
        </w:rPr>
      </w:pPr>
    </w:p>
    <w:p w14:paraId="70C16743" w14:textId="77777777" w:rsidR="00000000" w:rsidRDefault="007309E9">
      <w:pPr>
        <w:pStyle w:val="T3Lit"/>
        <w:jc w:val="left"/>
        <w:rPr>
          <w:lang w:val="nl-NL"/>
        </w:rPr>
      </w:pPr>
      <w:r>
        <w:rPr>
          <w:lang w:val="nl-NL"/>
        </w:rPr>
        <w:t>Monumentnummer 28322</w:t>
      </w:r>
    </w:p>
    <w:p w14:paraId="46A37B50" w14:textId="77777777" w:rsidR="00000000" w:rsidRDefault="007309E9">
      <w:pPr>
        <w:pStyle w:val="T3Lit"/>
        <w:jc w:val="left"/>
        <w:rPr>
          <w:lang w:val="nl-NL"/>
        </w:rPr>
      </w:pPr>
      <w:r>
        <w:rPr>
          <w:lang w:val="nl-NL"/>
        </w:rPr>
        <w:t>Orgelnummer 1269</w:t>
      </w:r>
    </w:p>
    <w:p w14:paraId="08BE7D37" w14:textId="77777777" w:rsidR="00000000" w:rsidRDefault="007309E9">
      <w:pPr>
        <w:pStyle w:val="T1"/>
        <w:jc w:val="left"/>
        <w:rPr>
          <w:lang w:val="nl-NL"/>
        </w:rPr>
      </w:pPr>
    </w:p>
    <w:p w14:paraId="0ED64F98" w14:textId="77777777" w:rsidR="00000000" w:rsidRDefault="007309E9">
      <w:pPr>
        <w:pStyle w:val="Heading2"/>
        <w:rPr>
          <w:i w:val="0"/>
          <w:iCs/>
        </w:rPr>
      </w:pPr>
      <w:r>
        <w:rPr>
          <w:i w:val="0"/>
          <w:iCs/>
        </w:rPr>
        <w:t>Historische gegevens</w:t>
      </w:r>
    </w:p>
    <w:p w14:paraId="4EB83EED" w14:textId="77777777" w:rsidR="00000000" w:rsidRDefault="007309E9">
      <w:pPr>
        <w:pStyle w:val="T1"/>
        <w:jc w:val="left"/>
        <w:rPr>
          <w:lang w:val="nl-NL"/>
        </w:rPr>
      </w:pPr>
    </w:p>
    <w:p w14:paraId="0D52F998" w14:textId="77777777" w:rsidR="00000000" w:rsidRDefault="007309E9">
      <w:pPr>
        <w:pStyle w:val="T1"/>
        <w:jc w:val="left"/>
        <w:rPr>
          <w:lang w:val="nl-NL"/>
        </w:rPr>
      </w:pPr>
      <w:r>
        <w:rPr>
          <w:lang w:val="nl-NL"/>
        </w:rPr>
        <w:t>Bouwer</w:t>
      </w:r>
    </w:p>
    <w:p w14:paraId="433DFA7C" w14:textId="77777777" w:rsidR="00000000" w:rsidRDefault="007309E9">
      <w:pPr>
        <w:pStyle w:val="T1"/>
        <w:jc w:val="left"/>
        <w:rPr>
          <w:lang w:val="nl-NL"/>
        </w:rPr>
      </w:pPr>
      <w:r>
        <w:rPr>
          <w:lang w:val="nl-NL"/>
        </w:rPr>
        <w:t>J.F. Witte</w:t>
      </w:r>
    </w:p>
    <w:p w14:paraId="3BBF3EB7" w14:textId="77777777" w:rsidR="00000000" w:rsidRDefault="007309E9">
      <w:pPr>
        <w:pStyle w:val="T1"/>
        <w:jc w:val="left"/>
        <w:rPr>
          <w:lang w:val="nl-NL"/>
        </w:rPr>
      </w:pPr>
    </w:p>
    <w:p w14:paraId="32D5B9E3" w14:textId="77777777" w:rsidR="00000000" w:rsidRDefault="007309E9">
      <w:pPr>
        <w:pStyle w:val="T1"/>
        <w:jc w:val="left"/>
        <w:rPr>
          <w:lang w:val="nl-NL"/>
        </w:rPr>
      </w:pPr>
      <w:r>
        <w:rPr>
          <w:lang w:val="nl-NL"/>
        </w:rPr>
        <w:t>Jaar van oplevering</w:t>
      </w:r>
    </w:p>
    <w:p w14:paraId="4C491746" w14:textId="77777777" w:rsidR="00000000" w:rsidRDefault="007309E9">
      <w:pPr>
        <w:pStyle w:val="T1"/>
        <w:jc w:val="left"/>
        <w:rPr>
          <w:lang w:val="nl-NL"/>
        </w:rPr>
      </w:pPr>
      <w:r>
        <w:rPr>
          <w:lang w:val="nl-NL"/>
        </w:rPr>
        <w:t>1875</w:t>
      </w:r>
    </w:p>
    <w:p w14:paraId="2B0EC228" w14:textId="77777777" w:rsidR="00000000" w:rsidRDefault="007309E9">
      <w:pPr>
        <w:pStyle w:val="T1"/>
        <w:jc w:val="left"/>
        <w:rPr>
          <w:lang w:val="nl-NL"/>
        </w:rPr>
      </w:pPr>
    </w:p>
    <w:p w14:paraId="703B3752" w14:textId="77777777" w:rsidR="00000000" w:rsidRDefault="007309E9">
      <w:pPr>
        <w:pStyle w:val="T1"/>
        <w:jc w:val="left"/>
        <w:rPr>
          <w:lang w:val="nl-NL"/>
        </w:rPr>
      </w:pPr>
      <w:r>
        <w:rPr>
          <w:lang w:val="nl-NL"/>
        </w:rPr>
        <w:t>W. van Dijk 1906</w:t>
      </w:r>
    </w:p>
    <w:p w14:paraId="2AC626DF" w14:textId="77777777" w:rsidR="00000000" w:rsidRDefault="007309E9">
      <w:pPr>
        <w:pStyle w:val="T1"/>
        <w:jc w:val="left"/>
        <w:rPr>
          <w:lang w:val="nl-NL"/>
        </w:rPr>
      </w:pPr>
      <w:r>
        <w:rPr>
          <w:lang w:val="nl-NL"/>
        </w:rPr>
        <w:t>.</w:t>
      </w:r>
      <w:r>
        <w:rPr>
          <w:lang w:val="nl-NL"/>
        </w:rPr>
        <w:tab/>
        <w:t>schoonmaak en herstel</w:t>
      </w:r>
    </w:p>
    <w:p w14:paraId="0ECE0A03" w14:textId="77777777" w:rsidR="00000000" w:rsidRDefault="007309E9">
      <w:pPr>
        <w:pStyle w:val="T1"/>
        <w:jc w:val="left"/>
        <w:rPr>
          <w:lang w:val="nl-NL"/>
        </w:rPr>
      </w:pPr>
    </w:p>
    <w:p w14:paraId="1162D621" w14:textId="77777777" w:rsidR="00000000" w:rsidRDefault="007309E9">
      <w:pPr>
        <w:pStyle w:val="T1"/>
        <w:jc w:val="left"/>
        <w:rPr>
          <w:lang w:val="nl-NL"/>
        </w:rPr>
      </w:pPr>
      <w:r>
        <w:rPr>
          <w:lang w:val="nl-NL"/>
        </w:rPr>
        <w:t xml:space="preserve">H. </w:t>
      </w:r>
      <w:r>
        <w:rPr>
          <w:lang w:val="nl-NL"/>
        </w:rPr>
        <w:t>van Eeken 1996</w:t>
      </w:r>
    </w:p>
    <w:p w14:paraId="17BD7CF1" w14:textId="77777777" w:rsidR="00000000" w:rsidRDefault="007309E9">
      <w:pPr>
        <w:pStyle w:val="T1"/>
        <w:jc w:val="left"/>
        <w:rPr>
          <w:lang w:val="nl-NL"/>
        </w:rPr>
      </w:pPr>
      <w:r>
        <w:rPr>
          <w:lang w:val="nl-NL"/>
        </w:rPr>
        <w:tab/>
        <w:t>restauratie</w:t>
      </w:r>
    </w:p>
    <w:p w14:paraId="5B6EF1EE" w14:textId="77777777" w:rsidR="00000000" w:rsidRDefault="007309E9">
      <w:pPr>
        <w:pStyle w:val="T1"/>
        <w:jc w:val="left"/>
        <w:rPr>
          <w:lang w:val="nl-NL"/>
        </w:rPr>
      </w:pPr>
    </w:p>
    <w:p w14:paraId="4A442322" w14:textId="77777777" w:rsidR="00000000" w:rsidRDefault="007309E9">
      <w:pPr>
        <w:pStyle w:val="Heading2"/>
        <w:rPr>
          <w:i w:val="0"/>
          <w:iCs/>
        </w:rPr>
      </w:pPr>
      <w:r>
        <w:rPr>
          <w:i w:val="0"/>
          <w:iCs/>
        </w:rPr>
        <w:t>Technische gegevens</w:t>
      </w:r>
    </w:p>
    <w:p w14:paraId="3304A9DE" w14:textId="77777777" w:rsidR="00000000" w:rsidRDefault="007309E9">
      <w:pPr>
        <w:pStyle w:val="T1"/>
        <w:jc w:val="left"/>
        <w:rPr>
          <w:lang w:val="nl-NL"/>
        </w:rPr>
      </w:pPr>
    </w:p>
    <w:p w14:paraId="54F56D4F" w14:textId="77777777" w:rsidR="00000000" w:rsidRDefault="007309E9">
      <w:pPr>
        <w:pStyle w:val="T1"/>
        <w:jc w:val="left"/>
        <w:rPr>
          <w:lang w:val="nl-NL"/>
        </w:rPr>
      </w:pPr>
      <w:r>
        <w:rPr>
          <w:lang w:val="nl-NL"/>
        </w:rPr>
        <w:t>Werkindeling</w:t>
      </w:r>
    </w:p>
    <w:p w14:paraId="666F4A5C" w14:textId="77777777" w:rsidR="00000000" w:rsidRDefault="007309E9">
      <w:pPr>
        <w:pStyle w:val="T1"/>
        <w:jc w:val="left"/>
        <w:rPr>
          <w:lang w:val="nl-NL"/>
        </w:rPr>
      </w:pPr>
      <w:r>
        <w:rPr>
          <w:lang w:val="nl-NL"/>
        </w:rPr>
        <w:t>hoofdwerk, nevenwerk, pedaal</w:t>
      </w:r>
    </w:p>
    <w:p w14:paraId="5684A362" w14:textId="77777777" w:rsidR="00000000" w:rsidRDefault="007309E9">
      <w:pPr>
        <w:pStyle w:val="T1"/>
        <w:jc w:val="left"/>
        <w:rPr>
          <w:lang w:val="nl-NL"/>
        </w:rPr>
      </w:pPr>
    </w:p>
    <w:p w14:paraId="397CB906" w14:textId="77777777" w:rsidR="00000000" w:rsidRDefault="007309E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766"/>
        <w:gridCol w:w="1557"/>
        <w:gridCol w:w="360"/>
        <w:gridCol w:w="997"/>
        <w:gridCol w:w="642"/>
      </w:tblGrid>
      <w:tr w:rsidR="00000000" w14:paraId="32D38B3F" w14:textId="77777777">
        <w:tblPrEx>
          <w:tblCellMar>
            <w:top w:w="0" w:type="dxa"/>
            <w:bottom w:w="0" w:type="dxa"/>
          </w:tblCellMar>
        </w:tblPrEx>
        <w:tc>
          <w:tcPr>
            <w:tcW w:w="1475" w:type="dxa"/>
          </w:tcPr>
          <w:p w14:paraId="00D2ED88" w14:textId="77777777" w:rsidR="00000000" w:rsidRDefault="007309E9">
            <w:pPr>
              <w:pStyle w:val="T4dispositie"/>
              <w:jc w:val="left"/>
              <w:rPr>
                <w:i/>
                <w:iCs/>
                <w:lang w:val="nl-NL"/>
              </w:rPr>
            </w:pPr>
            <w:r>
              <w:rPr>
                <w:i/>
                <w:iCs/>
                <w:lang w:val="nl-NL"/>
              </w:rPr>
              <w:t>Hoofdwerk (I)</w:t>
            </w:r>
          </w:p>
          <w:p w14:paraId="36EF1F6C" w14:textId="77777777" w:rsidR="00000000" w:rsidRDefault="007309E9">
            <w:pPr>
              <w:pStyle w:val="T4dispositie"/>
              <w:jc w:val="left"/>
              <w:rPr>
                <w:lang w:val="nl-NL"/>
              </w:rPr>
            </w:pPr>
            <w:r>
              <w:rPr>
                <w:lang w:val="nl-NL"/>
              </w:rPr>
              <w:t>6 stemmen</w:t>
            </w:r>
          </w:p>
          <w:p w14:paraId="0E9541BD" w14:textId="77777777" w:rsidR="00000000" w:rsidRDefault="007309E9">
            <w:pPr>
              <w:pStyle w:val="T4dispositie"/>
              <w:jc w:val="left"/>
              <w:rPr>
                <w:lang w:val="nl-NL"/>
              </w:rPr>
            </w:pPr>
          </w:p>
          <w:p w14:paraId="0F07A3E3" w14:textId="77777777" w:rsidR="00000000" w:rsidRDefault="007309E9">
            <w:pPr>
              <w:pStyle w:val="T4dispositie"/>
              <w:jc w:val="left"/>
              <w:rPr>
                <w:lang w:val="nl-NL"/>
              </w:rPr>
            </w:pPr>
            <w:r>
              <w:rPr>
                <w:lang w:val="nl-NL"/>
              </w:rPr>
              <w:t>Bourdon</w:t>
            </w:r>
          </w:p>
          <w:p w14:paraId="33270618" w14:textId="77777777" w:rsidR="00000000" w:rsidRDefault="007309E9">
            <w:pPr>
              <w:pStyle w:val="T4dispositie"/>
              <w:jc w:val="left"/>
              <w:rPr>
                <w:lang w:val="nl-NL"/>
              </w:rPr>
            </w:pPr>
            <w:r>
              <w:rPr>
                <w:lang w:val="nl-NL"/>
              </w:rPr>
              <w:t>Prestant</w:t>
            </w:r>
          </w:p>
          <w:p w14:paraId="7B219D42" w14:textId="77777777" w:rsidR="00000000" w:rsidRDefault="007309E9">
            <w:pPr>
              <w:pStyle w:val="T4dispositie"/>
              <w:jc w:val="left"/>
              <w:rPr>
                <w:lang w:val="nl-NL"/>
              </w:rPr>
            </w:pPr>
            <w:r>
              <w:rPr>
                <w:lang w:val="nl-NL"/>
              </w:rPr>
              <w:t>Octaaf</w:t>
            </w:r>
          </w:p>
          <w:p w14:paraId="539AE54F" w14:textId="77777777" w:rsidR="00000000" w:rsidRDefault="007309E9">
            <w:pPr>
              <w:pStyle w:val="T4dispositie"/>
              <w:jc w:val="left"/>
              <w:rPr>
                <w:lang w:val="nl-NL"/>
              </w:rPr>
            </w:pPr>
            <w:r>
              <w:rPr>
                <w:lang w:val="nl-NL"/>
              </w:rPr>
              <w:t>Doublet</w:t>
            </w:r>
          </w:p>
          <w:p w14:paraId="785BFD1C" w14:textId="77777777" w:rsidR="00000000" w:rsidRDefault="007309E9">
            <w:pPr>
              <w:pStyle w:val="T4dispositie"/>
              <w:jc w:val="left"/>
              <w:rPr>
                <w:lang w:val="nl-NL"/>
              </w:rPr>
            </w:pPr>
            <w:r>
              <w:rPr>
                <w:lang w:val="nl-NL"/>
              </w:rPr>
              <w:t>Cornet</w:t>
            </w:r>
          </w:p>
          <w:p w14:paraId="7C0A0D36" w14:textId="77777777" w:rsidR="00000000" w:rsidRDefault="007309E9">
            <w:pPr>
              <w:pStyle w:val="T4dispositie"/>
              <w:jc w:val="left"/>
              <w:rPr>
                <w:lang w:val="nl-NL"/>
              </w:rPr>
            </w:pPr>
            <w:r>
              <w:rPr>
                <w:lang w:val="nl-NL"/>
              </w:rPr>
              <w:t>Trompet B/D</w:t>
            </w:r>
          </w:p>
        </w:tc>
        <w:tc>
          <w:tcPr>
            <w:tcW w:w="766" w:type="dxa"/>
          </w:tcPr>
          <w:p w14:paraId="28A9BC24" w14:textId="77777777" w:rsidR="00000000" w:rsidRDefault="007309E9">
            <w:pPr>
              <w:pStyle w:val="T4dispositie"/>
              <w:jc w:val="left"/>
              <w:rPr>
                <w:lang w:val="nl-NL"/>
              </w:rPr>
            </w:pPr>
          </w:p>
          <w:p w14:paraId="12A37DBC" w14:textId="77777777" w:rsidR="00000000" w:rsidRDefault="007309E9">
            <w:pPr>
              <w:pStyle w:val="T4dispositie"/>
              <w:jc w:val="left"/>
              <w:rPr>
                <w:lang w:val="nl-NL"/>
              </w:rPr>
            </w:pPr>
          </w:p>
          <w:p w14:paraId="251B41CE" w14:textId="77777777" w:rsidR="00000000" w:rsidRDefault="007309E9">
            <w:pPr>
              <w:pStyle w:val="T4dispositie"/>
              <w:jc w:val="left"/>
              <w:rPr>
                <w:lang w:val="nl-NL"/>
              </w:rPr>
            </w:pPr>
          </w:p>
          <w:p w14:paraId="21B851A2" w14:textId="77777777" w:rsidR="00000000" w:rsidRDefault="007309E9">
            <w:pPr>
              <w:pStyle w:val="T4dispositie"/>
              <w:jc w:val="left"/>
              <w:rPr>
                <w:lang w:val="nl-NL"/>
              </w:rPr>
            </w:pPr>
            <w:r>
              <w:rPr>
                <w:lang w:val="nl-NL"/>
              </w:rPr>
              <w:t>16'</w:t>
            </w:r>
          </w:p>
          <w:p w14:paraId="37206681" w14:textId="77777777" w:rsidR="00000000" w:rsidRDefault="007309E9">
            <w:pPr>
              <w:pStyle w:val="T4dispositie"/>
              <w:jc w:val="left"/>
              <w:rPr>
                <w:lang w:val="nl-NL"/>
              </w:rPr>
            </w:pPr>
            <w:r>
              <w:rPr>
                <w:lang w:val="nl-NL"/>
              </w:rPr>
              <w:t>8'</w:t>
            </w:r>
          </w:p>
          <w:p w14:paraId="7109349B" w14:textId="77777777" w:rsidR="00000000" w:rsidRDefault="007309E9">
            <w:pPr>
              <w:pStyle w:val="T4dispositie"/>
              <w:jc w:val="left"/>
              <w:rPr>
                <w:lang w:val="nl-NL"/>
              </w:rPr>
            </w:pPr>
            <w:r>
              <w:rPr>
                <w:lang w:val="nl-NL"/>
              </w:rPr>
              <w:t>4'</w:t>
            </w:r>
          </w:p>
          <w:p w14:paraId="09342509" w14:textId="77777777" w:rsidR="00000000" w:rsidRDefault="007309E9">
            <w:pPr>
              <w:pStyle w:val="T4dispositie"/>
              <w:jc w:val="left"/>
              <w:rPr>
                <w:lang w:val="nl-NL"/>
              </w:rPr>
            </w:pPr>
            <w:r>
              <w:rPr>
                <w:lang w:val="nl-NL"/>
              </w:rPr>
              <w:t>1-3 st.</w:t>
            </w:r>
          </w:p>
          <w:p w14:paraId="307D6E29" w14:textId="77777777" w:rsidR="00000000" w:rsidRDefault="007309E9">
            <w:pPr>
              <w:pStyle w:val="T4dispositie"/>
              <w:jc w:val="left"/>
              <w:rPr>
                <w:lang w:val="nl-NL"/>
              </w:rPr>
            </w:pPr>
            <w:r>
              <w:rPr>
                <w:lang w:val="nl-NL"/>
              </w:rPr>
              <w:t>1-2 st.</w:t>
            </w:r>
          </w:p>
          <w:p w14:paraId="56F7F4F5" w14:textId="77777777" w:rsidR="00000000" w:rsidRDefault="007309E9">
            <w:pPr>
              <w:pStyle w:val="T4dispositie"/>
              <w:jc w:val="left"/>
              <w:rPr>
                <w:lang w:val="nl-NL"/>
              </w:rPr>
            </w:pPr>
            <w:r>
              <w:rPr>
                <w:lang w:val="nl-NL"/>
              </w:rPr>
              <w:t>8'</w:t>
            </w:r>
          </w:p>
        </w:tc>
        <w:tc>
          <w:tcPr>
            <w:tcW w:w="1557" w:type="dxa"/>
          </w:tcPr>
          <w:p w14:paraId="017D4196" w14:textId="77777777" w:rsidR="00000000" w:rsidRDefault="007309E9">
            <w:pPr>
              <w:pStyle w:val="T4dispositie"/>
              <w:jc w:val="left"/>
              <w:rPr>
                <w:i/>
                <w:iCs/>
                <w:lang w:val="nl-NL"/>
              </w:rPr>
            </w:pPr>
            <w:r>
              <w:rPr>
                <w:i/>
                <w:iCs/>
                <w:lang w:val="nl-NL"/>
              </w:rPr>
              <w:t>Nevenwerk (II)</w:t>
            </w:r>
          </w:p>
          <w:p w14:paraId="3D49BE28" w14:textId="77777777" w:rsidR="00000000" w:rsidRDefault="007309E9">
            <w:pPr>
              <w:pStyle w:val="T4dispositie"/>
              <w:jc w:val="left"/>
              <w:rPr>
                <w:lang w:val="nl-NL"/>
              </w:rPr>
            </w:pPr>
            <w:r>
              <w:rPr>
                <w:lang w:val="nl-NL"/>
              </w:rPr>
              <w:t>3 stemmen</w:t>
            </w:r>
          </w:p>
          <w:p w14:paraId="5110D3E1" w14:textId="77777777" w:rsidR="00000000" w:rsidRDefault="007309E9">
            <w:pPr>
              <w:pStyle w:val="T4dispositie"/>
              <w:jc w:val="left"/>
              <w:rPr>
                <w:lang w:val="nl-NL"/>
              </w:rPr>
            </w:pPr>
          </w:p>
          <w:p w14:paraId="0D9D51C2" w14:textId="77777777" w:rsidR="00000000" w:rsidRDefault="007309E9">
            <w:pPr>
              <w:pStyle w:val="T4dispositie"/>
              <w:jc w:val="left"/>
              <w:rPr>
                <w:lang w:val="nl-NL"/>
              </w:rPr>
            </w:pPr>
            <w:r>
              <w:rPr>
                <w:lang w:val="nl-NL"/>
              </w:rPr>
              <w:t>Holfluit</w:t>
            </w:r>
          </w:p>
          <w:p w14:paraId="67562BFB" w14:textId="77777777" w:rsidR="00000000" w:rsidRDefault="007309E9">
            <w:pPr>
              <w:pStyle w:val="T4dispositie"/>
              <w:jc w:val="left"/>
              <w:rPr>
                <w:lang w:val="nl-NL"/>
              </w:rPr>
            </w:pPr>
            <w:r>
              <w:rPr>
                <w:lang w:val="nl-NL"/>
              </w:rPr>
              <w:t>Viola</w:t>
            </w:r>
          </w:p>
          <w:p w14:paraId="6FE23856" w14:textId="77777777" w:rsidR="00000000" w:rsidRDefault="007309E9">
            <w:pPr>
              <w:pStyle w:val="T4dispositie"/>
              <w:jc w:val="left"/>
              <w:rPr>
                <w:lang w:val="nl-NL"/>
              </w:rPr>
            </w:pPr>
            <w:r>
              <w:rPr>
                <w:lang w:val="nl-NL"/>
              </w:rPr>
              <w:t>Flu</w:t>
            </w:r>
            <w:r>
              <w:rPr>
                <w:lang w:val="nl-NL"/>
              </w:rPr>
              <w:t>it</w:t>
            </w:r>
          </w:p>
        </w:tc>
        <w:tc>
          <w:tcPr>
            <w:tcW w:w="360" w:type="dxa"/>
          </w:tcPr>
          <w:p w14:paraId="54983A9F" w14:textId="77777777" w:rsidR="00000000" w:rsidRDefault="007309E9">
            <w:pPr>
              <w:pStyle w:val="T4dispositie"/>
              <w:jc w:val="left"/>
              <w:rPr>
                <w:lang w:val="nl-NL"/>
              </w:rPr>
            </w:pPr>
          </w:p>
          <w:p w14:paraId="6F0DB782" w14:textId="77777777" w:rsidR="00000000" w:rsidRDefault="007309E9">
            <w:pPr>
              <w:pStyle w:val="T4dispositie"/>
              <w:jc w:val="left"/>
              <w:rPr>
                <w:lang w:val="nl-NL"/>
              </w:rPr>
            </w:pPr>
          </w:p>
          <w:p w14:paraId="7C45D695" w14:textId="77777777" w:rsidR="00000000" w:rsidRDefault="007309E9">
            <w:pPr>
              <w:pStyle w:val="T4dispositie"/>
              <w:jc w:val="left"/>
              <w:rPr>
                <w:lang w:val="nl-NL"/>
              </w:rPr>
            </w:pPr>
          </w:p>
          <w:p w14:paraId="1E4602C0" w14:textId="77777777" w:rsidR="00000000" w:rsidRDefault="007309E9">
            <w:pPr>
              <w:pStyle w:val="T4dispositie"/>
              <w:jc w:val="left"/>
              <w:rPr>
                <w:lang w:val="nl-NL"/>
              </w:rPr>
            </w:pPr>
            <w:r>
              <w:rPr>
                <w:lang w:val="nl-NL"/>
              </w:rPr>
              <w:t>8'</w:t>
            </w:r>
          </w:p>
          <w:p w14:paraId="7EE43386" w14:textId="77777777" w:rsidR="00000000" w:rsidRDefault="007309E9">
            <w:pPr>
              <w:pStyle w:val="T4dispositie"/>
              <w:jc w:val="left"/>
              <w:rPr>
                <w:lang w:val="nl-NL"/>
              </w:rPr>
            </w:pPr>
            <w:r>
              <w:rPr>
                <w:lang w:val="nl-NL"/>
              </w:rPr>
              <w:t>8'</w:t>
            </w:r>
          </w:p>
          <w:p w14:paraId="1399893A" w14:textId="77777777" w:rsidR="00000000" w:rsidRDefault="007309E9">
            <w:pPr>
              <w:pStyle w:val="T4dispositie"/>
              <w:jc w:val="left"/>
              <w:rPr>
                <w:lang w:val="nl-NL"/>
              </w:rPr>
            </w:pPr>
            <w:r>
              <w:rPr>
                <w:lang w:val="nl-NL"/>
              </w:rPr>
              <w:t>4'</w:t>
            </w:r>
          </w:p>
        </w:tc>
        <w:tc>
          <w:tcPr>
            <w:tcW w:w="997" w:type="dxa"/>
          </w:tcPr>
          <w:p w14:paraId="04323F21" w14:textId="77777777" w:rsidR="00000000" w:rsidRDefault="007309E9">
            <w:pPr>
              <w:pStyle w:val="T4dispositie"/>
              <w:jc w:val="left"/>
              <w:rPr>
                <w:i/>
                <w:iCs/>
                <w:lang w:val="nl-NL"/>
              </w:rPr>
            </w:pPr>
            <w:r>
              <w:rPr>
                <w:i/>
                <w:iCs/>
                <w:lang w:val="nl-NL"/>
              </w:rPr>
              <w:t>Pedaal</w:t>
            </w:r>
          </w:p>
          <w:p w14:paraId="16AC8C4A" w14:textId="77777777" w:rsidR="00000000" w:rsidRDefault="007309E9">
            <w:pPr>
              <w:pStyle w:val="T4dispositie"/>
              <w:jc w:val="left"/>
              <w:rPr>
                <w:lang w:val="nl-NL"/>
              </w:rPr>
            </w:pPr>
            <w:r>
              <w:rPr>
                <w:lang w:val="nl-NL"/>
              </w:rPr>
              <w:t>1 stem</w:t>
            </w:r>
          </w:p>
          <w:p w14:paraId="748EA84E" w14:textId="77777777" w:rsidR="00000000" w:rsidRDefault="007309E9">
            <w:pPr>
              <w:pStyle w:val="T4dispositie"/>
              <w:jc w:val="left"/>
              <w:rPr>
                <w:lang w:val="nl-NL"/>
              </w:rPr>
            </w:pPr>
          </w:p>
          <w:p w14:paraId="1FDBA5BC" w14:textId="77777777" w:rsidR="00000000" w:rsidRDefault="007309E9">
            <w:pPr>
              <w:pStyle w:val="T4dispositie"/>
              <w:jc w:val="left"/>
              <w:rPr>
                <w:lang w:val="nl-NL"/>
              </w:rPr>
            </w:pPr>
            <w:r>
              <w:rPr>
                <w:lang w:val="nl-NL"/>
              </w:rPr>
              <w:t>Bourdon</w:t>
            </w:r>
          </w:p>
        </w:tc>
        <w:tc>
          <w:tcPr>
            <w:tcW w:w="642" w:type="dxa"/>
          </w:tcPr>
          <w:p w14:paraId="4871D844" w14:textId="77777777" w:rsidR="00000000" w:rsidRDefault="007309E9">
            <w:pPr>
              <w:pStyle w:val="T4dispositie"/>
              <w:jc w:val="left"/>
              <w:rPr>
                <w:lang w:val="nl-NL"/>
              </w:rPr>
            </w:pPr>
          </w:p>
          <w:p w14:paraId="528280AB" w14:textId="77777777" w:rsidR="00000000" w:rsidRDefault="007309E9">
            <w:pPr>
              <w:pStyle w:val="T4dispositie"/>
              <w:jc w:val="left"/>
              <w:rPr>
                <w:lang w:val="nl-NL"/>
              </w:rPr>
            </w:pPr>
          </w:p>
          <w:p w14:paraId="738F0366" w14:textId="77777777" w:rsidR="00000000" w:rsidRDefault="007309E9">
            <w:pPr>
              <w:pStyle w:val="T4dispositie"/>
              <w:jc w:val="left"/>
              <w:rPr>
                <w:lang w:val="nl-NL"/>
              </w:rPr>
            </w:pPr>
          </w:p>
          <w:p w14:paraId="508253BE" w14:textId="77777777" w:rsidR="00000000" w:rsidRDefault="007309E9">
            <w:pPr>
              <w:pStyle w:val="T4dispositie"/>
              <w:jc w:val="left"/>
              <w:rPr>
                <w:lang w:val="nl-NL"/>
              </w:rPr>
            </w:pPr>
            <w:r>
              <w:rPr>
                <w:lang w:val="nl-NL"/>
              </w:rPr>
              <w:t>16' tr</w:t>
            </w:r>
          </w:p>
        </w:tc>
      </w:tr>
    </w:tbl>
    <w:p w14:paraId="7891C6F3" w14:textId="77777777" w:rsidR="00000000" w:rsidRDefault="007309E9">
      <w:pPr>
        <w:pStyle w:val="T1"/>
        <w:jc w:val="left"/>
        <w:rPr>
          <w:lang w:val="nl-NL"/>
        </w:rPr>
      </w:pPr>
    </w:p>
    <w:p w14:paraId="0B8A5B08" w14:textId="77777777" w:rsidR="00000000" w:rsidRDefault="007309E9">
      <w:pPr>
        <w:pStyle w:val="T1"/>
        <w:jc w:val="left"/>
        <w:rPr>
          <w:lang w:val="nl-NL"/>
        </w:rPr>
      </w:pPr>
      <w:r>
        <w:rPr>
          <w:lang w:val="nl-NL"/>
        </w:rPr>
        <w:t>Werktuiglijke registers</w:t>
      </w:r>
    </w:p>
    <w:p w14:paraId="55D2F408" w14:textId="77777777" w:rsidR="00000000" w:rsidRDefault="007309E9">
      <w:pPr>
        <w:pStyle w:val="T1"/>
        <w:jc w:val="left"/>
        <w:rPr>
          <w:lang w:val="nl-NL"/>
        </w:rPr>
      </w:pPr>
      <w:r>
        <w:rPr>
          <w:lang w:val="nl-NL"/>
        </w:rPr>
        <w:t>klavierkoppel, pedaalkoppel (naar keuze aan HW of NW)</w:t>
      </w:r>
    </w:p>
    <w:p w14:paraId="18E8C49B" w14:textId="77777777" w:rsidR="00000000" w:rsidRDefault="007309E9">
      <w:pPr>
        <w:pStyle w:val="T1"/>
        <w:jc w:val="left"/>
        <w:rPr>
          <w:lang w:val="nl-NL"/>
        </w:rPr>
      </w:pPr>
      <w:r>
        <w:rPr>
          <w:lang w:val="nl-NL"/>
        </w:rPr>
        <w:t>ventiel</w:t>
      </w:r>
    </w:p>
    <w:p w14:paraId="34CB1ECA" w14:textId="77777777" w:rsidR="00000000" w:rsidRDefault="007309E9">
      <w:pPr>
        <w:pStyle w:val="T1"/>
        <w:jc w:val="left"/>
        <w:rPr>
          <w:lang w:val="nl-NL"/>
        </w:rPr>
      </w:pPr>
    </w:p>
    <w:p w14:paraId="6F68F2DD" w14:textId="77777777" w:rsidR="00000000" w:rsidRDefault="007309E9">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35"/>
        <w:gridCol w:w="381"/>
        <w:gridCol w:w="360"/>
        <w:gridCol w:w="485"/>
      </w:tblGrid>
      <w:tr w:rsidR="00000000" w14:paraId="702FB913" w14:textId="77777777">
        <w:tblPrEx>
          <w:tblCellMar>
            <w:top w:w="0" w:type="dxa"/>
            <w:bottom w:w="0" w:type="dxa"/>
          </w:tblCellMar>
        </w:tblPrEx>
        <w:tc>
          <w:tcPr>
            <w:tcW w:w="935" w:type="dxa"/>
          </w:tcPr>
          <w:p w14:paraId="2839ED11" w14:textId="77777777" w:rsidR="00000000" w:rsidRDefault="007309E9">
            <w:pPr>
              <w:pStyle w:val="T1"/>
              <w:jc w:val="left"/>
              <w:rPr>
                <w:lang w:val="nl-NL"/>
              </w:rPr>
            </w:pPr>
            <w:r>
              <w:rPr>
                <w:lang w:val="nl-NL"/>
              </w:rPr>
              <w:t>Doublet</w:t>
            </w:r>
          </w:p>
        </w:tc>
        <w:tc>
          <w:tcPr>
            <w:tcW w:w="381" w:type="dxa"/>
          </w:tcPr>
          <w:p w14:paraId="5148647D" w14:textId="77777777" w:rsidR="00000000" w:rsidRDefault="007309E9">
            <w:pPr>
              <w:pStyle w:val="T4dispositie"/>
              <w:jc w:val="left"/>
              <w:rPr>
                <w:lang w:val="nl-NL"/>
              </w:rPr>
            </w:pPr>
            <w:r>
              <w:rPr>
                <w:lang w:val="nl-NL"/>
              </w:rPr>
              <w:t>C</w:t>
            </w:r>
          </w:p>
          <w:p w14:paraId="6143FBE8" w14:textId="77777777" w:rsidR="00000000" w:rsidRDefault="007309E9">
            <w:pPr>
              <w:pStyle w:val="T4dispositie"/>
              <w:jc w:val="left"/>
              <w:rPr>
                <w:lang w:val="nl-NL"/>
              </w:rPr>
            </w:pPr>
            <w:r>
              <w:rPr>
                <w:lang w:val="nl-NL"/>
              </w:rPr>
              <w:t>2</w:t>
            </w:r>
          </w:p>
        </w:tc>
        <w:tc>
          <w:tcPr>
            <w:tcW w:w="360" w:type="dxa"/>
          </w:tcPr>
          <w:p w14:paraId="0823CDB9" w14:textId="77777777" w:rsidR="00000000" w:rsidRDefault="007309E9">
            <w:pPr>
              <w:pStyle w:val="T4dispositie"/>
              <w:jc w:val="left"/>
              <w:rPr>
                <w:lang w:val="nl-NL"/>
              </w:rPr>
            </w:pPr>
            <w:r>
              <w:rPr>
                <w:lang w:val="nl-NL"/>
              </w:rPr>
              <w:t>c</w:t>
            </w:r>
          </w:p>
          <w:p w14:paraId="6097EEE6" w14:textId="77777777" w:rsidR="00000000" w:rsidRDefault="007309E9">
            <w:pPr>
              <w:pStyle w:val="T4dispositie"/>
              <w:jc w:val="left"/>
              <w:rPr>
                <w:lang w:val="nl-NL"/>
              </w:rPr>
            </w:pPr>
            <w:r>
              <w:rPr>
                <w:lang w:val="nl-NL"/>
              </w:rPr>
              <w:t>4</w:t>
            </w:r>
          </w:p>
          <w:p w14:paraId="3FB4CC57" w14:textId="77777777" w:rsidR="00000000" w:rsidRDefault="007309E9">
            <w:pPr>
              <w:pStyle w:val="T4dispositie"/>
              <w:jc w:val="left"/>
              <w:rPr>
                <w:lang w:val="nl-NL"/>
              </w:rPr>
            </w:pPr>
            <w:r>
              <w:rPr>
                <w:lang w:val="nl-NL"/>
              </w:rPr>
              <w:t>2</w:t>
            </w:r>
          </w:p>
        </w:tc>
        <w:tc>
          <w:tcPr>
            <w:tcW w:w="485" w:type="dxa"/>
          </w:tcPr>
          <w:p w14:paraId="160FF6D5" w14:textId="77777777" w:rsidR="00000000" w:rsidRDefault="007309E9">
            <w:pPr>
              <w:pStyle w:val="T4dispositie"/>
              <w:jc w:val="left"/>
              <w:rPr>
                <w:lang w:val="nl-NL"/>
              </w:rPr>
            </w:pPr>
            <w:r>
              <w:rPr>
                <w:lang w:val="nl-NL"/>
              </w:rPr>
              <w:t>gis</w:t>
            </w:r>
          </w:p>
          <w:p w14:paraId="7D7CF8F4" w14:textId="77777777" w:rsidR="00000000" w:rsidRDefault="007309E9">
            <w:pPr>
              <w:pStyle w:val="T4dispositie"/>
              <w:jc w:val="left"/>
              <w:rPr>
                <w:lang w:val="nl-NL"/>
              </w:rPr>
            </w:pPr>
            <w:r>
              <w:rPr>
                <w:lang w:val="nl-NL"/>
              </w:rPr>
              <w:t>8</w:t>
            </w:r>
          </w:p>
          <w:p w14:paraId="3E67B5F5" w14:textId="77777777" w:rsidR="00000000" w:rsidRDefault="007309E9">
            <w:pPr>
              <w:pStyle w:val="T4dispositie"/>
              <w:jc w:val="left"/>
              <w:rPr>
                <w:lang w:val="nl-NL"/>
              </w:rPr>
            </w:pPr>
            <w:r>
              <w:rPr>
                <w:lang w:val="nl-NL"/>
              </w:rPr>
              <w:t>4</w:t>
            </w:r>
          </w:p>
          <w:p w14:paraId="2BBC41A9" w14:textId="77777777" w:rsidR="00000000" w:rsidRDefault="007309E9">
            <w:pPr>
              <w:pStyle w:val="T4dispositie"/>
              <w:jc w:val="left"/>
              <w:rPr>
                <w:lang w:val="nl-NL"/>
              </w:rPr>
            </w:pPr>
            <w:r>
              <w:rPr>
                <w:lang w:val="nl-NL"/>
              </w:rPr>
              <w:t>2</w:t>
            </w:r>
          </w:p>
        </w:tc>
      </w:tr>
    </w:tbl>
    <w:p w14:paraId="71DBEF15" w14:textId="77777777" w:rsidR="00000000" w:rsidRDefault="007309E9">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35"/>
        <w:gridCol w:w="575"/>
        <w:gridCol w:w="540"/>
      </w:tblGrid>
      <w:tr w:rsidR="00000000" w14:paraId="483F7168" w14:textId="77777777">
        <w:tblPrEx>
          <w:tblCellMar>
            <w:top w:w="0" w:type="dxa"/>
            <w:bottom w:w="0" w:type="dxa"/>
          </w:tblCellMar>
        </w:tblPrEx>
        <w:tc>
          <w:tcPr>
            <w:tcW w:w="935" w:type="dxa"/>
          </w:tcPr>
          <w:p w14:paraId="1D6FE919" w14:textId="77777777" w:rsidR="00000000" w:rsidRDefault="007309E9">
            <w:pPr>
              <w:pStyle w:val="T1"/>
              <w:jc w:val="left"/>
              <w:rPr>
                <w:lang w:val="nl-NL"/>
              </w:rPr>
            </w:pPr>
            <w:r>
              <w:rPr>
                <w:lang w:val="nl-NL"/>
              </w:rPr>
              <w:t>Cornet</w:t>
            </w:r>
          </w:p>
        </w:tc>
        <w:tc>
          <w:tcPr>
            <w:tcW w:w="575" w:type="dxa"/>
          </w:tcPr>
          <w:p w14:paraId="694E3048" w14:textId="77777777" w:rsidR="00000000" w:rsidRDefault="007309E9">
            <w:pPr>
              <w:pStyle w:val="T4dispositie"/>
              <w:jc w:val="left"/>
              <w:rPr>
                <w:lang w:val="nl-NL"/>
              </w:rPr>
            </w:pPr>
            <w:r>
              <w:rPr>
                <w:lang w:val="nl-NL"/>
              </w:rPr>
              <w:t>C</w:t>
            </w:r>
          </w:p>
          <w:p w14:paraId="779F2FF1" w14:textId="77777777" w:rsidR="00000000" w:rsidRDefault="007309E9">
            <w:pPr>
              <w:pStyle w:val="T4dispositie"/>
              <w:jc w:val="left"/>
              <w:rPr>
                <w:lang w:val="nl-NL"/>
              </w:rPr>
            </w:pPr>
            <w:r>
              <w:rPr>
                <w:lang w:val="nl-NL"/>
              </w:rPr>
              <w:t>2 2/3</w:t>
            </w:r>
          </w:p>
        </w:tc>
        <w:tc>
          <w:tcPr>
            <w:tcW w:w="540" w:type="dxa"/>
          </w:tcPr>
          <w:p w14:paraId="30FF1F12" w14:textId="77777777" w:rsidR="00000000" w:rsidRDefault="007309E9">
            <w:pPr>
              <w:pStyle w:val="T4dispositie"/>
              <w:jc w:val="left"/>
              <w:rPr>
                <w:vertAlign w:val="superscript"/>
                <w:lang w:val="nl-NL"/>
              </w:rPr>
            </w:pPr>
            <w:r>
              <w:rPr>
                <w:lang w:val="nl-NL"/>
              </w:rPr>
              <w:t>c</w:t>
            </w:r>
            <w:r>
              <w:rPr>
                <w:vertAlign w:val="superscript"/>
                <w:lang w:val="nl-NL"/>
              </w:rPr>
              <w:t>1</w:t>
            </w:r>
          </w:p>
          <w:p w14:paraId="4657CC62" w14:textId="77777777" w:rsidR="00000000" w:rsidRDefault="007309E9">
            <w:pPr>
              <w:pStyle w:val="T4dispositie"/>
              <w:jc w:val="left"/>
              <w:rPr>
                <w:lang w:val="nl-NL"/>
              </w:rPr>
            </w:pPr>
            <w:r>
              <w:rPr>
                <w:lang w:val="nl-NL"/>
              </w:rPr>
              <w:t>2 2/3</w:t>
            </w:r>
          </w:p>
          <w:p w14:paraId="31489316" w14:textId="77777777" w:rsidR="00000000" w:rsidRDefault="007309E9">
            <w:pPr>
              <w:pStyle w:val="T4dispositie"/>
              <w:jc w:val="left"/>
              <w:rPr>
                <w:lang w:val="nl-NL"/>
              </w:rPr>
            </w:pPr>
            <w:r>
              <w:rPr>
                <w:lang w:val="nl-NL"/>
              </w:rPr>
              <w:t>1 3/5</w:t>
            </w:r>
          </w:p>
        </w:tc>
      </w:tr>
    </w:tbl>
    <w:p w14:paraId="44EE8862" w14:textId="77777777" w:rsidR="00000000" w:rsidRDefault="007309E9">
      <w:pPr>
        <w:pStyle w:val="T1"/>
        <w:jc w:val="left"/>
        <w:rPr>
          <w:lang w:val="nl-NL"/>
        </w:rPr>
      </w:pPr>
    </w:p>
    <w:p w14:paraId="0DF2FD22" w14:textId="77777777" w:rsidR="00000000" w:rsidRDefault="007309E9">
      <w:pPr>
        <w:pStyle w:val="T1"/>
        <w:jc w:val="left"/>
        <w:rPr>
          <w:lang w:val="nl-NL"/>
        </w:rPr>
      </w:pPr>
      <w:r>
        <w:rPr>
          <w:lang w:val="nl-NL"/>
        </w:rPr>
        <w:t>Toonhoogte</w:t>
      </w:r>
    </w:p>
    <w:p w14:paraId="3DE5B98C" w14:textId="77777777" w:rsidR="00000000" w:rsidRDefault="007309E9">
      <w:pPr>
        <w:pStyle w:val="T1"/>
        <w:jc w:val="left"/>
        <w:rPr>
          <w:lang w:val="nl-NL"/>
        </w:rPr>
      </w:pPr>
      <w:r>
        <w:rPr>
          <w:lang w:val="nl-NL"/>
        </w:rPr>
        <w:t>a</w:t>
      </w:r>
      <w:r>
        <w:rPr>
          <w:vertAlign w:val="superscript"/>
          <w:lang w:val="nl-NL"/>
        </w:rPr>
        <w:t>1</w:t>
      </w:r>
      <w:r>
        <w:rPr>
          <w:lang w:val="nl-NL"/>
        </w:rPr>
        <w:t xml:space="preserve"> = 440 Hz</w:t>
      </w:r>
    </w:p>
    <w:p w14:paraId="310C128B" w14:textId="77777777" w:rsidR="00000000" w:rsidRDefault="007309E9">
      <w:pPr>
        <w:pStyle w:val="T1"/>
        <w:jc w:val="left"/>
        <w:rPr>
          <w:lang w:val="nl-NL"/>
        </w:rPr>
      </w:pPr>
      <w:r>
        <w:rPr>
          <w:lang w:val="nl-NL"/>
        </w:rPr>
        <w:t>Temperatu</w:t>
      </w:r>
      <w:r>
        <w:rPr>
          <w:lang w:val="nl-NL"/>
        </w:rPr>
        <w:t>ur</w:t>
      </w:r>
    </w:p>
    <w:p w14:paraId="37301A71" w14:textId="77777777" w:rsidR="00000000" w:rsidRDefault="007309E9">
      <w:pPr>
        <w:pStyle w:val="T1"/>
        <w:jc w:val="left"/>
        <w:rPr>
          <w:lang w:val="nl-NL"/>
        </w:rPr>
      </w:pPr>
      <w:r>
        <w:rPr>
          <w:lang w:val="nl-NL"/>
        </w:rPr>
        <w:t>evenredig zwevend</w:t>
      </w:r>
    </w:p>
    <w:p w14:paraId="4B732084" w14:textId="77777777" w:rsidR="00000000" w:rsidRDefault="007309E9">
      <w:pPr>
        <w:pStyle w:val="T1"/>
        <w:jc w:val="left"/>
        <w:rPr>
          <w:lang w:val="nl-NL"/>
        </w:rPr>
      </w:pPr>
    </w:p>
    <w:p w14:paraId="1AB33C06" w14:textId="77777777" w:rsidR="00000000" w:rsidRDefault="007309E9">
      <w:pPr>
        <w:pStyle w:val="T1"/>
        <w:jc w:val="left"/>
        <w:rPr>
          <w:lang w:val="nl-NL"/>
        </w:rPr>
      </w:pPr>
      <w:r>
        <w:rPr>
          <w:lang w:val="nl-NL"/>
        </w:rPr>
        <w:t>Manuaalomvang</w:t>
      </w:r>
    </w:p>
    <w:p w14:paraId="69128460" w14:textId="77777777" w:rsidR="00000000" w:rsidRDefault="007309E9">
      <w:pPr>
        <w:pStyle w:val="T1"/>
        <w:jc w:val="left"/>
        <w:rPr>
          <w:lang w:val="nl-NL"/>
        </w:rPr>
      </w:pPr>
      <w:r>
        <w:rPr>
          <w:lang w:val="nl-NL"/>
        </w:rPr>
        <w:t>C-f</w:t>
      </w:r>
      <w:r>
        <w:rPr>
          <w:vertAlign w:val="superscript"/>
          <w:lang w:val="nl-NL"/>
        </w:rPr>
        <w:t>3</w:t>
      </w:r>
    </w:p>
    <w:p w14:paraId="066D3AAF" w14:textId="77777777" w:rsidR="00000000" w:rsidRDefault="007309E9">
      <w:pPr>
        <w:pStyle w:val="T1"/>
        <w:jc w:val="left"/>
        <w:rPr>
          <w:lang w:val="nl-NL"/>
        </w:rPr>
      </w:pPr>
      <w:r>
        <w:rPr>
          <w:lang w:val="nl-NL"/>
        </w:rPr>
        <w:t>Pedaalomvang</w:t>
      </w:r>
    </w:p>
    <w:p w14:paraId="2770FCF4" w14:textId="77777777" w:rsidR="00000000" w:rsidRDefault="007309E9">
      <w:pPr>
        <w:pStyle w:val="T1"/>
        <w:jc w:val="left"/>
        <w:rPr>
          <w:lang w:val="nl-NL"/>
        </w:rPr>
      </w:pPr>
      <w:r>
        <w:rPr>
          <w:lang w:val="nl-NL"/>
        </w:rPr>
        <w:t>C-d</w:t>
      </w:r>
      <w:r>
        <w:rPr>
          <w:vertAlign w:val="superscript"/>
          <w:lang w:val="nl-NL"/>
        </w:rPr>
        <w:t>1</w:t>
      </w:r>
    </w:p>
    <w:p w14:paraId="34A4EB04" w14:textId="77777777" w:rsidR="00000000" w:rsidRDefault="007309E9">
      <w:pPr>
        <w:pStyle w:val="T1"/>
        <w:jc w:val="left"/>
        <w:rPr>
          <w:lang w:val="nl-NL"/>
        </w:rPr>
      </w:pPr>
    </w:p>
    <w:p w14:paraId="35D8D225" w14:textId="77777777" w:rsidR="00000000" w:rsidRDefault="007309E9">
      <w:pPr>
        <w:pStyle w:val="T1"/>
        <w:jc w:val="left"/>
        <w:rPr>
          <w:lang w:val="nl-NL"/>
        </w:rPr>
      </w:pPr>
      <w:r>
        <w:rPr>
          <w:lang w:val="nl-NL"/>
        </w:rPr>
        <w:t>Windvoorziening</w:t>
      </w:r>
    </w:p>
    <w:p w14:paraId="5A02992D" w14:textId="77777777" w:rsidR="00000000" w:rsidRDefault="007309E9">
      <w:pPr>
        <w:pStyle w:val="T1"/>
        <w:jc w:val="left"/>
        <w:rPr>
          <w:lang w:val="nl-NL"/>
        </w:rPr>
      </w:pPr>
      <w:r>
        <w:rPr>
          <w:lang w:val="nl-NL"/>
        </w:rPr>
        <w:t>magazijnbalg met twee schepbalgen (1875)</w:t>
      </w:r>
    </w:p>
    <w:p w14:paraId="30BB34FB" w14:textId="77777777" w:rsidR="00000000" w:rsidRDefault="007309E9">
      <w:pPr>
        <w:pStyle w:val="T1"/>
        <w:jc w:val="left"/>
        <w:rPr>
          <w:lang w:val="nl-NL"/>
        </w:rPr>
      </w:pPr>
      <w:r>
        <w:rPr>
          <w:lang w:val="nl-NL"/>
        </w:rPr>
        <w:t>Winddruk</w:t>
      </w:r>
    </w:p>
    <w:p w14:paraId="18EC4EAA" w14:textId="77777777" w:rsidR="00000000" w:rsidRDefault="007309E9">
      <w:pPr>
        <w:pStyle w:val="T1"/>
        <w:jc w:val="left"/>
        <w:rPr>
          <w:lang w:val="nl-NL"/>
        </w:rPr>
      </w:pPr>
      <w:r>
        <w:rPr>
          <w:lang w:val="nl-NL"/>
        </w:rPr>
        <w:t>90 mm</w:t>
      </w:r>
    </w:p>
    <w:p w14:paraId="3C927C31" w14:textId="77777777" w:rsidR="00000000" w:rsidRDefault="007309E9">
      <w:pPr>
        <w:pStyle w:val="T1"/>
        <w:jc w:val="left"/>
        <w:rPr>
          <w:lang w:val="nl-NL"/>
        </w:rPr>
      </w:pPr>
    </w:p>
    <w:p w14:paraId="5AB332A0" w14:textId="77777777" w:rsidR="00000000" w:rsidRDefault="007309E9">
      <w:pPr>
        <w:pStyle w:val="T1"/>
        <w:jc w:val="left"/>
        <w:rPr>
          <w:lang w:val="nl-NL"/>
        </w:rPr>
      </w:pPr>
      <w:r>
        <w:rPr>
          <w:lang w:val="nl-NL"/>
        </w:rPr>
        <w:t>Plaats klaviatuur</w:t>
      </w:r>
    </w:p>
    <w:p w14:paraId="27AA0143" w14:textId="77777777" w:rsidR="00000000" w:rsidRDefault="007309E9">
      <w:pPr>
        <w:pStyle w:val="T1"/>
        <w:jc w:val="left"/>
        <w:rPr>
          <w:lang w:val="nl-NL"/>
        </w:rPr>
      </w:pPr>
      <w:r>
        <w:rPr>
          <w:lang w:val="nl-NL"/>
        </w:rPr>
        <w:t>rechterzijde</w:t>
      </w:r>
    </w:p>
    <w:p w14:paraId="3FFF38B6" w14:textId="77777777" w:rsidR="00000000" w:rsidRDefault="007309E9">
      <w:pPr>
        <w:pStyle w:val="T1"/>
        <w:jc w:val="left"/>
        <w:rPr>
          <w:lang w:val="nl-NL"/>
        </w:rPr>
      </w:pPr>
    </w:p>
    <w:p w14:paraId="3D2F81FF" w14:textId="77777777" w:rsidR="00000000" w:rsidRDefault="007309E9">
      <w:pPr>
        <w:pStyle w:val="Heading2"/>
        <w:rPr>
          <w:i w:val="0"/>
          <w:iCs/>
        </w:rPr>
      </w:pPr>
      <w:r>
        <w:rPr>
          <w:i w:val="0"/>
          <w:iCs/>
        </w:rPr>
        <w:t>Bijzonderheden</w:t>
      </w:r>
    </w:p>
    <w:p w14:paraId="629AF258" w14:textId="77777777" w:rsidR="00000000" w:rsidRDefault="007309E9">
      <w:pPr>
        <w:pStyle w:val="T1"/>
        <w:jc w:val="left"/>
        <w:rPr>
          <w:lang w:val="nl-NL"/>
        </w:rPr>
      </w:pPr>
    </w:p>
    <w:p w14:paraId="6D500A95" w14:textId="77777777" w:rsidR="00000000" w:rsidRDefault="007309E9">
      <w:pPr>
        <w:pStyle w:val="T1"/>
        <w:jc w:val="left"/>
        <w:rPr>
          <w:lang w:val="nl-NL"/>
        </w:rPr>
      </w:pPr>
      <w:r>
        <w:rPr>
          <w:lang w:val="nl-NL"/>
        </w:rPr>
        <w:lastRenderedPageBreak/>
        <w:t>Deling B/D tussen h en c</w:t>
      </w:r>
      <w:r>
        <w:rPr>
          <w:vertAlign w:val="superscript"/>
          <w:lang w:val="nl-NL"/>
        </w:rPr>
        <w:t>1</w:t>
      </w:r>
      <w:r>
        <w:rPr>
          <w:lang w:val="nl-NL"/>
        </w:rPr>
        <w:t>.</w:t>
      </w:r>
    </w:p>
    <w:p w14:paraId="32B2F68F" w14:textId="77777777" w:rsidR="00000000" w:rsidRDefault="007309E9">
      <w:pPr>
        <w:pStyle w:val="T1"/>
        <w:jc w:val="left"/>
        <w:rPr>
          <w:lang w:val="nl-NL"/>
        </w:rPr>
      </w:pPr>
      <w:r>
        <w:rPr>
          <w:lang w:val="nl-NL"/>
        </w:rPr>
        <w:t>De registerknoppen zijn in een horizontale rij b</w:t>
      </w:r>
      <w:r>
        <w:rPr>
          <w:lang w:val="nl-NL"/>
        </w:rPr>
        <w:t>oven de lessenaarbak geplaatst. De knop van de manuaalkoppel bevindt zich rechts van de bakstukken, die van het ventiel links. De registernamen zijn op witte porseleinen plaatjes, bevestigd op de knoppen, aangebracht.</w:t>
      </w:r>
    </w:p>
    <w:p w14:paraId="16A98C51" w14:textId="77777777" w:rsidR="00000000" w:rsidRDefault="007309E9">
      <w:pPr>
        <w:pStyle w:val="T1"/>
        <w:jc w:val="left"/>
        <w:rPr>
          <w:lang w:val="nl-NL"/>
        </w:rPr>
      </w:pPr>
      <w:r>
        <w:rPr>
          <w:lang w:val="nl-NL"/>
        </w:rPr>
        <w:t>Voor HW en NW is een gecombineerde lad</w:t>
      </w:r>
      <w:r>
        <w:rPr>
          <w:lang w:val="nl-NL"/>
        </w:rPr>
        <w:t>e met dubbele ventielkast aanwezig. Het pijpwerk is als volgt opgesteld: C en Cis in het midden, het vervolg naar weerszijden in hele tonen aflopend. Onder de windlade bevindt zich de magazijnbalg met de beide schepbalgen. De balanstrapinstallatie bleef be</w:t>
      </w:r>
      <w:r>
        <w:rPr>
          <w:lang w:val="nl-NL"/>
        </w:rPr>
        <w:t>waard.</w:t>
      </w:r>
    </w:p>
    <w:p w14:paraId="0178B408" w14:textId="77777777" w:rsidR="00000000" w:rsidRDefault="007309E9">
      <w:pPr>
        <w:pStyle w:val="T1"/>
        <w:jc w:val="left"/>
        <w:rPr>
          <w:lang w:val="nl-NL"/>
        </w:rPr>
      </w:pPr>
      <w:r>
        <w:rPr>
          <w:lang w:val="nl-NL"/>
        </w:rPr>
        <w:t>De registers van het NW staan direct achter het front. Het groot octaaf van de Holfluit 8' is van eiken, gedekt, het vervolg (gedekt) is van metaal. C-H van de Viola 8' zijn gecombineerd met de Holfluit 8'; c-h</w:t>
      </w:r>
      <w:r>
        <w:rPr>
          <w:vertAlign w:val="superscript"/>
          <w:lang w:val="nl-NL"/>
        </w:rPr>
        <w:t>2</w:t>
      </w:r>
      <w:r>
        <w:rPr>
          <w:lang w:val="nl-NL"/>
        </w:rPr>
        <w:t xml:space="preserve"> hebben expressions, de overige pijpen</w:t>
      </w:r>
      <w:r>
        <w:rPr>
          <w:lang w:val="nl-NL"/>
        </w:rPr>
        <w:t xml:space="preserve"> zijn van tin en op lengte afgesneden. C-h van de Fluit 4' zijn gedekt en voorzien van roeren, het vervolg is conisch, open; c</w:t>
      </w:r>
      <w:r>
        <w:rPr>
          <w:vertAlign w:val="superscript"/>
          <w:lang w:val="nl-NL"/>
        </w:rPr>
        <w:t>1</w:t>
      </w:r>
      <w:r>
        <w:rPr>
          <w:lang w:val="nl-NL"/>
        </w:rPr>
        <w:t>-f</w:t>
      </w:r>
      <w:r>
        <w:rPr>
          <w:vertAlign w:val="superscript"/>
          <w:lang w:val="nl-NL"/>
        </w:rPr>
        <w:t>1</w:t>
      </w:r>
      <w:r>
        <w:rPr>
          <w:lang w:val="nl-NL"/>
        </w:rPr>
        <w:t xml:space="preserve"> hebben een ingesneden stemkrul.</w:t>
      </w:r>
    </w:p>
    <w:p w14:paraId="0E9F37A7" w14:textId="77777777" w:rsidR="007309E9" w:rsidRDefault="007309E9">
      <w:pPr>
        <w:pStyle w:val="T1"/>
        <w:jc w:val="left"/>
        <w:rPr>
          <w:lang w:val="nl-NL"/>
        </w:rPr>
      </w:pPr>
      <w:r>
        <w:rPr>
          <w:lang w:val="nl-NL"/>
        </w:rPr>
        <w:t>C-d</w:t>
      </w:r>
      <w:r>
        <w:rPr>
          <w:vertAlign w:val="superscript"/>
          <w:lang w:val="nl-NL"/>
        </w:rPr>
        <w:t>1</w:t>
      </w:r>
      <w:r>
        <w:rPr>
          <w:lang w:val="nl-NL"/>
        </w:rPr>
        <w:t xml:space="preserve"> van de Bourdon 16' (HW) zijn van eiken, gedekt. Deze pijpen staan op een aparte lade aan</w:t>
      </w:r>
      <w:r>
        <w:rPr>
          <w:lang w:val="nl-NL"/>
        </w:rPr>
        <w:t xml:space="preserve"> de linkerzijde van de kas. C-Dis zijn verkropt. Vanaf dis</w:t>
      </w:r>
      <w:r>
        <w:rPr>
          <w:vertAlign w:val="superscript"/>
          <w:lang w:val="nl-NL"/>
        </w:rPr>
        <w:t>1</w:t>
      </w:r>
      <w:r>
        <w:rPr>
          <w:lang w:val="nl-NL"/>
        </w:rPr>
        <w:t xml:space="preserve"> is dit register van metaal, gedekt. C-e van de Prestant 8' staan in het front (tin), het vervolg staat op de lade. C-h</w:t>
      </w:r>
      <w:r>
        <w:rPr>
          <w:vertAlign w:val="superscript"/>
          <w:lang w:val="nl-NL"/>
        </w:rPr>
        <w:t>2</w:t>
      </w:r>
      <w:r>
        <w:rPr>
          <w:lang w:val="nl-NL"/>
        </w:rPr>
        <w:t xml:space="preserve"> hebben expressions, de overige zijn op lengte afgesneden. De Octaaf 4', de D</w:t>
      </w:r>
      <w:r>
        <w:rPr>
          <w:lang w:val="nl-NL"/>
        </w:rPr>
        <w:t>oublet en de Cornet zijn van orgelmetaal. Doublet en Cornet staan op de lade. C-f</w:t>
      </w:r>
      <w:r>
        <w:rPr>
          <w:vertAlign w:val="superscript"/>
          <w:lang w:val="nl-NL"/>
        </w:rPr>
        <w:t>1</w:t>
      </w:r>
      <w:r>
        <w:rPr>
          <w:lang w:val="nl-NL"/>
        </w:rPr>
        <w:t xml:space="preserve"> van de Octaaf 4' hebben expressions, de overige zijn op lengte afgesneden. Het acht-voets koor van de Doublet is gedekt. Van de beide overige koren hebben de grotere pijpen </w:t>
      </w:r>
      <w:r>
        <w:rPr>
          <w:lang w:val="nl-NL"/>
        </w:rPr>
        <w:t>expressions, de kleinere zijn overblazend en hebben een boogvormige opsnede. Het quintkoor van de Cornet is van C-e gedekt (met uitwendige roeren), van f-h met expressions en vanaf c</w:t>
      </w:r>
      <w:r>
        <w:rPr>
          <w:vertAlign w:val="superscript"/>
          <w:lang w:val="nl-NL"/>
        </w:rPr>
        <w:t>1</w:t>
      </w:r>
      <w:r>
        <w:rPr>
          <w:lang w:val="nl-NL"/>
        </w:rPr>
        <w:t xml:space="preserve"> op lengte afgesneden. Overblazend, met boogvormige opsnede, zijn f</w:t>
      </w:r>
      <w:r>
        <w:rPr>
          <w:vertAlign w:val="superscript"/>
          <w:lang w:val="nl-NL"/>
        </w:rPr>
        <w:t>1</w:t>
      </w:r>
      <w:r>
        <w:rPr>
          <w:lang w:val="nl-NL"/>
        </w:rPr>
        <w:t>-f</w:t>
      </w:r>
      <w:r>
        <w:rPr>
          <w:vertAlign w:val="superscript"/>
          <w:lang w:val="nl-NL"/>
        </w:rPr>
        <w:t>3</w:t>
      </w:r>
      <w:r>
        <w:rPr>
          <w:lang w:val="nl-NL"/>
        </w:rPr>
        <w:t xml:space="preserve">. </w:t>
      </w:r>
      <w:r>
        <w:rPr>
          <w:lang w:val="nl-NL"/>
        </w:rPr>
        <w:t xml:space="preserve">Het tertskoor is geheel overblazend (met boogvormige opsnede). De Trompet B/D 8' heeft metalen stevels, koppen en bekers. De kelen (volgens Frans model) en tongen zijn van messing, evenals de band om de stevels. </w:t>
      </w:r>
    </w:p>
    <w:sectPr w:rsidR="007309E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3D"/>
    <w:rsid w:val="0017493D"/>
    <w:rsid w:val="0073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2AF0A8"/>
  <w15:chartTrackingRefBased/>
  <w15:docId w15:val="{2D0BBB15-9404-EB45-8DBD-B200D85C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643</Words>
  <Characters>3666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Rijswijk (Gld) / 1875</vt:lpstr>
    </vt:vector>
  </TitlesOfParts>
  <Company>NIvO</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Rijswijk (Gld) / 1875</dc:title>
  <dc:subject/>
  <dc:creator>WS1</dc:creator>
  <cp:keywords/>
  <dc:description/>
  <cp:lastModifiedBy>Eline J Duijsens</cp:lastModifiedBy>
  <cp:revision>2</cp:revision>
  <dcterms:created xsi:type="dcterms:W3CDTF">2021-09-20T13:37:00Z</dcterms:created>
  <dcterms:modified xsi:type="dcterms:W3CDTF">2021-09-20T13:37:00Z</dcterms:modified>
</cp:coreProperties>
</file>