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B9C4" w14:textId="77777777" w:rsidR="00000000" w:rsidRDefault="00D44588">
      <w:pPr>
        <w:pStyle w:val="Heading1"/>
      </w:pPr>
      <w:bookmarkStart w:id="0" w:name="_GoBack"/>
      <w:bookmarkEnd w:id="0"/>
      <w:r>
        <w:t>Uddel / 1877</w:t>
      </w:r>
    </w:p>
    <w:p w14:paraId="5C8751A5" w14:textId="77777777" w:rsidR="00000000" w:rsidRDefault="00D44588">
      <w:pPr>
        <w:pStyle w:val="Heading2"/>
        <w:rPr>
          <w:i w:val="0"/>
          <w:iCs/>
        </w:rPr>
      </w:pPr>
      <w:r>
        <w:rPr>
          <w:i w:val="0"/>
          <w:iCs/>
        </w:rPr>
        <w:t>Jacobus Fruytier Scholengemeenschap</w:t>
      </w:r>
    </w:p>
    <w:p w14:paraId="4E53FEAF" w14:textId="77777777" w:rsidR="00000000" w:rsidRDefault="00D44588">
      <w:pPr>
        <w:pStyle w:val="T1"/>
        <w:jc w:val="left"/>
        <w:rPr>
          <w:lang w:val="nl-NL"/>
        </w:rPr>
      </w:pPr>
    </w:p>
    <w:p w14:paraId="075E4DF4" w14:textId="77777777" w:rsidR="00000000" w:rsidRDefault="00D44588">
      <w:pPr>
        <w:pStyle w:val="T1"/>
        <w:jc w:val="left"/>
        <w:rPr>
          <w:lang w:val="nl-NL"/>
        </w:rPr>
      </w:pPr>
      <w:r>
        <w:rPr>
          <w:lang w:val="nl-NL"/>
        </w:rPr>
        <w:t>Kas: 1877</w:t>
      </w:r>
    </w:p>
    <w:p w14:paraId="47E13CF7" w14:textId="77777777" w:rsidR="00000000" w:rsidRDefault="00D44588">
      <w:pPr>
        <w:pStyle w:val="T1"/>
        <w:jc w:val="left"/>
        <w:rPr>
          <w:lang w:val="nl-NL"/>
        </w:rPr>
      </w:pPr>
    </w:p>
    <w:p w14:paraId="26ECB9D5" w14:textId="77777777" w:rsidR="00000000" w:rsidRDefault="00D44588">
      <w:pPr>
        <w:pStyle w:val="Heading2"/>
        <w:rPr>
          <w:i w:val="0"/>
          <w:iCs/>
        </w:rPr>
      </w:pPr>
      <w:r>
        <w:rPr>
          <w:i w:val="0"/>
          <w:iCs/>
        </w:rPr>
        <w:t>Kunsthistorische aspecten</w:t>
      </w:r>
    </w:p>
    <w:p w14:paraId="62A1DBA5" w14:textId="77777777" w:rsidR="00000000" w:rsidRDefault="00D44588">
      <w:pPr>
        <w:pStyle w:val="T2Kunst"/>
        <w:jc w:val="left"/>
        <w:rPr>
          <w:lang w:val="nl-NL"/>
        </w:rPr>
      </w:pPr>
      <w:r>
        <w:rPr>
          <w:lang w:val="nl-NL"/>
        </w:rPr>
        <w:t xml:space="preserve">Een orgelkas uitgevoerd in een mengeling van klassieke en rondboogstijl elementen. Het orgel omvat een vijfdelige vlakke middenpartij, geflankeerd door twee verder naar </w:t>
      </w:r>
      <w:r>
        <w:rPr>
          <w:lang w:val="nl-NL"/>
        </w:rPr>
        <w:t>achteren geplaatste vlakke zijpartijen. Het middendeel bestaat uit een breed rondboogveld met klassiek tempelfront, twee smallere en lagere rondboogvelden en twee nog smallere zijvelden van ongeveer gelijke hoogte als het middenveld. De tussen- en zijvelde</w:t>
      </w:r>
      <w:r>
        <w:rPr>
          <w:lang w:val="nl-NL"/>
        </w:rPr>
        <w:t xml:space="preserve">n worden bekroond door een soort palmetten. De zijvelden velden van de middenpartij en de buitenste velden hebben een bescheiden rondboogfries bij wijze van blindering. Het feit dat dit orgel volledig in een kas is geplaatst, is voor de toenmalige Engelse </w:t>
      </w:r>
      <w:r>
        <w:rPr>
          <w:lang w:val="nl-NL"/>
        </w:rPr>
        <w:t>orgelbouw tamelijk uitzonderlijk, zeker bij instrumenten van dit formaat.</w:t>
      </w:r>
    </w:p>
    <w:p w14:paraId="76743CC7" w14:textId="77777777" w:rsidR="00000000" w:rsidRDefault="00D44588">
      <w:pPr>
        <w:pStyle w:val="T1"/>
        <w:jc w:val="left"/>
        <w:rPr>
          <w:lang w:val="nl-NL"/>
        </w:rPr>
      </w:pPr>
    </w:p>
    <w:p w14:paraId="644C9773" w14:textId="77777777" w:rsidR="00000000" w:rsidRDefault="00D44588">
      <w:pPr>
        <w:pStyle w:val="T3Lit"/>
        <w:jc w:val="left"/>
        <w:rPr>
          <w:b/>
          <w:bCs/>
          <w:lang w:val="nl-NL"/>
        </w:rPr>
      </w:pPr>
      <w:r>
        <w:rPr>
          <w:b/>
          <w:bCs/>
          <w:lang w:val="nl-NL"/>
        </w:rPr>
        <w:t>Literatuur</w:t>
      </w:r>
    </w:p>
    <w:p w14:paraId="695B0C0A" w14:textId="77777777" w:rsidR="00000000" w:rsidRDefault="00D44588">
      <w:pPr>
        <w:pStyle w:val="T3Lit"/>
        <w:jc w:val="left"/>
        <w:rPr>
          <w:lang w:val="nl-NL"/>
        </w:rPr>
      </w:pPr>
      <w:r>
        <w:rPr>
          <w:i/>
          <w:iCs/>
          <w:lang w:val="nl-NL"/>
        </w:rPr>
        <w:t>Het Laycock-orgel in de Jacobus Fruytier Scholengemeenschap te Uddel</w:t>
      </w:r>
      <w:r>
        <w:rPr>
          <w:lang w:val="nl-NL"/>
        </w:rPr>
        <w:t>. Z.p. [Uddel], z.j. [2002].</w:t>
      </w:r>
    </w:p>
    <w:p w14:paraId="64E9BFBC" w14:textId="77777777" w:rsidR="00000000" w:rsidRDefault="00D44588">
      <w:pPr>
        <w:pStyle w:val="T3Lit"/>
        <w:jc w:val="left"/>
        <w:rPr>
          <w:lang w:val="nl-NL"/>
        </w:rPr>
      </w:pPr>
    </w:p>
    <w:p w14:paraId="766D82E9" w14:textId="77777777" w:rsidR="00000000" w:rsidRDefault="00D44588">
      <w:pPr>
        <w:pStyle w:val="T3Lit"/>
        <w:jc w:val="left"/>
        <w:rPr>
          <w:b/>
          <w:bCs/>
          <w:lang w:val="nl-NL"/>
        </w:rPr>
      </w:pPr>
      <w:r>
        <w:rPr>
          <w:b/>
          <w:bCs/>
          <w:lang w:val="nl-NL"/>
        </w:rPr>
        <w:t>Niet gepubliceerde bron</w:t>
      </w:r>
    </w:p>
    <w:p w14:paraId="624408E6" w14:textId="77777777" w:rsidR="00000000" w:rsidRDefault="00D44588">
      <w:pPr>
        <w:pStyle w:val="T3Lit"/>
        <w:jc w:val="left"/>
        <w:rPr>
          <w:lang w:val="nl-NL"/>
        </w:rPr>
      </w:pPr>
      <w:r>
        <w:rPr>
          <w:lang w:val="nl-NL"/>
        </w:rPr>
        <w:t>Gegevens verstrekt door Jan L. van den Heuvel Or</w:t>
      </w:r>
      <w:r>
        <w:rPr>
          <w:lang w:val="nl-NL"/>
        </w:rPr>
        <w:t>gelbouw.</w:t>
      </w:r>
    </w:p>
    <w:p w14:paraId="67163AE4" w14:textId="77777777" w:rsidR="00000000" w:rsidRDefault="00D44588">
      <w:pPr>
        <w:pStyle w:val="T3Lit"/>
        <w:jc w:val="left"/>
        <w:rPr>
          <w:lang w:val="nl-NL"/>
        </w:rPr>
      </w:pPr>
    </w:p>
    <w:p w14:paraId="5ADE26C7" w14:textId="77777777" w:rsidR="00000000" w:rsidRDefault="00D44588">
      <w:pPr>
        <w:pStyle w:val="Heading2"/>
        <w:rPr>
          <w:i w:val="0"/>
          <w:iCs/>
        </w:rPr>
      </w:pPr>
      <w:r>
        <w:rPr>
          <w:i w:val="0"/>
          <w:iCs/>
        </w:rPr>
        <w:t>Historische gegevens</w:t>
      </w:r>
    </w:p>
    <w:p w14:paraId="178273FE" w14:textId="77777777" w:rsidR="00000000" w:rsidRDefault="00D44588">
      <w:pPr>
        <w:pStyle w:val="T1"/>
        <w:jc w:val="left"/>
        <w:rPr>
          <w:lang w:val="nl-NL"/>
        </w:rPr>
      </w:pPr>
    </w:p>
    <w:p w14:paraId="02A886A2" w14:textId="77777777" w:rsidR="00000000" w:rsidRDefault="00D44588">
      <w:pPr>
        <w:pStyle w:val="T1"/>
        <w:jc w:val="left"/>
        <w:rPr>
          <w:lang w:val="nl-NL"/>
        </w:rPr>
      </w:pPr>
      <w:r>
        <w:rPr>
          <w:lang w:val="nl-NL"/>
        </w:rPr>
        <w:t>Bouwer</w:t>
      </w:r>
    </w:p>
    <w:p w14:paraId="1641A08A" w14:textId="77777777" w:rsidR="00000000" w:rsidRDefault="00D44588">
      <w:pPr>
        <w:pStyle w:val="T1"/>
        <w:jc w:val="left"/>
        <w:rPr>
          <w:lang w:val="nl-NL"/>
        </w:rPr>
      </w:pPr>
      <w:r>
        <w:rPr>
          <w:lang w:val="nl-NL"/>
        </w:rPr>
        <w:t>J. Laycock</w:t>
      </w:r>
    </w:p>
    <w:p w14:paraId="6EB87DA3" w14:textId="77777777" w:rsidR="00000000" w:rsidRDefault="00D44588">
      <w:pPr>
        <w:pStyle w:val="T1"/>
        <w:jc w:val="left"/>
        <w:rPr>
          <w:lang w:val="nl-NL"/>
        </w:rPr>
      </w:pPr>
    </w:p>
    <w:p w14:paraId="36B8CD34" w14:textId="77777777" w:rsidR="00000000" w:rsidRDefault="00D44588">
      <w:pPr>
        <w:pStyle w:val="T1"/>
        <w:jc w:val="left"/>
        <w:rPr>
          <w:lang w:val="nl-NL"/>
        </w:rPr>
      </w:pPr>
      <w:r>
        <w:rPr>
          <w:lang w:val="nl-NL"/>
        </w:rPr>
        <w:t>Jaar van oplevering</w:t>
      </w:r>
    </w:p>
    <w:p w14:paraId="6AA50873" w14:textId="77777777" w:rsidR="00000000" w:rsidRDefault="00D44588">
      <w:pPr>
        <w:pStyle w:val="T1"/>
        <w:jc w:val="left"/>
        <w:rPr>
          <w:lang w:val="nl-NL"/>
        </w:rPr>
      </w:pPr>
      <w:r>
        <w:rPr>
          <w:lang w:val="nl-NL"/>
        </w:rPr>
        <w:t>1877</w:t>
      </w:r>
    </w:p>
    <w:p w14:paraId="58420555" w14:textId="77777777" w:rsidR="00000000" w:rsidRDefault="00D44588">
      <w:pPr>
        <w:pStyle w:val="T1"/>
        <w:jc w:val="left"/>
        <w:rPr>
          <w:lang w:val="nl-NL"/>
        </w:rPr>
      </w:pPr>
    </w:p>
    <w:p w14:paraId="77D37ABF" w14:textId="77777777" w:rsidR="00000000" w:rsidRDefault="00D44588">
      <w:pPr>
        <w:pStyle w:val="T1"/>
        <w:jc w:val="left"/>
        <w:rPr>
          <w:lang w:val="nl-NL"/>
        </w:rPr>
      </w:pPr>
      <w:r>
        <w:rPr>
          <w:lang w:val="nl-NL"/>
        </w:rPr>
        <w:t>Oorspronkelijke locatie</w:t>
      </w:r>
    </w:p>
    <w:p w14:paraId="0718EEAC" w14:textId="77777777" w:rsidR="00000000" w:rsidRDefault="00D44588">
      <w:pPr>
        <w:pStyle w:val="T1"/>
        <w:jc w:val="left"/>
        <w:rPr>
          <w:lang w:val="nl-NL"/>
        </w:rPr>
      </w:pPr>
      <w:r>
        <w:rPr>
          <w:lang w:val="nl-NL"/>
        </w:rPr>
        <w:t>Ickornshaw, Methodist Church</w:t>
      </w:r>
    </w:p>
    <w:p w14:paraId="6288E492" w14:textId="77777777" w:rsidR="00000000" w:rsidRDefault="00D44588">
      <w:pPr>
        <w:pStyle w:val="T1"/>
        <w:jc w:val="left"/>
        <w:rPr>
          <w:lang w:val="nl-NL"/>
        </w:rPr>
      </w:pPr>
    </w:p>
    <w:p w14:paraId="38B595B3" w14:textId="77777777" w:rsidR="00000000" w:rsidRDefault="00D44588">
      <w:pPr>
        <w:pStyle w:val="T1"/>
        <w:jc w:val="left"/>
        <w:rPr>
          <w:lang w:val="nl-NL"/>
        </w:rPr>
      </w:pPr>
      <w:r>
        <w:rPr>
          <w:lang w:val="nl-NL"/>
        </w:rPr>
        <w:t>1907</w:t>
      </w:r>
    </w:p>
    <w:p w14:paraId="293CB3A5" w14:textId="77777777" w:rsidR="00000000" w:rsidRDefault="00D44588">
      <w:pPr>
        <w:pStyle w:val="T1"/>
        <w:jc w:val="left"/>
        <w:rPr>
          <w:lang w:val="nl-NL"/>
        </w:rPr>
      </w:pPr>
      <w:r>
        <w:rPr>
          <w:lang w:val="nl-NL"/>
        </w:rPr>
        <w:t>.</w:t>
      </w:r>
      <w:r>
        <w:rPr>
          <w:lang w:val="nl-NL"/>
        </w:rPr>
        <w:tab/>
        <w:t>orgel overgeplaatst naar Carleton, Methodist Church</w:t>
      </w:r>
    </w:p>
    <w:p w14:paraId="18C47C96" w14:textId="77777777" w:rsidR="00000000" w:rsidRDefault="00D44588">
      <w:pPr>
        <w:pStyle w:val="T1"/>
        <w:jc w:val="left"/>
        <w:rPr>
          <w:lang w:val="nl-NL"/>
        </w:rPr>
      </w:pPr>
    </w:p>
    <w:p w14:paraId="44EC5072" w14:textId="77777777" w:rsidR="00000000" w:rsidRDefault="00D44588">
      <w:pPr>
        <w:pStyle w:val="T1"/>
        <w:jc w:val="left"/>
        <w:rPr>
          <w:lang w:val="nl-NL"/>
        </w:rPr>
      </w:pPr>
      <w:r>
        <w:rPr>
          <w:lang w:val="nl-NL"/>
        </w:rPr>
        <w:t>1986</w:t>
      </w:r>
    </w:p>
    <w:p w14:paraId="38D709F8" w14:textId="77777777" w:rsidR="00000000" w:rsidRDefault="00D44588">
      <w:pPr>
        <w:pStyle w:val="T1"/>
        <w:jc w:val="left"/>
        <w:rPr>
          <w:lang w:val="nl-NL"/>
        </w:rPr>
      </w:pPr>
      <w:r>
        <w:rPr>
          <w:lang w:val="nl-NL"/>
        </w:rPr>
        <w:t>.</w:t>
      </w:r>
      <w:r>
        <w:rPr>
          <w:lang w:val="nl-NL"/>
        </w:rPr>
        <w:tab/>
        <w:t>kerkgebouw gesloten</w:t>
      </w:r>
    </w:p>
    <w:p w14:paraId="2CA63FCB" w14:textId="77777777" w:rsidR="00000000" w:rsidRDefault="00D44588">
      <w:pPr>
        <w:pStyle w:val="T1"/>
        <w:jc w:val="left"/>
        <w:rPr>
          <w:lang w:val="nl-NL"/>
        </w:rPr>
      </w:pPr>
    </w:p>
    <w:p w14:paraId="00EA1A47" w14:textId="77777777" w:rsidR="00000000" w:rsidRDefault="00D44588">
      <w:pPr>
        <w:pStyle w:val="T1"/>
        <w:jc w:val="left"/>
        <w:rPr>
          <w:lang w:val="nl-NL"/>
        </w:rPr>
      </w:pPr>
      <w:r>
        <w:rPr>
          <w:lang w:val="nl-NL"/>
        </w:rPr>
        <w:t>1997</w:t>
      </w:r>
    </w:p>
    <w:p w14:paraId="2FFECCDE" w14:textId="77777777" w:rsidR="00000000" w:rsidRDefault="00D44588">
      <w:pPr>
        <w:pStyle w:val="T1"/>
        <w:jc w:val="left"/>
        <w:rPr>
          <w:lang w:val="nl-NL"/>
        </w:rPr>
      </w:pPr>
      <w:r>
        <w:rPr>
          <w:lang w:val="nl-NL"/>
        </w:rPr>
        <w:t>.</w:t>
      </w:r>
      <w:r>
        <w:rPr>
          <w:lang w:val="nl-NL"/>
        </w:rPr>
        <w:tab/>
        <w:t>orgel gedemonteerd</w:t>
      </w:r>
    </w:p>
    <w:p w14:paraId="5D062788" w14:textId="77777777" w:rsidR="00000000" w:rsidRDefault="00D44588">
      <w:pPr>
        <w:pStyle w:val="T1"/>
        <w:jc w:val="left"/>
        <w:rPr>
          <w:lang w:val="nl-NL"/>
        </w:rPr>
      </w:pPr>
    </w:p>
    <w:p w14:paraId="50276B4D" w14:textId="77777777" w:rsidR="00000000" w:rsidRDefault="00D44588">
      <w:pPr>
        <w:pStyle w:val="T1"/>
        <w:jc w:val="left"/>
        <w:rPr>
          <w:lang w:val="nl-NL"/>
        </w:rPr>
      </w:pPr>
      <w:r>
        <w:rPr>
          <w:lang w:val="nl-NL"/>
        </w:rPr>
        <w:t>Jan L. van</w:t>
      </w:r>
      <w:r>
        <w:rPr>
          <w:lang w:val="nl-NL"/>
        </w:rPr>
        <w:t xml:space="preserve"> den Heuvel Orgelbouw 2002</w:t>
      </w:r>
    </w:p>
    <w:p w14:paraId="134C57DF" w14:textId="77777777" w:rsidR="00000000" w:rsidRDefault="00D44588">
      <w:pPr>
        <w:pStyle w:val="T1"/>
        <w:jc w:val="left"/>
        <w:rPr>
          <w:lang w:val="nl-NL"/>
        </w:rPr>
      </w:pPr>
      <w:r>
        <w:rPr>
          <w:lang w:val="nl-NL"/>
        </w:rPr>
        <w:t>.</w:t>
      </w:r>
      <w:r>
        <w:rPr>
          <w:lang w:val="nl-NL"/>
        </w:rPr>
        <w:tab/>
        <w:t>orgel gerestaureerd en geplaatst te Uddel, Jacobus Fruytier Scholengemeenschap</w:t>
      </w:r>
    </w:p>
    <w:p w14:paraId="72D3B2E4" w14:textId="77777777" w:rsidR="00000000" w:rsidRDefault="00D44588">
      <w:pPr>
        <w:pStyle w:val="T1"/>
        <w:jc w:val="left"/>
        <w:rPr>
          <w:lang w:val="nl-NL"/>
        </w:rPr>
      </w:pPr>
      <w:r>
        <w:rPr>
          <w:lang w:val="nl-NL"/>
        </w:rPr>
        <w:t>.</w:t>
      </w:r>
      <w:r>
        <w:rPr>
          <w:lang w:val="nl-NL"/>
        </w:rPr>
        <w:tab/>
        <w:t>schilderwerk hersteld</w:t>
      </w:r>
    </w:p>
    <w:p w14:paraId="3E82CD77" w14:textId="77777777" w:rsidR="00000000" w:rsidRDefault="00D44588">
      <w:pPr>
        <w:pStyle w:val="T1"/>
        <w:jc w:val="left"/>
        <w:rPr>
          <w:lang w:val="nl-NL"/>
        </w:rPr>
      </w:pPr>
    </w:p>
    <w:p w14:paraId="3B1112CA" w14:textId="77777777" w:rsidR="00000000" w:rsidRDefault="00D44588">
      <w:pPr>
        <w:pStyle w:val="Heading2"/>
        <w:rPr>
          <w:i w:val="0"/>
          <w:iCs/>
        </w:rPr>
      </w:pPr>
      <w:r>
        <w:rPr>
          <w:i w:val="0"/>
          <w:iCs/>
        </w:rPr>
        <w:lastRenderedPageBreak/>
        <w:t>Technische gegevens</w:t>
      </w:r>
    </w:p>
    <w:p w14:paraId="190AB0F1" w14:textId="77777777" w:rsidR="00000000" w:rsidRDefault="00D44588">
      <w:pPr>
        <w:pStyle w:val="T1"/>
        <w:jc w:val="left"/>
        <w:rPr>
          <w:lang w:val="nl-NL"/>
        </w:rPr>
      </w:pPr>
    </w:p>
    <w:p w14:paraId="4A32D40F" w14:textId="77777777" w:rsidR="00000000" w:rsidRDefault="00D44588">
      <w:pPr>
        <w:pStyle w:val="T1"/>
        <w:jc w:val="left"/>
        <w:rPr>
          <w:lang w:val="nl-NL"/>
        </w:rPr>
      </w:pPr>
      <w:r>
        <w:rPr>
          <w:lang w:val="nl-NL"/>
        </w:rPr>
        <w:t>Werkindeling</w:t>
      </w:r>
    </w:p>
    <w:p w14:paraId="1AFE1A5E" w14:textId="77777777" w:rsidR="00000000" w:rsidRDefault="00D44588">
      <w:pPr>
        <w:pStyle w:val="T1"/>
        <w:jc w:val="left"/>
        <w:rPr>
          <w:lang w:val="nl-NL"/>
        </w:rPr>
      </w:pPr>
      <w:r>
        <w:rPr>
          <w:lang w:val="nl-NL"/>
        </w:rPr>
        <w:t>great, swell, pedal</w:t>
      </w:r>
    </w:p>
    <w:p w14:paraId="2146569A" w14:textId="77777777" w:rsidR="00000000" w:rsidRDefault="00D44588">
      <w:pPr>
        <w:pStyle w:val="T1"/>
        <w:jc w:val="left"/>
        <w:rPr>
          <w:lang w:val="nl-NL"/>
        </w:rPr>
      </w:pPr>
    </w:p>
    <w:p w14:paraId="22750C3E" w14:textId="77777777" w:rsidR="00000000" w:rsidRDefault="00D4458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395"/>
        <w:gridCol w:w="1800"/>
        <w:gridCol w:w="488"/>
        <w:gridCol w:w="997"/>
        <w:gridCol w:w="642"/>
      </w:tblGrid>
      <w:tr w:rsidR="00000000" w14:paraId="3906B84F" w14:textId="77777777">
        <w:tblPrEx>
          <w:tblCellMar>
            <w:top w:w="0" w:type="dxa"/>
            <w:bottom w:w="0" w:type="dxa"/>
          </w:tblCellMar>
        </w:tblPrEx>
        <w:tc>
          <w:tcPr>
            <w:tcW w:w="1475" w:type="dxa"/>
          </w:tcPr>
          <w:p w14:paraId="7F636622" w14:textId="77777777" w:rsidR="00000000" w:rsidRDefault="00D44588">
            <w:pPr>
              <w:pStyle w:val="T4dispositie"/>
              <w:jc w:val="left"/>
              <w:rPr>
                <w:i/>
                <w:iCs/>
                <w:lang w:val="nl-NL"/>
              </w:rPr>
            </w:pPr>
            <w:r>
              <w:rPr>
                <w:i/>
                <w:iCs/>
                <w:lang w:val="nl-NL"/>
              </w:rPr>
              <w:t>Great (I)</w:t>
            </w:r>
          </w:p>
          <w:p w14:paraId="23522EB9" w14:textId="77777777" w:rsidR="00000000" w:rsidRDefault="00D44588">
            <w:pPr>
              <w:pStyle w:val="T4dispositie"/>
              <w:jc w:val="left"/>
              <w:rPr>
                <w:lang w:val="nl-NL"/>
              </w:rPr>
            </w:pPr>
            <w:r>
              <w:rPr>
                <w:lang w:val="nl-NL"/>
              </w:rPr>
              <w:t>4 stemmen</w:t>
            </w:r>
          </w:p>
          <w:p w14:paraId="22D7392A" w14:textId="77777777" w:rsidR="00000000" w:rsidRDefault="00D44588">
            <w:pPr>
              <w:pStyle w:val="T4dispositie"/>
              <w:jc w:val="left"/>
              <w:rPr>
                <w:lang w:val="nl-NL"/>
              </w:rPr>
            </w:pPr>
          </w:p>
          <w:p w14:paraId="35B8BE73" w14:textId="77777777" w:rsidR="00000000" w:rsidRDefault="00D44588">
            <w:pPr>
              <w:pStyle w:val="T4dispositie"/>
              <w:jc w:val="left"/>
              <w:rPr>
                <w:lang w:val="nl-NL"/>
              </w:rPr>
            </w:pPr>
            <w:r>
              <w:rPr>
                <w:lang w:val="nl-NL"/>
              </w:rPr>
              <w:t>Open Diapason</w:t>
            </w:r>
          </w:p>
          <w:p w14:paraId="0B6F127B" w14:textId="77777777" w:rsidR="00000000" w:rsidRDefault="00D44588">
            <w:pPr>
              <w:pStyle w:val="T4dispositie"/>
              <w:jc w:val="left"/>
              <w:rPr>
                <w:lang w:val="nl-NL"/>
              </w:rPr>
            </w:pPr>
            <w:r>
              <w:rPr>
                <w:lang w:val="nl-NL"/>
              </w:rPr>
              <w:t>Claribella</w:t>
            </w:r>
          </w:p>
          <w:p w14:paraId="3F249DD9" w14:textId="77777777" w:rsidR="00000000" w:rsidRDefault="00D44588">
            <w:pPr>
              <w:pStyle w:val="T4dispositie"/>
              <w:jc w:val="left"/>
              <w:rPr>
                <w:lang w:val="nl-NL"/>
              </w:rPr>
            </w:pPr>
            <w:r>
              <w:rPr>
                <w:lang w:val="nl-NL"/>
              </w:rPr>
              <w:t>Dulciana</w:t>
            </w:r>
          </w:p>
          <w:p w14:paraId="7AC86B44" w14:textId="77777777" w:rsidR="00000000" w:rsidRDefault="00D44588">
            <w:pPr>
              <w:pStyle w:val="T4dispositie"/>
              <w:jc w:val="left"/>
              <w:rPr>
                <w:lang w:val="nl-NL"/>
              </w:rPr>
            </w:pPr>
            <w:r>
              <w:rPr>
                <w:lang w:val="nl-NL"/>
              </w:rPr>
              <w:t>Fl</w:t>
            </w:r>
            <w:r>
              <w:rPr>
                <w:lang w:val="nl-NL"/>
              </w:rPr>
              <w:t>ute</w:t>
            </w:r>
          </w:p>
        </w:tc>
        <w:tc>
          <w:tcPr>
            <w:tcW w:w="395" w:type="dxa"/>
          </w:tcPr>
          <w:p w14:paraId="75C7FCF2" w14:textId="77777777" w:rsidR="00000000" w:rsidRDefault="00D44588">
            <w:pPr>
              <w:pStyle w:val="T4dispositie"/>
              <w:jc w:val="left"/>
              <w:rPr>
                <w:lang w:val="nl-NL"/>
              </w:rPr>
            </w:pPr>
          </w:p>
          <w:p w14:paraId="143FC9D3" w14:textId="77777777" w:rsidR="00000000" w:rsidRDefault="00D44588">
            <w:pPr>
              <w:pStyle w:val="T4dispositie"/>
              <w:jc w:val="left"/>
              <w:rPr>
                <w:lang w:val="nl-NL"/>
              </w:rPr>
            </w:pPr>
          </w:p>
          <w:p w14:paraId="6E2E6B82" w14:textId="77777777" w:rsidR="00000000" w:rsidRDefault="00D44588">
            <w:pPr>
              <w:pStyle w:val="T4dispositie"/>
              <w:jc w:val="left"/>
              <w:rPr>
                <w:lang w:val="nl-NL"/>
              </w:rPr>
            </w:pPr>
          </w:p>
          <w:p w14:paraId="05DF3B7D" w14:textId="77777777" w:rsidR="00000000" w:rsidRDefault="00D44588">
            <w:pPr>
              <w:pStyle w:val="T4dispositie"/>
              <w:jc w:val="left"/>
              <w:rPr>
                <w:lang w:val="nl-NL"/>
              </w:rPr>
            </w:pPr>
            <w:r>
              <w:rPr>
                <w:lang w:val="nl-NL"/>
              </w:rPr>
              <w:t>8'</w:t>
            </w:r>
          </w:p>
          <w:p w14:paraId="5FF9D531" w14:textId="77777777" w:rsidR="00000000" w:rsidRDefault="00D44588">
            <w:pPr>
              <w:pStyle w:val="T4dispositie"/>
              <w:jc w:val="left"/>
              <w:rPr>
                <w:lang w:val="nl-NL"/>
              </w:rPr>
            </w:pPr>
            <w:r>
              <w:rPr>
                <w:lang w:val="nl-NL"/>
              </w:rPr>
              <w:t>8'</w:t>
            </w:r>
          </w:p>
          <w:p w14:paraId="0E74AE24" w14:textId="77777777" w:rsidR="00000000" w:rsidRDefault="00D44588">
            <w:pPr>
              <w:pStyle w:val="T4dispositie"/>
              <w:jc w:val="left"/>
              <w:rPr>
                <w:lang w:val="nl-NL"/>
              </w:rPr>
            </w:pPr>
            <w:r>
              <w:rPr>
                <w:lang w:val="nl-NL"/>
              </w:rPr>
              <w:t>8'</w:t>
            </w:r>
          </w:p>
          <w:p w14:paraId="2D495FCA" w14:textId="77777777" w:rsidR="00000000" w:rsidRDefault="00D44588">
            <w:pPr>
              <w:pStyle w:val="T4dispositie"/>
              <w:jc w:val="left"/>
              <w:rPr>
                <w:lang w:val="nl-NL"/>
              </w:rPr>
            </w:pPr>
            <w:r>
              <w:rPr>
                <w:lang w:val="nl-NL"/>
              </w:rPr>
              <w:t>4'</w:t>
            </w:r>
          </w:p>
        </w:tc>
        <w:tc>
          <w:tcPr>
            <w:tcW w:w="1800" w:type="dxa"/>
          </w:tcPr>
          <w:p w14:paraId="72EC9183" w14:textId="77777777" w:rsidR="00000000" w:rsidRDefault="00D44588">
            <w:pPr>
              <w:pStyle w:val="T4dispositie"/>
              <w:jc w:val="left"/>
              <w:rPr>
                <w:i/>
                <w:iCs/>
                <w:lang w:val="nl-NL"/>
              </w:rPr>
            </w:pPr>
            <w:r>
              <w:rPr>
                <w:i/>
                <w:iCs/>
                <w:lang w:val="nl-NL"/>
              </w:rPr>
              <w:t>Swell (II)</w:t>
            </w:r>
          </w:p>
          <w:p w14:paraId="78973337" w14:textId="77777777" w:rsidR="00000000" w:rsidRDefault="00D44588">
            <w:pPr>
              <w:pStyle w:val="T4dispositie"/>
              <w:jc w:val="left"/>
              <w:rPr>
                <w:lang w:val="nl-NL"/>
              </w:rPr>
            </w:pPr>
            <w:r>
              <w:rPr>
                <w:lang w:val="nl-NL"/>
              </w:rPr>
              <w:t>6 stemmen</w:t>
            </w:r>
          </w:p>
          <w:p w14:paraId="5B94C315" w14:textId="77777777" w:rsidR="00000000" w:rsidRDefault="00D44588">
            <w:pPr>
              <w:pStyle w:val="T4dispositie"/>
              <w:jc w:val="left"/>
              <w:rPr>
                <w:lang w:val="nl-NL"/>
              </w:rPr>
            </w:pPr>
          </w:p>
          <w:p w14:paraId="750CF170" w14:textId="77777777" w:rsidR="00000000" w:rsidRDefault="00D44588">
            <w:pPr>
              <w:pStyle w:val="T4dispositie"/>
              <w:jc w:val="left"/>
              <w:rPr>
                <w:lang w:val="nl-NL"/>
              </w:rPr>
            </w:pPr>
            <w:r>
              <w:rPr>
                <w:lang w:val="nl-NL"/>
              </w:rPr>
              <w:t>Open Diapason</w:t>
            </w:r>
          </w:p>
          <w:p w14:paraId="0C975CB6" w14:textId="77777777" w:rsidR="00000000" w:rsidRDefault="00D44588">
            <w:pPr>
              <w:pStyle w:val="T4dispositie"/>
              <w:jc w:val="left"/>
              <w:rPr>
                <w:lang w:val="nl-NL"/>
              </w:rPr>
            </w:pPr>
            <w:r>
              <w:rPr>
                <w:lang w:val="nl-NL"/>
              </w:rPr>
              <w:t>Stop’d  Diapason</w:t>
            </w:r>
          </w:p>
          <w:p w14:paraId="25CC71E2" w14:textId="77777777" w:rsidR="00000000" w:rsidRDefault="00D44588">
            <w:pPr>
              <w:pStyle w:val="T4dispositie"/>
              <w:jc w:val="left"/>
              <w:rPr>
                <w:lang w:val="nl-NL"/>
              </w:rPr>
            </w:pPr>
            <w:r>
              <w:rPr>
                <w:lang w:val="nl-NL"/>
              </w:rPr>
              <w:t>Principal</w:t>
            </w:r>
          </w:p>
          <w:p w14:paraId="2F39B4AF" w14:textId="77777777" w:rsidR="00000000" w:rsidRDefault="00D44588">
            <w:pPr>
              <w:pStyle w:val="T4dispositie"/>
              <w:jc w:val="left"/>
              <w:rPr>
                <w:lang w:val="nl-NL"/>
              </w:rPr>
            </w:pPr>
            <w:r>
              <w:rPr>
                <w:lang w:val="nl-NL"/>
              </w:rPr>
              <w:t>Fifteenth</w:t>
            </w:r>
          </w:p>
          <w:p w14:paraId="53D55F49" w14:textId="77777777" w:rsidR="00000000" w:rsidRDefault="00D44588">
            <w:pPr>
              <w:pStyle w:val="T4dispositie"/>
              <w:jc w:val="left"/>
              <w:rPr>
                <w:lang w:val="nl-NL"/>
              </w:rPr>
            </w:pPr>
            <w:r>
              <w:rPr>
                <w:lang w:val="nl-NL"/>
              </w:rPr>
              <w:t>Mixture</w:t>
            </w:r>
          </w:p>
          <w:p w14:paraId="3BB558D3" w14:textId="77777777" w:rsidR="00000000" w:rsidRDefault="00D44588">
            <w:pPr>
              <w:pStyle w:val="T4dispositie"/>
              <w:jc w:val="left"/>
              <w:rPr>
                <w:lang w:val="nl-NL"/>
              </w:rPr>
            </w:pPr>
            <w:r>
              <w:rPr>
                <w:lang w:val="nl-NL"/>
              </w:rPr>
              <w:t>Oboe</w:t>
            </w:r>
          </w:p>
        </w:tc>
        <w:tc>
          <w:tcPr>
            <w:tcW w:w="488" w:type="dxa"/>
          </w:tcPr>
          <w:p w14:paraId="371D604F" w14:textId="77777777" w:rsidR="00000000" w:rsidRDefault="00D44588">
            <w:pPr>
              <w:pStyle w:val="T4dispositie"/>
              <w:jc w:val="left"/>
              <w:rPr>
                <w:lang w:val="nl-NL"/>
              </w:rPr>
            </w:pPr>
          </w:p>
          <w:p w14:paraId="7D047F60" w14:textId="77777777" w:rsidR="00000000" w:rsidRDefault="00D44588">
            <w:pPr>
              <w:pStyle w:val="T4dispositie"/>
              <w:jc w:val="left"/>
              <w:rPr>
                <w:lang w:val="nl-NL"/>
              </w:rPr>
            </w:pPr>
          </w:p>
          <w:p w14:paraId="30978D6C" w14:textId="77777777" w:rsidR="00000000" w:rsidRDefault="00D44588">
            <w:pPr>
              <w:pStyle w:val="T4dispositie"/>
              <w:jc w:val="left"/>
              <w:rPr>
                <w:lang w:val="nl-NL"/>
              </w:rPr>
            </w:pPr>
          </w:p>
          <w:p w14:paraId="41193257" w14:textId="77777777" w:rsidR="00000000" w:rsidRDefault="00D44588">
            <w:pPr>
              <w:pStyle w:val="T4dispositie"/>
              <w:jc w:val="left"/>
              <w:rPr>
                <w:lang w:val="nl-NL"/>
              </w:rPr>
            </w:pPr>
            <w:r>
              <w:rPr>
                <w:lang w:val="nl-NL"/>
              </w:rPr>
              <w:t>8'</w:t>
            </w:r>
          </w:p>
          <w:p w14:paraId="7EACFFBB" w14:textId="77777777" w:rsidR="00000000" w:rsidRDefault="00D44588">
            <w:pPr>
              <w:pStyle w:val="T4dispositie"/>
              <w:jc w:val="left"/>
              <w:rPr>
                <w:lang w:val="nl-NL"/>
              </w:rPr>
            </w:pPr>
            <w:r>
              <w:rPr>
                <w:lang w:val="nl-NL"/>
              </w:rPr>
              <w:t>8'</w:t>
            </w:r>
          </w:p>
          <w:p w14:paraId="4DDB97C1" w14:textId="77777777" w:rsidR="00000000" w:rsidRDefault="00D44588">
            <w:pPr>
              <w:pStyle w:val="T4dispositie"/>
              <w:jc w:val="left"/>
              <w:rPr>
                <w:lang w:val="nl-NL"/>
              </w:rPr>
            </w:pPr>
            <w:r>
              <w:rPr>
                <w:lang w:val="nl-NL"/>
              </w:rPr>
              <w:t>4'</w:t>
            </w:r>
          </w:p>
          <w:p w14:paraId="7C599376" w14:textId="77777777" w:rsidR="00000000" w:rsidRDefault="00D44588">
            <w:pPr>
              <w:pStyle w:val="T4dispositie"/>
              <w:jc w:val="left"/>
              <w:rPr>
                <w:lang w:val="nl-NL"/>
              </w:rPr>
            </w:pPr>
            <w:r>
              <w:rPr>
                <w:lang w:val="nl-NL"/>
              </w:rPr>
              <w:t>2'</w:t>
            </w:r>
          </w:p>
          <w:p w14:paraId="137B1998" w14:textId="77777777" w:rsidR="00000000" w:rsidRDefault="00D44588">
            <w:pPr>
              <w:pStyle w:val="T4dispositie"/>
              <w:jc w:val="left"/>
              <w:rPr>
                <w:lang w:val="nl-NL"/>
              </w:rPr>
            </w:pPr>
            <w:r>
              <w:rPr>
                <w:lang w:val="nl-NL"/>
              </w:rPr>
              <w:t>3 st.</w:t>
            </w:r>
          </w:p>
          <w:p w14:paraId="74919C48" w14:textId="77777777" w:rsidR="00000000" w:rsidRDefault="00D44588">
            <w:pPr>
              <w:pStyle w:val="T4dispositie"/>
              <w:jc w:val="left"/>
              <w:rPr>
                <w:lang w:val="nl-NL"/>
              </w:rPr>
            </w:pPr>
            <w:r>
              <w:rPr>
                <w:lang w:val="nl-NL"/>
              </w:rPr>
              <w:t>8'</w:t>
            </w:r>
          </w:p>
        </w:tc>
        <w:tc>
          <w:tcPr>
            <w:tcW w:w="997" w:type="dxa"/>
          </w:tcPr>
          <w:p w14:paraId="11255B9D" w14:textId="77777777" w:rsidR="00000000" w:rsidRDefault="00D44588">
            <w:pPr>
              <w:pStyle w:val="T4dispositie"/>
              <w:jc w:val="left"/>
              <w:rPr>
                <w:i/>
                <w:iCs/>
                <w:lang w:val="nl-NL"/>
              </w:rPr>
            </w:pPr>
            <w:r>
              <w:rPr>
                <w:i/>
                <w:iCs/>
                <w:lang w:val="nl-NL"/>
              </w:rPr>
              <w:t>Pedal</w:t>
            </w:r>
          </w:p>
          <w:p w14:paraId="61384769" w14:textId="77777777" w:rsidR="00000000" w:rsidRDefault="00D44588">
            <w:pPr>
              <w:pStyle w:val="T4dispositie"/>
              <w:jc w:val="left"/>
              <w:rPr>
                <w:lang w:val="nl-NL"/>
              </w:rPr>
            </w:pPr>
            <w:r>
              <w:rPr>
                <w:lang w:val="nl-NL"/>
              </w:rPr>
              <w:t>1 stem</w:t>
            </w:r>
          </w:p>
          <w:p w14:paraId="47187BE2" w14:textId="77777777" w:rsidR="00000000" w:rsidRDefault="00D44588">
            <w:pPr>
              <w:pStyle w:val="T4dispositie"/>
              <w:jc w:val="left"/>
              <w:rPr>
                <w:lang w:val="nl-NL"/>
              </w:rPr>
            </w:pPr>
          </w:p>
          <w:p w14:paraId="115566CB" w14:textId="77777777" w:rsidR="00000000" w:rsidRDefault="00D44588">
            <w:pPr>
              <w:pStyle w:val="T4dispositie"/>
              <w:jc w:val="left"/>
              <w:rPr>
                <w:lang w:val="nl-NL"/>
              </w:rPr>
            </w:pPr>
            <w:r>
              <w:rPr>
                <w:lang w:val="nl-NL"/>
              </w:rPr>
              <w:t>Bourdon</w:t>
            </w:r>
          </w:p>
        </w:tc>
        <w:tc>
          <w:tcPr>
            <w:tcW w:w="642" w:type="dxa"/>
          </w:tcPr>
          <w:p w14:paraId="14553D7C" w14:textId="77777777" w:rsidR="00000000" w:rsidRDefault="00D44588">
            <w:pPr>
              <w:pStyle w:val="T4dispositie"/>
              <w:jc w:val="left"/>
              <w:rPr>
                <w:lang w:val="nl-NL"/>
              </w:rPr>
            </w:pPr>
          </w:p>
          <w:p w14:paraId="25247951" w14:textId="77777777" w:rsidR="00000000" w:rsidRDefault="00D44588">
            <w:pPr>
              <w:pStyle w:val="T4dispositie"/>
              <w:jc w:val="left"/>
              <w:rPr>
                <w:lang w:val="nl-NL"/>
              </w:rPr>
            </w:pPr>
          </w:p>
          <w:p w14:paraId="034EE5E8" w14:textId="77777777" w:rsidR="00000000" w:rsidRDefault="00D44588">
            <w:pPr>
              <w:pStyle w:val="T4dispositie"/>
              <w:jc w:val="left"/>
              <w:rPr>
                <w:lang w:val="nl-NL"/>
              </w:rPr>
            </w:pPr>
          </w:p>
          <w:p w14:paraId="04D6A1B8" w14:textId="77777777" w:rsidR="00000000" w:rsidRDefault="00D44588">
            <w:pPr>
              <w:pStyle w:val="T4dispositie"/>
              <w:jc w:val="left"/>
              <w:rPr>
                <w:lang w:val="nl-NL"/>
              </w:rPr>
            </w:pPr>
            <w:r>
              <w:rPr>
                <w:lang w:val="nl-NL"/>
              </w:rPr>
              <w:t>16'</w:t>
            </w:r>
          </w:p>
        </w:tc>
      </w:tr>
    </w:tbl>
    <w:p w14:paraId="51D97C77" w14:textId="77777777" w:rsidR="00000000" w:rsidRDefault="00D44588">
      <w:pPr>
        <w:pStyle w:val="T1"/>
        <w:jc w:val="left"/>
        <w:rPr>
          <w:lang w:val="nl-NL"/>
        </w:rPr>
      </w:pPr>
    </w:p>
    <w:p w14:paraId="1F88C09E" w14:textId="77777777" w:rsidR="00000000" w:rsidRDefault="00D44588">
      <w:pPr>
        <w:pStyle w:val="T1"/>
        <w:jc w:val="left"/>
        <w:rPr>
          <w:lang w:val="nl-NL"/>
        </w:rPr>
      </w:pPr>
      <w:r>
        <w:rPr>
          <w:lang w:val="nl-NL"/>
        </w:rPr>
        <w:t>Werktuiglijke registers</w:t>
      </w:r>
    </w:p>
    <w:p w14:paraId="5C5229A4" w14:textId="77777777" w:rsidR="00000000" w:rsidRDefault="00D44588">
      <w:pPr>
        <w:pStyle w:val="T1"/>
        <w:jc w:val="left"/>
        <w:rPr>
          <w:lang w:val="nl-NL"/>
        </w:rPr>
      </w:pPr>
      <w:r>
        <w:rPr>
          <w:lang w:val="nl-NL"/>
        </w:rPr>
        <w:t>koppelingen Swell to Great, Great to Pedals, Swell to Pedals</w:t>
      </w:r>
    </w:p>
    <w:p w14:paraId="571453EA" w14:textId="77777777" w:rsidR="00000000" w:rsidRDefault="00D44588">
      <w:pPr>
        <w:pStyle w:val="T1"/>
        <w:jc w:val="left"/>
        <w:rPr>
          <w:lang w:val="nl-NL"/>
        </w:rPr>
      </w:pPr>
      <w:r>
        <w:rPr>
          <w:lang w:val="nl-NL"/>
        </w:rPr>
        <w:t>twee combin</w:t>
      </w:r>
      <w:r>
        <w:rPr>
          <w:lang w:val="nl-NL"/>
        </w:rPr>
        <w:t>atietreden</w:t>
      </w:r>
    </w:p>
    <w:p w14:paraId="41E421F5" w14:textId="77777777" w:rsidR="00000000" w:rsidRDefault="00D44588">
      <w:pPr>
        <w:pStyle w:val="T1"/>
        <w:jc w:val="left"/>
        <w:rPr>
          <w:lang w:val="nl-NL"/>
        </w:rPr>
      </w:pPr>
      <w:r>
        <w:rPr>
          <w:lang w:val="nl-NL"/>
        </w:rPr>
        <w:t>trede zwelkast</w:t>
      </w:r>
    </w:p>
    <w:p w14:paraId="67F787B2" w14:textId="77777777" w:rsidR="00000000" w:rsidRDefault="00D44588">
      <w:pPr>
        <w:pStyle w:val="T1"/>
        <w:jc w:val="left"/>
        <w:rPr>
          <w:lang w:val="nl-NL"/>
        </w:rPr>
      </w:pPr>
    </w:p>
    <w:p w14:paraId="1E1DB3BF" w14:textId="77777777" w:rsidR="00000000" w:rsidRDefault="00D44588">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35"/>
        <w:gridCol w:w="668"/>
        <w:gridCol w:w="679"/>
        <w:gridCol w:w="668"/>
      </w:tblGrid>
      <w:tr w:rsidR="00000000" w14:paraId="380B36E9" w14:textId="77777777">
        <w:tblPrEx>
          <w:tblCellMar>
            <w:top w:w="0" w:type="dxa"/>
            <w:bottom w:w="0" w:type="dxa"/>
          </w:tblCellMar>
        </w:tblPrEx>
        <w:tc>
          <w:tcPr>
            <w:tcW w:w="935" w:type="dxa"/>
          </w:tcPr>
          <w:p w14:paraId="7485786E" w14:textId="77777777" w:rsidR="00000000" w:rsidRDefault="00D44588">
            <w:pPr>
              <w:pStyle w:val="T1"/>
              <w:jc w:val="left"/>
              <w:rPr>
                <w:lang w:val="nl-NL"/>
              </w:rPr>
            </w:pPr>
            <w:r>
              <w:rPr>
                <w:lang w:val="nl-NL"/>
              </w:rPr>
              <w:t>Mixture</w:t>
            </w:r>
          </w:p>
        </w:tc>
        <w:tc>
          <w:tcPr>
            <w:tcW w:w="668" w:type="dxa"/>
          </w:tcPr>
          <w:p w14:paraId="3F6A1031" w14:textId="77777777" w:rsidR="00000000" w:rsidRDefault="00D44588">
            <w:pPr>
              <w:pStyle w:val="T4dispositie"/>
              <w:jc w:val="left"/>
              <w:rPr>
                <w:lang w:val="nl-NL"/>
              </w:rPr>
            </w:pPr>
            <w:r>
              <w:rPr>
                <w:lang w:val="nl-NL"/>
              </w:rPr>
              <w:t>C</w:t>
            </w:r>
          </w:p>
          <w:p w14:paraId="62FC07EF" w14:textId="77777777" w:rsidR="00000000" w:rsidRDefault="00D44588">
            <w:pPr>
              <w:pStyle w:val="T4dispositie"/>
              <w:jc w:val="left"/>
              <w:rPr>
                <w:lang w:val="nl-NL"/>
              </w:rPr>
            </w:pPr>
            <w:r>
              <w:rPr>
                <w:lang w:val="nl-NL"/>
              </w:rPr>
              <w:t>1 3/5</w:t>
            </w:r>
          </w:p>
          <w:p w14:paraId="79C93762" w14:textId="77777777" w:rsidR="00000000" w:rsidRDefault="00D44588">
            <w:pPr>
              <w:pStyle w:val="T4dispositie"/>
              <w:jc w:val="left"/>
              <w:rPr>
                <w:lang w:val="nl-NL"/>
              </w:rPr>
            </w:pPr>
            <w:r>
              <w:rPr>
                <w:lang w:val="nl-NL"/>
              </w:rPr>
              <w:t>1 1/3</w:t>
            </w:r>
          </w:p>
          <w:p w14:paraId="375EA975" w14:textId="77777777" w:rsidR="00000000" w:rsidRDefault="00D44588">
            <w:pPr>
              <w:pStyle w:val="T4dispositie"/>
              <w:jc w:val="left"/>
              <w:rPr>
                <w:lang w:val="nl-NL"/>
              </w:rPr>
            </w:pPr>
            <w:r>
              <w:rPr>
                <w:lang w:val="nl-NL"/>
              </w:rPr>
              <w:t>1</w:t>
            </w:r>
          </w:p>
        </w:tc>
        <w:tc>
          <w:tcPr>
            <w:tcW w:w="679" w:type="dxa"/>
          </w:tcPr>
          <w:p w14:paraId="4597B4E9" w14:textId="77777777" w:rsidR="00000000" w:rsidRDefault="00D44588">
            <w:pPr>
              <w:pStyle w:val="T4dispositie"/>
              <w:jc w:val="left"/>
              <w:rPr>
                <w:vertAlign w:val="superscript"/>
                <w:lang w:val="nl-NL"/>
              </w:rPr>
            </w:pPr>
            <w:r>
              <w:rPr>
                <w:lang w:val="nl-NL"/>
              </w:rPr>
              <w:t>c</w:t>
            </w:r>
            <w:r>
              <w:rPr>
                <w:vertAlign w:val="superscript"/>
                <w:lang w:val="nl-NL"/>
              </w:rPr>
              <w:t>1</w:t>
            </w:r>
          </w:p>
          <w:p w14:paraId="68042C74" w14:textId="77777777" w:rsidR="00000000" w:rsidRDefault="00D44588">
            <w:pPr>
              <w:pStyle w:val="T4dispositie"/>
              <w:jc w:val="left"/>
              <w:rPr>
                <w:lang w:val="nl-NL"/>
              </w:rPr>
            </w:pPr>
            <w:r>
              <w:rPr>
                <w:lang w:val="nl-NL"/>
              </w:rPr>
              <w:t>2 2/3</w:t>
            </w:r>
          </w:p>
          <w:p w14:paraId="032A47DE" w14:textId="77777777" w:rsidR="00000000" w:rsidRDefault="00D44588">
            <w:pPr>
              <w:pStyle w:val="T4dispositie"/>
              <w:jc w:val="left"/>
              <w:rPr>
                <w:lang w:val="nl-NL"/>
              </w:rPr>
            </w:pPr>
            <w:r>
              <w:rPr>
                <w:lang w:val="nl-NL"/>
              </w:rPr>
              <w:t>2</w:t>
            </w:r>
          </w:p>
          <w:p w14:paraId="0813CE71" w14:textId="77777777" w:rsidR="00000000" w:rsidRDefault="00D44588">
            <w:pPr>
              <w:pStyle w:val="T4dispositie"/>
              <w:jc w:val="left"/>
              <w:rPr>
                <w:lang w:val="nl-NL"/>
              </w:rPr>
            </w:pPr>
            <w:r>
              <w:rPr>
                <w:lang w:val="nl-NL"/>
              </w:rPr>
              <w:t>1 3/5</w:t>
            </w:r>
          </w:p>
        </w:tc>
        <w:tc>
          <w:tcPr>
            <w:tcW w:w="668" w:type="dxa"/>
          </w:tcPr>
          <w:p w14:paraId="7AE380C5" w14:textId="77777777" w:rsidR="00000000" w:rsidRDefault="00D44588">
            <w:pPr>
              <w:pStyle w:val="T4dispositie"/>
              <w:jc w:val="left"/>
              <w:rPr>
                <w:vertAlign w:val="superscript"/>
                <w:lang w:val="nl-NL"/>
              </w:rPr>
            </w:pPr>
            <w:r>
              <w:rPr>
                <w:lang w:val="nl-NL"/>
              </w:rPr>
              <w:t>g</w:t>
            </w:r>
            <w:r>
              <w:rPr>
                <w:vertAlign w:val="superscript"/>
                <w:lang w:val="nl-NL"/>
              </w:rPr>
              <w:t>2</w:t>
            </w:r>
          </w:p>
          <w:p w14:paraId="04CFED7D" w14:textId="77777777" w:rsidR="00000000" w:rsidRDefault="00D44588">
            <w:pPr>
              <w:pStyle w:val="T4dispositie"/>
              <w:jc w:val="left"/>
              <w:rPr>
                <w:lang w:val="nl-NL"/>
              </w:rPr>
            </w:pPr>
            <w:r>
              <w:rPr>
                <w:lang w:val="nl-NL"/>
              </w:rPr>
              <w:t>4</w:t>
            </w:r>
          </w:p>
          <w:p w14:paraId="37D67634" w14:textId="77777777" w:rsidR="00000000" w:rsidRDefault="00D44588">
            <w:pPr>
              <w:pStyle w:val="T4dispositie"/>
              <w:jc w:val="left"/>
              <w:rPr>
                <w:lang w:val="nl-NL"/>
              </w:rPr>
            </w:pPr>
            <w:r>
              <w:rPr>
                <w:lang w:val="nl-NL"/>
              </w:rPr>
              <w:t>2 2/3</w:t>
            </w:r>
          </w:p>
          <w:p w14:paraId="39817FA9" w14:textId="77777777" w:rsidR="00000000" w:rsidRDefault="00D44588">
            <w:pPr>
              <w:pStyle w:val="T4dispositie"/>
              <w:jc w:val="left"/>
              <w:rPr>
                <w:lang w:val="nl-NL"/>
              </w:rPr>
            </w:pPr>
            <w:r>
              <w:rPr>
                <w:lang w:val="nl-NL"/>
              </w:rPr>
              <w:t>2</w:t>
            </w:r>
          </w:p>
        </w:tc>
      </w:tr>
    </w:tbl>
    <w:p w14:paraId="21464B2F" w14:textId="77777777" w:rsidR="00000000" w:rsidRDefault="00D44588">
      <w:pPr>
        <w:pStyle w:val="T1"/>
        <w:jc w:val="left"/>
        <w:rPr>
          <w:lang w:val="nl-NL"/>
        </w:rPr>
      </w:pPr>
    </w:p>
    <w:p w14:paraId="20BF08F1" w14:textId="77777777" w:rsidR="00000000" w:rsidRDefault="00D44588">
      <w:pPr>
        <w:pStyle w:val="T1"/>
        <w:jc w:val="left"/>
        <w:rPr>
          <w:lang w:val="nl-NL"/>
        </w:rPr>
      </w:pPr>
      <w:r>
        <w:rPr>
          <w:lang w:val="nl-NL"/>
        </w:rPr>
        <w:t>Toonhoogte</w:t>
      </w:r>
    </w:p>
    <w:p w14:paraId="5BC6C83C" w14:textId="77777777" w:rsidR="00000000" w:rsidRDefault="00D44588">
      <w:pPr>
        <w:pStyle w:val="T1"/>
        <w:jc w:val="left"/>
        <w:rPr>
          <w:lang w:val="nl-NL"/>
        </w:rPr>
      </w:pPr>
      <w:r>
        <w:rPr>
          <w:lang w:val="nl-NL"/>
        </w:rPr>
        <w:t>a</w:t>
      </w:r>
      <w:r>
        <w:rPr>
          <w:vertAlign w:val="superscript"/>
          <w:lang w:val="nl-NL"/>
        </w:rPr>
        <w:t>1</w:t>
      </w:r>
      <w:r>
        <w:rPr>
          <w:lang w:val="nl-NL"/>
        </w:rPr>
        <w:t xml:space="preserve"> = 440 Hz</w:t>
      </w:r>
    </w:p>
    <w:p w14:paraId="73FC98F5" w14:textId="77777777" w:rsidR="00000000" w:rsidRDefault="00D44588">
      <w:pPr>
        <w:pStyle w:val="T1"/>
        <w:jc w:val="left"/>
        <w:rPr>
          <w:lang w:val="nl-NL"/>
        </w:rPr>
      </w:pPr>
      <w:r>
        <w:rPr>
          <w:lang w:val="nl-NL"/>
        </w:rPr>
        <w:t>Temperatuur</w:t>
      </w:r>
    </w:p>
    <w:p w14:paraId="3C84F62D" w14:textId="77777777" w:rsidR="00000000" w:rsidRDefault="00D44588">
      <w:pPr>
        <w:pStyle w:val="T1"/>
        <w:jc w:val="left"/>
        <w:rPr>
          <w:lang w:val="nl-NL"/>
        </w:rPr>
      </w:pPr>
      <w:r>
        <w:rPr>
          <w:lang w:val="nl-NL"/>
        </w:rPr>
        <w:t>evenredig zwevend</w:t>
      </w:r>
    </w:p>
    <w:p w14:paraId="53E4E9E6" w14:textId="77777777" w:rsidR="00000000" w:rsidRDefault="00D44588">
      <w:pPr>
        <w:pStyle w:val="T1"/>
        <w:jc w:val="left"/>
        <w:rPr>
          <w:lang w:val="nl-NL"/>
        </w:rPr>
      </w:pPr>
    </w:p>
    <w:p w14:paraId="0FEDF652" w14:textId="77777777" w:rsidR="00000000" w:rsidRDefault="00D44588">
      <w:pPr>
        <w:pStyle w:val="T1"/>
        <w:jc w:val="left"/>
        <w:rPr>
          <w:lang w:val="nl-NL"/>
        </w:rPr>
      </w:pPr>
      <w:r>
        <w:rPr>
          <w:lang w:val="nl-NL"/>
        </w:rPr>
        <w:t>Manuaalomvang</w:t>
      </w:r>
    </w:p>
    <w:p w14:paraId="370F727E" w14:textId="77777777" w:rsidR="00000000" w:rsidRDefault="00D44588">
      <w:pPr>
        <w:pStyle w:val="T1"/>
        <w:jc w:val="left"/>
        <w:rPr>
          <w:vertAlign w:val="superscript"/>
          <w:lang w:val="nl-NL"/>
        </w:rPr>
      </w:pPr>
      <w:r>
        <w:rPr>
          <w:lang w:val="nl-NL"/>
        </w:rPr>
        <w:t>C-g</w:t>
      </w:r>
      <w:r>
        <w:rPr>
          <w:vertAlign w:val="superscript"/>
          <w:lang w:val="nl-NL"/>
        </w:rPr>
        <w:t>3</w:t>
      </w:r>
    </w:p>
    <w:p w14:paraId="66A82948" w14:textId="77777777" w:rsidR="00000000" w:rsidRDefault="00D44588">
      <w:pPr>
        <w:pStyle w:val="T1"/>
        <w:jc w:val="left"/>
        <w:rPr>
          <w:lang w:val="nl-NL"/>
        </w:rPr>
      </w:pPr>
      <w:r>
        <w:rPr>
          <w:lang w:val="nl-NL"/>
        </w:rPr>
        <w:t>Pedaalomvang</w:t>
      </w:r>
    </w:p>
    <w:p w14:paraId="5C44A35E" w14:textId="77777777" w:rsidR="00000000" w:rsidRDefault="00D44588">
      <w:pPr>
        <w:pStyle w:val="T1"/>
        <w:jc w:val="left"/>
        <w:rPr>
          <w:vertAlign w:val="superscript"/>
          <w:lang w:val="nl-NL"/>
        </w:rPr>
      </w:pPr>
      <w:r>
        <w:rPr>
          <w:lang w:val="nl-NL"/>
        </w:rPr>
        <w:t>C-e</w:t>
      </w:r>
    </w:p>
    <w:p w14:paraId="503C42C9" w14:textId="77777777" w:rsidR="00000000" w:rsidRDefault="00D44588">
      <w:pPr>
        <w:pStyle w:val="T1"/>
        <w:jc w:val="left"/>
        <w:rPr>
          <w:lang w:val="nl-NL"/>
        </w:rPr>
      </w:pPr>
    </w:p>
    <w:p w14:paraId="32DAF99A" w14:textId="77777777" w:rsidR="00000000" w:rsidRDefault="00D44588">
      <w:pPr>
        <w:pStyle w:val="T1"/>
        <w:jc w:val="left"/>
        <w:rPr>
          <w:lang w:val="nl-NL"/>
        </w:rPr>
      </w:pPr>
      <w:r>
        <w:rPr>
          <w:lang w:val="nl-NL"/>
        </w:rPr>
        <w:t>Windvoorziening</w:t>
      </w:r>
    </w:p>
    <w:p w14:paraId="15A667F5" w14:textId="77777777" w:rsidR="00000000" w:rsidRDefault="00D44588">
      <w:pPr>
        <w:pStyle w:val="T1"/>
        <w:jc w:val="left"/>
        <w:rPr>
          <w:lang w:val="nl-NL"/>
        </w:rPr>
      </w:pPr>
      <w:r>
        <w:rPr>
          <w:lang w:val="nl-NL"/>
        </w:rPr>
        <w:t>magazijnbalg met één schepbalg (1877)</w:t>
      </w:r>
    </w:p>
    <w:p w14:paraId="2BEEE1C5" w14:textId="77777777" w:rsidR="00000000" w:rsidRDefault="00D44588">
      <w:pPr>
        <w:pStyle w:val="T1"/>
        <w:jc w:val="left"/>
        <w:rPr>
          <w:lang w:val="nl-NL"/>
        </w:rPr>
      </w:pPr>
      <w:r>
        <w:rPr>
          <w:lang w:val="nl-NL"/>
        </w:rPr>
        <w:t>Winddr</w:t>
      </w:r>
      <w:r>
        <w:rPr>
          <w:lang w:val="nl-NL"/>
        </w:rPr>
        <w:t>uk</w:t>
      </w:r>
    </w:p>
    <w:p w14:paraId="06580C26" w14:textId="77777777" w:rsidR="00000000" w:rsidRDefault="00D44588">
      <w:pPr>
        <w:pStyle w:val="T1"/>
        <w:jc w:val="left"/>
        <w:rPr>
          <w:lang w:val="nl-NL"/>
        </w:rPr>
      </w:pPr>
      <w:r>
        <w:rPr>
          <w:lang w:val="nl-NL"/>
        </w:rPr>
        <w:t>77 mm</w:t>
      </w:r>
    </w:p>
    <w:p w14:paraId="7AD6CF83" w14:textId="77777777" w:rsidR="00000000" w:rsidRDefault="00D44588">
      <w:pPr>
        <w:pStyle w:val="T1"/>
        <w:jc w:val="left"/>
        <w:rPr>
          <w:lang w:val="nl-NL"/>
        </w:rPr>
      </w:pPr>
    </w:p>
    <w:p w14:paraId="1DE3E042" w14:textId="77777777" w:rsidR="00000000" w:rsidRDefault="00D44588">
      <w:pPr>
        <w:pStyle w:val="T1"/>
        <w:jc w:val="left"/>
        <w:rPr>
          <w:lang w:val="nl-NL"/>
        </w:rPr>
      </w:pPr>
      <w:r>
        <w:rPr>
          <w:lang w:val="nl-NL"/>
        </w:rPr>
        <w:t>Plaats klaviatuur</w:t>
      </w:r>
    </w:p>
    <w:p w14:paraId="4A1F0DA1" w14:textId="77777777" w:rsidR="00000000" w:rsidRDefault="00D44588">
      <w:pPr>
        <w:pStyle w:val="T1"/>
        <w:jc w:val="left"/>
        <w:rPr>
          <w:lang w:val="nl-NL"/>
        </w:rPr>
      </w:pPr>
      <w:r>
        <w:rPr>
          <w:lang w:val="nl-NL"/>
        </w:rPr>
        <w:t>voorzijde</w:t>
      </w:r>
    </w:p>
    <w:p w14:paraId="245AC889" w14:textId="77777777" w:rsidR="00000000" w:rsidRDefault="00D44588">
      <w:pPr>
        <w:pStyle w:val="T1"/>
        <w:jc w:val="left"/>
        <w:rPr>
          <w:lang w:val="nl-NL"/>
        </w:rPr>
      </w:pPr>
    </w:p>
    <w:p w14:paraId="49CBEA97" w14:textId="77777777" w:rsidR="00000000" w:rsidRDefault="00D44588">
      <w:pPr>
        <w:pStyle w:val="Heading2"/>
        <w:rPr>
          <w:i w:val="0"/>
          <w:iCs/>
        </w:rPr>
      </w:pPr>
      <w:r>
        <w:rPr>
          <w:i w:val="0"/>
          <w:iCs/>
        </w:rPr>
        <w:t>Bijzonderheden</w:t>
      </w:r>
    </w:p>
    <w:p w14:paraId="2EF36CE3" w14:textId="77777777" w:rsidR="00000000" w:rsidRDefault="00D44588">
      <w:pPr>
        <w:pStyle w:val="T1"/>
        <w:jc w:val="left"/>
        <w:rPr>
          <w:lang w:val="nl-NL"/>
        </w:rPr>
      </w:pPr>
    </w:p>
    <w:p w14:paraId="4BA505A0" w14:textId="77777777" w:rsidR="00000000" w:rsidRDefault="00D44588">
      <w:pPr>
        <w:pStyle w:val="T1"/>
        <w:jc w:val="left"/>
        <w:rPr>
          <w:lang w:val="nl-NL"/>
        </w:rPr>
      </w:pPr>
      <w:r>
        <w:rPr>
          <w:lang w:val="nl-NL"/>
        </w:rPr>
        <w:t>De registerknoppen zijn in verticale rijen naast de manualen aangebracht. Boven elke rij is op een messing plaatje de naam van het desbetreffende werk vermeld. De klaviatuur kan met twee schuifdeurtjes</w:t>
      </w:r>
      <w:r>
        <w:rPr>
          <w:lang w:val="nl-NL"/>
        </w:rPr>
        <w:t xml:space="preserve"> worden afgesloten. Het pedaalklavier ligt half in de kas. De zinken frontpijpen zijn naar Engelse traditie beschilderd, in een overwegend bruine kleurstelling.</w:t>
      </w:r>
    </w:p>
    <w:p w14:paraId="14D597B4" w14:textId="77777777" w:rsidR="00000000" w:rsidRDefault="00D44588">
      <w:pPr>
        <w:pStyle w:val="T1"/>
        <w:jc w:val="left"/>
        <w:rPr>
          <w:lang w:val="nl-NL"/>
        </w:rPr>
      </w:pPr>
      <w:r>
        <w:rPr>
          <w:lang w:val="nl-NL"/>
        </w:rPr>
        <w:lastRenderedPageBreak/>
        <w:t xml:space="preserve">Achter het front ligt de windlade van het Great. Daarachter, gescheiden door een stemgang, die </w:t>
      </w:r>
      <w:r>
        <w:rPr>
          <w:lang w:val="nl-NL"/>
        </w:rPr>
        <w:t>van het Swell. De jaloezieën van de zwelkast lopen horizontaal. De C- en Cis-laden van het pedaalregister liggen op een lager niveau.</w:t>
      </w:r>
    </w:p>
    <w:p w14:paraId="6129A04B" w14:textId="77777777" w:rsidR="00000000" w:rsidRDefault="00D44588">
      <w:pPr>
        <w:pStyle w:val="T1"/>
        <w:jc w:val="left"/>
        <w:rPr>
          <w:lang w:val="nl-NL"/>
        </w:rPr>
      </w:pPr>
      <w:r>
        <w:rPr>
          <w:lang w:val="nl-NL"/>
        </w:rPr>
        <w:t>De cancelvolgorde van de laden voor het Great en het Swell is vanaf c chromatisch. Het groot octaaf is aan weerszijden van</w:t>
      </w:r>
      <w:r>
        <w:rPr>
          <w:lang w:val="nl-NL"/>
        </w:rPr>
        <w:t xml:space="preserve"> het kleinere pijpwerk opgesteld: C D E Fis Gis B c cis (chromatisch) - g</w:t>
      </w:r>
      <w:r>
        <w:rPr>
          <w:vertAlign w:val="superscript"/>
          <w:lang w:val="nl-NL"/>
        </w:rPr>
        <w:t>3</w:t>
      </w:r>
      <w:r>
        <w:rPr>
          <w:lang w:val="nl-NL"/>
        </w:rPr>
        <w:t xml:space="preserve"> H A G F Dis Cis.</w:t>
      </w:r>
    </w:p>
    <w:p w14:paraId="14F7372A" w14:textId="77777777" w:rsidR="00000000" w:rsidRDefault="00D44588">
      <w:pPr>
        <w:pStyle w:val="T1"/>
        <w:jc w:val="left"/>
        <w:rPr>
          <w:lang w:val="nl-NL"/>
        </w:rPr>
      </w:pPr>
      <w:r>
        <w:rPr>
          <w:lang w:val="nl-NL"/>
        </w:rPr>
        <w:t>C-H van de Open Diapason 8' is van hout, de overige pijpen van metaal. Het klein octaaf heeft een enkele stemkrul, de overige pijpen zijn op lengte afgesneden. Groo</w:t>
      </w:r>
      <w:r>
        <w:rPr>
          <w:lang w:val="nl-NL"/>
        </w:rPr>
        <w:t>t en klein octaaf van de Claribella 8' zijn gedekt, vanaf c</w:t>
      </w:r>
      <w:r>
        <w:rPr>
          <w:vertAlign w:val="superscript"/>
          <w:lang w:val="nl-NL"/>
        </w:rPr>
        <w:t>1</w:t>
      </w:r>
      <w:r>
        <w:rPr>
          <w:lang w:val="nl-NL"/>
        </w:rPr>
        <w:t xml:space="preserve"> open met stemflap. Het groot octaaf van de Dulciana 8' is gecombineerd met de Open Diapason 8'. Orgelmetaal, gedekt. De Flute 4' is geheel van hout. Het groot octaaf is gedekt, het overige pijpwe</w:t>
      </w:r>
      <w:r>
        <w:rPr>
          <w:lang w:val="nl-NL"/>
        </w:rPr>
        <w:t>rk is open en heeft een loden stemflap.</w:t>
      </w:r>
    </w:p>
    <w:p w14:paraId="6B0BF888" w14:textId="77777777" w:rsidR="00D44588" w:rsidRDefault="00D44588">
      <w:pPr>
        <w:pStyle w:val="T1"/>
        <w:jc w:val="left"/>
        <w:rPr>
          <w:lang w:val="nl-NL"/>
        </w:rPr>
      </w:pPr>
      <w:r>
        <w:rPr>
          <w:lang w:val="nl-NL"/>
        </w:rPr>
        <w:t>De Open Diapason 8' van het Swell is vanaf c van metaal. Het groot octaaf is gecombineerd met de houten Stop’d Diapason 8'. Principal 4', Fifteenth 2' en Mixture zijn geheel van orgelmetaal. De Oboe 8' heeft enge, li</w:t>
      </w:r>
      <w:r>
        <w:rPr>
          <w:lang w:val="nl-NL"/>
        </w:rPr>
        <w:t>cht trechtervormige bekers. De houten Bourdon 16' is gedekt.</w:t>
      </w:r>
    </w:p>
    <w:sectPr w:rsidR="00D4458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BD"/>
    <w:rsid w:val="005C72BD"/>
    <w:rsid w:val="00D4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78CF62"/>
  <w15:chartTrackingRefBased/>
  <w15:docId w15:val="{2CA4D024-E972-E541-A738-D2DC1A99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3101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Doorn / 1873</vt:lpstr>
    </vt:vector>
  </TitlesOfParts>
  <Company>NIvO</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Doorn / 1873</dc:title>
  <dc:subject/>
  <dc:creator>WS1</dc:creator>
  <cp:keywords/>
  <dc:description/>
  <cp:lastModifiedBy>Eline J Duijsens</cp:lastModifiedBy>
  <cp:revision>2</cp:revision>
  <dcterms:created xsi:type="dcterms:W3CDTF">2021-09-20T13:56:00Z</dcterms:created>
  <dcterms:modified xsi:type="dcterms:W3CDTF">2021-09-20T13:56:00Z</dcterms:modified>
</cp:coreProperties>
</file>