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99D2B" w14:textId="77777777" w:rsidR="00000000" w:rsidRDefault="00D526B0">
      <w:pPr>
        <w:pStyle w:val="Heading1"/>
      </w:pPr>
      <w:bookmarkStart w:id="0" w:name="_GoBack"/>
      <w:bookmarkEnd w:id="0"/>
      <w:proofErr w:type="spellStart"/>
      <w:r>
        <w:t>Breedenbroek</w:t>
      </w:r>
      <w:proofErr w:type="spellEnd"/>
      <w:r>
        <w:t xml:space="preserve"> / 1878</w:t>
      </w:r>
    </w:p>
    <w:p w14:paraId="568F7B0C" w14:textId="77777777" w:rsidR="00000000" w:rsidRDefault="00D526B0">
      <w:pPr>
        <w:pStyle w:val="Heading2"/>
        <w:rPr>
          <w:i w:val="0"/>
          <w:iCs/>
        </w:rPr>
      </w:pPr>
      <w:r>
        <w:rPr>
          <w:i w:val="0"/>
          <w:iCs/>
        </w:rPr>
        <w:t xml:space="preserve">R.K. Kerk H.H. Petrus en </w:t>
      </w:r>
      <w:proofErr w:type="spellStart"/>
      <w:r>
        <w:rPr>
          <w:i w:val="0"/>
          <w:iCs/>
        </w:rPr>
        <w:t>Paulus</w:t>
      </w:r>
      <w:proofErr w:type="spellEnd"/>
    </w:p>
    <w:p w14:paraId="597061EF" w14:textId="77777777" w:rsidR="00000000" w:rsidRDefault="00D526B0">
      <w:pPr>
        <w:pStyle w:val="T1"/>
        <w:jc w:val="left"/>
        <w:rPr>
          <w:lang w:val="nl-NL"/>
        </w:rPr>
      </w:pPr>
    </w:p>
    <w:p w14:paraId="476A0137" w14:textId="77777777" w:rsidR="00000000" w:rsidRDefault="00D526B0">
      <w:pPr>
        <w:pStyle w:val="T1"/>
        <w:jc w:val="left"/>
        <w:rPr>
          <w:i/>
          <w:iCs/>
          <w:lang w:val="nl-NL"/>
        </w:rPr>
      </w:pPr>
      <w:r>
        <w:rPr>
          <w:i/>
          <w:iCs/>
          <w:lang w:val="nl-NL"/>
        </w:rPr>
        <w:t xml:space="preserve">Eenvoudige zaalkerk met spitsboogvensters, gebouwd in 1854-1855 door A. te Wiel uit </w:t>
      </w:r>
      <w:proofErr w:type="spellStart"/>
      <w:r>
        <w:rPr>
          <w:i/>
          <w:iCs/>
          <w:lang w:val="nl-NL"/>
        </w:rPr>
        <w:t>Azewijn</w:t>
      </w:r>
      <w:proofErr w:type="spellEnd"/>
      <w:r>
        <w:rPr>
          <w:i/>
          <w:iCs/>
          <w:lang w:val="nl-NL"/>
        </w:rPr>
        <w:t xml:space="preserve">, in 1881 vergroot met een neogotisch koor naar ontwerp van </w:t>
      </w:r>
      <w:proofErr w:type="spellStart"/>
      <w:r>
        <w:rPr>
          <w:i/>
          <w:iCs/>
          <w:lang w:val="nl-NL"/>
        </w:rPr>
        <w:t>G</w:t>
      </w:r>
      <w:proofErr w:type="spellEnd"/>
      <w:r>
        <w:rPr>
          <w:i/>
          <w:iCs/>
          <w:lang w:val="nl-NL"/>
        </w:rPr>
        <w:t xml:space="preserve">. te </w:t>
      </w:r>
      <w:proofErr w:type="spellStart"/>
      <w:r>
        <w:rPr>
          <w:i/>
          <w:iCs/>
          <w:lang w:val="nl-NL"/>
        </w:rPr>
        <w:t>Riele</w:t>
      </w:r>
      <w:proofErr w:type="spellEnd"/>
      <w:r>
        <w:rPr>
          <w:i/>
          <w:iCs/>
          <w:lang w:val="nl-NL"/>
        </w:rPr>
        <w:t>.</w:t>
      </w:r>
    </w:p>
    <w:p w14:paraId="48BD6A54" w14:textId="77777777" w:rsidR="00000000" w:rsidRDefault="00D526B0">
      <w:pPr>
        <w:pStyle w:val="T1"/>
        <w:jc w:val="left"/>
        <w:rPr>
          <w:lang w:val="nl-NL"/>
        </w:rPr>
      </w:pPr>
    </w:p>
    <w:p w14:paraId="25A50012" w14:textId="77777777" w:rsidR="00000000" w:rsidRDefault="00D526B0">
      <w:pPr>
        <w:pStyle w:val="T1"/>
        <w:jc w:val="left"/>
        <w:rPr>
          <w:lang w:val="nl-NL"/>
        </w:rPr>
      </w:pPr>
      <w:r>
        <w:rPr>
          <w:lang w:val="nl-NL"/>
        </w:rPr>
        <w:t>Kas: 1878</w:t>
      </w:r>
    </w:p>
    <w:p w14:paraId="46006710" w14:textId="77777777" w:rsidR="00000000" w:rsidRDefault="00D526B0">
      <w:pPr>
        <w:pStyle w:val="T1"/>
        <w:jc w:val="left"/>
        <w:rPr>
          <w:lang w:val="nl-NL"/>
        </w:rPr>
      </w:pPr>
    </w:p>
    <w:p w14:paraId="187EB751" w14:textId="77777777" w:rsidR="00000000" w:rsidRDefault="00D526B0">
      <w:pPr>
        <w:pStyle w:val="Heading2"/>
        <w:rPr>
          <w:i w:val="0"/>
          <w:iCs/>
        </w:rPr>
      </w:pPr>
      <w:r>
        <w:rPr>
          <w:i w:val="0"/>
          <w:iCs/>
        </w:rPr>
        <w:t>Kunsthistorische aspecten</w:t>
      </w:r>
    </w:p>
    <w:p w14:paraId="504B647C" w14:textId="77777777" w:rsidR="00000000" w:rsidRDefault="00D526B0">
      <w:pPr>
        <w:pStyle w:val="T2Kunst"/>
        <w:jc w:val="left"/>
        <w:rPr>
          <w:lang w:val="nl-NL"/>
        </w:rPr>
      </w:pPr>
      <w:r>
        <w:rPr>
          <w:lang w:val="nl-NL"/>
        </w:rPr>
        <w:t>E</w:t>
      </w:r>
      <w:r>
        <w:rPr>
          <w:lang w:val="nl-NL"/>
        </w:rPr>
        <w:t>en vijfdelig neogotisch front met een trapeziumvormige middentoren, ongedeelde tussenvelden met verhoogde frontstokken en schuin naar buiten aflopende bovenlijsten, en spitse zijtorens. Wij hebben hier te maken met een variant van het model Haren (1875). O</w:t>
      </w:r>
      <w:r>
        <w:rPr>
          <w:lang w:val="nl-NL"/>
        </w:rPr>
        <w:t xml:space="preserve">ok daar heeft de middentoren een trapeziumvormig model en zijn de zijtorens spits, terwijl de tussenvelden ook daar zijn voorzien van verhoogde frontstokken en schuin naar buiten aflopende bovenlijsten. Deze hebben iets weg van gotische luchtbogen. In </w:t>
      </w:r>
      <w:proofErr w:type="spellStart"/>
      <w:r>
        <w:rPr>
          <w:lang w:val="nl-NL"/>
        </w:rPr>
        <w:t>Bree</w:t>
      </w:r>
      <w:r>
        <w:rPr>
          <w:lang w:val="nl-NL"/>
        </w:rPr>
        <w:t>denbroek</w:t>
      </w:r>
      <w:proofErr w:type="spellEnd"/>
      <w:r>
        <w:rPr>
          <w:lang w:val="nl-NL"/>
        </w:rPr>
        <w:t xml:space="preserve"> zijn de tussenvelden echter breder en is de decoratie veel eenvoudiger. De gebruikte vormen herinneren sterk aan die van het </w:t>
      </w:r>
      <w:proofErr w:type="spellStart"/>
      <w:r>
        <w:rPr>
          <w:lang w:val="nl-NL"/>
        </w:rPr>
        <w:t>Gradussen-orgel</w:t>
      </w:r>
      <w:proofErr w:type="spellEnd"/>
      <w:r>
        <w:rPr>
          <w:lang w:val="nl-NL"/>
        </w:rPr>
        <w:t xml:space="preserve"> in </w:t>
      </w:r>
      <w:proofErr w:type="spellStart"/>
      <w:r>
        <w:rPr>
          <w:lang w:val="nl-NL"/>
        </w:rPr>
        <w:t>Hoogeloon</w:t>
      </w:r>
      <w:proofErr w:type="spellEnd"/>
      <w:r>
        <w:rPr>
          <w:lang w:val="nl-NL"/>
        </w:rPr>
        <w:t xml:space="preserve"> (1871, deel 1865-1872, 337-339). De blinderingen van de middentoren zijn bij beide orgels vri</w:t>
      </w:r>
      <w:r>
        <w:rPr>
          <w:lang w:val="nl-NL"/>
        </w:rPr>
        <w:t xml:space="preserve">jwel identiek en bestaan uit </w:t>
      </w:r>
      <w:proofErr w:type="spellStart"/>
      <w:r>
        <w:rPr>
          <w:lang w:val="nl-NL"/>
        </w:rPr>
        <w:t>tootbogen</w:t>
      </w:r>
      <w:proofErr w:type="spellEnd"/>
      <w:r>
        <w:rPr>
          <w:lang w:val="nl-NL"/>
        </w:rPr>
        <w:t xml:space="preserve"> met kleine </w:t>
      </w:r>
      <w:proofErr w:type="spellStart"/>
      <w:r>
        <w:rPr>
          <w:lang w:val="nl-NL"/>
        </w:rPr>
        <w:t>spitsbogige</w:t>
      </w:r>
      <w:proofErr w:type="spellEnd"/>
      <w:r>
        <w:rPr>
          <w:lang w:val="nl-NL"/>
        </w:rPr>
        <w:t xml:space="preserve"> openingen. De bekronende spits is in </w:t>
      </w:r>
      <w:proofErr w:type="spellStart"/>
      <w:r>
        <w:rPr>
          <w:lang w:val="nl-NL"/>
        </w:rPr>
        <w:t>Breedenbroek</w:t>
      </w:r>
      <w:proofErr w:type="spellEnd"/>
      <w:r>
        <w:rPr>
          <w:lang w:val="nl-NL"/>
        </w:rPr>
        <w:t xml:space="preserve"> </w:t>
      </w:r>
      <w:proofErr w:type="spellStart"/>
      <w:r>
        <w:rPr>
          <w:lang w:val="nl-NL"/>
        </w:rPr>
        <w:t>gedrongener</w:t>
      </w:r>
      <w:proofErr w:type="spellEnd"/>
      <w:r>
        <w:rPr>
          <w:lang w:val="nl-NL"/>
        </w:rPr>
        <w:t>, wat samenhangt met de geringere hoogte van de kerk.</w:t>
      </w:r>
    </w:p>
    <w:p w14:paraId="775ABC84" w14:textId="77777777" w:rsidR="00000000" w:rsidRDefault="00D526B0">
      <w:pPr>
        <w:pStyle w:val="T2Kunst"/>
        <w:jc w:val="left"/>
        <w:rPr>
          <w:lang w:val="nl-NL"/>
        </w:rPr>
      </w:pPr>
      <w:r>
        <w:rPr>
          <w:lang w:val="nl-NL"/>
        </w:rPr>
        <w:t xml:space="preserve">De spitsen van de zijtorens zijn gelijk aan die van de middentoren. De verdere </w:t>
      </w:r>
      <w:r>
        <w:rPr>
          <w:lang w:val="nl-NL"/>
        </w:rPr>
        <w:t xml:space="preserve">versiering van de blinderingen en bovenlijsten bestaat uit driepassen. De consoles onder de torens zijn van hetzelfde model als bij de middentoren in </w:t>
      </w:r>
      <w:proofErr w:type="spellStart"/>
      <w:r>
        <w:rPr>
          <w:lang w:val="nl-NL"/>
        </w:rPr>
        <w:t>Hoogeloon</w:t>
      </w:r>
      <w:proofErr w:type="spellEnd"/>
      <w:r>
        <w:rPr>
          <w:lang w:val="nl-NL"/>
        </w:rPr>
        <w:t xml:space="preserve">. Op de panelen onder de verhoogde frontstokken is eenvoudig geschilderd rankwerk te zien. Op de </w:t>
      </w:r>
      <w:r>
        <w:rPr>
          <w:lang w:val="nl-NL"/>
        </w:rPr>
        <w:t xml:space="preserve">overgang van bovenkas naar onderkas zijn onder de tussenvelden drie </w:t>
      </w:r>
      <w:proofErr w:type="spellStart"/>
      <w:r>
        <w:rPr>
          <w:lang w:val="nl-NL"/>
        </w:rPr>
        <w:t>tootbogen</w:t>
      </w:r>
      <w:proofErr w:type="spellEnd"/>
      <w:r>
        <w:rPr>
          <w:lang w:val="nl-NL"/>
        </w:rPr>
        <w:t xml:space="preserve"> aangebracht. Anders dan bij de twee genoemde orgels en het iets latere orgel te </w:t>
      </w:r>
      <w:proofErr w:type="spellStart"/>
      <w:r>
        <w:rPr>
          <w:lang w:val="nl-NL"/>
        </w:rPr>
        <w:t>Megen</w:t>
      </w:r>
      <w:proofErr w:type="spellEnd"/>
      <w:r>
        <w:rPr>
          <w:lang w:val="nl-NL"/>
        </w:rPr>
        <w:t xml:space="preserve"> (1879) is de onderkas niet ingesnoerd.</w:t>
      </w:r>
    </w:p>
    <w:p w14:paraId="6EFEFB20" w14:textId="77777777" w:rsidR="00000000" w:rsidRDefault="00D526B0">
      <w:pPr>
        <w:pStyle w:val="T1"/>
        <w:jc w:val="left"/>
        <w:rPr>
          <w:lang w:val="nl-NL"/>
        </w:rPr>
      </w:pPr>
    </w:p>
    <w:p w14:paraId="46F4FF79" w14:textId="77777777" w:rsidR="00000000" w:rsidRDefault="00D526B0">
      <w:pPr>
        <w:pStyle w:val="T3Lit"/>
        <w:jc w:val="left"/>
        <w:rPr>
          <w:b/>
          <w:bCs/>
          <w:lang w:val="nl-NL"/>
        </w:rPr>
      </w:pPr>
      <w:r>
        <w:rPr>
          <w:b/>
          <w:bCs/>
          <w:lang w:val="nl-NL"/>
        </w:rPr>
        <w:t>Literatuur</w:t>
      </w:r>
    </w:p>
    <w:p w14:paraId="3FF9A0BF" w14:textId="77777777" w:rsidR="00000000" w:rsidRDefault="00D526B0">
      <w:pPr>
        <w:pStyle w:val="T3Lit"/>
        <w:jc w:val="left"/>
        <w:rPr>
          <w:lang w:val="nl-NL"/>
        </w:rPr>
      </w:pPr>
      <w:r>
        <w:rPr>
          <w:lang w:val="nl-NL"/>
        </w:rPr>
        <w:t xml:space="preserve">J.F. van Os, </w:t>
      </w:r>
      <w:r>
        <w:rPr>
          <w:i/>
          <w:lang w:val="nl-NL"/>
        </w:rPr>
        <w:t>Beschrijving van de Orgels i</w:t>
      </w:r>
      <w:r>
        <w:rPr>
          <w:i/>
          <w:lang w:val="nl-NL"/>
        </w:rPr>
        <w:t xml:space="preserve">n de Gemeente </w:t>
      </w:r>
      <w:proofErr w:type="spellStart"/>
      <w:r>
        <w:rPr>
          <w:i/>
          <w:lang w:val="nl-NL"/>
        </w:rPr>
        <w:t>Gendringen</w:t>
      </w:r>
      <w:proofErr w:type="spellEnd"/>
      <w:r>
        <w:rPr>
          <w:lang w:val="nl-NL"/>
        </w:rPr>
        <w:t xml:space="preserve">. </w:t>
      </w:r>
      <w:proofErr w:type="spellStart"/>
      <w:r>
        <w:rPr>
          <w:lang w:val="nl-NL"/>
        </w:rPr>
        <w:t>Ulft</w:t>
      </w:r>
      <w:proofErr w:type="spellEnd"/>
      <w:r>
        <w:rPr>
          <w:lang w:val="nl-NL"/>
        </w:rPr>
        <w:t>, 1975, 11-12.</w:t>
      </w:r>
    </w:p>
    <w:p w14:paraId="6698866B" w14:textId="77777777" w:rsidR="00000000" w:rsidRDefault="00D526B0">
      <w:pPr>
        <w:pStyle w:val="T3Lit"/>
        <w:jc w:val="left"/>
        <w:rPr>
          <w:lang w:val="nl-NL"/>
        </w:rPr>
      </w:pPr>
      <w:r>
        <w:rPr>
          <w:lang w:val="nl-NL"/>
        </w:rPr>
        <w:t xml:space="preserve">J.F. van Os, </w:t>
      </w:r>
      <w:r>
        <w:rPr>
          <w:i/>
          <w:lang w:val="nl-NL"/>
        </w:rPr>
        <w:t xml:space="preserve">Oude Orgels in </w:t>
      </w:r>
      <w:proofErr w:type="spellStart"/>
      <w:r>
        <w:rPr>
          <w:i/>
          <w:lang w:val="nl-NL"/>
        </w:rPr>
        <w:t>Oost-Gelderland</w:t>
      </w:r>
      <w:proofErr w:type="spellEnd"/>
      <w:r>
        <w:rPr>
          <w:i/>
          <w:lang w:val="nl-NL"/>
        </w:rPr>
        <w:t>.</w:t>
      </w:r>
      <w:r>
        <w:rPr>
          <w:lang w:val="nl-NL"/>
        </w:rPr>
        <w:t xml:space="preserve"> </w:t>
      </w:r>
      <w:proofErr w:type="spellStart"/>
      <w:r>
        <w:rPr>
          <w:lang w:val="nl-NL"/>
        </w:rPr>
        <w:t>Elburg</w:t>
      </w:r>
      <w:proofErr w:type="spellEnd"/>
      <w:r>
        <w:rPr>
          <w:lang w:val="nl-NL"/>
        </w:rPr>
        <w:t>, 2003, 69-70.</w:t>
      </w:r>
    </w:p>
    <w:p w14:paraId="04699835" w14:textId="77777777" w:rsidR="00000000" w:rsidRDefault="00D526B0">
      <w:pPr>
        <w:pStyle w:val="T3Lit"/>
      </w:pPr>
    </w:p>
    <w:p w14:paraId="6200DADB" w14:textId="77777777" w:rsidR="00000000" w:rsidRDefault="00D526B0">
      <w:pPr>
        <w:pStyle w:val="T3Lit"/>
      </w:pPr>
      <w:proofErr w:type="spellStart"/>
      <w:r>
        <w:t>Orgelnummer</w:t>
      </w:r>
      <w:proofErr w:type="spellEnd"/>
      <w:r>
        <w:t xml:space="preserve"> 233</w:t>
      </w:r>
    </w:p>
    <w:p w14:paraId="55D8E6D6" w14:textId="77777777" w:rsidR="00000000" w:rsidRDefault="00D526B0">
      <w:pPr>
        <w:pStyle w:val="T1"/>
        <w:jc w:val="left"/>
        <w:rPr>
          <w:lang w:val="nl-NL"/>
        </w:rPr>
      </w:pPr>
    </w:p>
    <w:p w14:paraId="7D1C936E" w14:textId="77777777" w:rsidR="00000000" w:rsidRDefault="00D526B0">
      <w:pPr>
        <w:pStyle w:val="Heading2"/>
        <w:rPr>
          <w:i w:val="0"/>
          <w:iCs/>
        </w:rPr>
      </w:pPr>
      <w:r>
        <w:rPr>
          <w:i w:val="0"/>
          <w:iCs/>
        </w:rPr>
        <w:t>Historische gegevens</w:t>
      </w:r>
    </w:p>
    <w:p w14:paraId="4C50CE2F" w14:textId="77777777" w:rsidR="00000000" w:rsidRDefault="00D526B0">
      <w:pPr>
        <w:pStyle w:val="T1"/>
        <w:jc w:val="left"/>
        <w:rPr>
          <w:lang w:val="nl-NL"/>
        </w:rPr>
      </w:pPr>
    </w:p>
    <w:p w14:paraId="5302B837" w14:textId="77777777" w:rsidR="00000000" w:rsidRDefault="00D526B0">
      <w:pPr>
        <w:pStyle w:val="T1"/>
        <w:jc w:val="left"/>
        <w:rPr>
          <w:lang w:val="nl-NL"/>
        </w:rPr>
      </w:pPr>
      <w:r>
        <w:rPr>
          <w:lang w:val="nl-NL"/>
        </w:rPr>
        <w:t>Bouwer</w:t>
      </w:r>
    </w:p>
    <w:p w14:paraId="2A61F956" w14:textId="77777777" w:rsidR="00000000" w:rsidRDefault="00D526B0">
      <w:pPr>
        <w:pStyle w:val="T1"/>
        <w:jc w:val="left"/>
        <w:rPr>
          <w:lang w:val="nl-NL"/>
        </w:rPr>
      </w:pPr>
      <w:r>
        <w:rPr>
          <w:lang w:val="nl-NL"/>
        </w:rPr>
        <w:t xml:space="preserve">Gebr. </w:t>
      </w:r>
      <w:proofErr w:type="spellStart"/>
      <w:r>
        <w:rPr>
          <w:lang w:val="nl-NL"/>
        </w:rPr>
        <w:t>Gradussen</w:t>
      </w:r>
      <w:proofErr w:type="spellEnd"/>
    </w:p>
    <w:p w14:paraId="0BA72C8A" w14:textId="77777777" w:rsidR="00000000" w:rsidRDefault="00D526B0">
      <w:pPr>
        <w:pStyle w:val="T1"/>
        <w:jc w:val="left"/>
        <w:rPr>
          <w:lang w:val="nl-NL"/>
        </w:rPr>
      </w:pPr>
    </w:p>
    <w:p w14:paraId="27646ADF" w14:textId="77777777" w:rsidR="00000000" w:rsidRDefault="00D526B0">
      <w:pPr>
        <w:pStyle w:val="T1"/>
        <w:jc w:val="left"/>
        <w:rPr>
          <w:lang w:val="nl-NL"/>
        </w:rPr>
      </w:pPr>
      <w:r>
        <w:rPr>
          <w:lang w:val="nl-NL"/>
        </w:rPr>
        <w:t>Jaar van oplevering</w:t>
      </w:r>
    </w:p>
    <w:p w14:paraId="5264C474" w14:textId="77777777" w:rsidR="00000000" w:rsidRDefault="00D526B0">
      <w:pPr>
        <w:pStyle w:val="T1"/>
        <w:jc w:val="left"/>
        <w:rPr>
          <w:lang w:val="nl-NL"/>
        </w:rPr>
      </w:pPr>
      <w:r>
        <w:rPr>
          <w:lang w:val="nl-NL"/>
        </w:rPr>
        <w:t>1878</w:t>
      </w:r>
    </w:p>
    <w:p w14:paraId="7ED16F01" w14:textId="77777777" w:rsidR="00000000" w:rsidRDefault="00D526B0">
      <w:pPr>
        <w:pStyle w:val="T1"/>
        <w:jc w:val="left"/>
        <w:rPr>
          <w:lang w:val="nl-NL"/>
        </w:rPr>
      </w:pPr>
    </w:p>
    <w:p w14:paraId="439C6389" w14:textId="77777777" w:rsidR="00000000" w:rsidRDefault="00D526B0">
      <w:pPr>
        <w:pStyle w:val="T1"/>
        <w:jc w:val="left"/>
        <w:rPr>
          <w:lang w:val="nl-NL"/>
        </w:rPr>
      </w:pPr>
      <w:r>
        <w:rPr>
          <w:lang w:val="nl-NL"/>
        </w:rPr>
        <w:t>1975</w:t>
      </w:r>
    </w:p>
    <w:p w14:paraId="61A36771" w14:textId="77777777" w:rsidR="00000000" w:rsidRDefault="00D526B0">
      <w:pPr>
        <w:pStyle w:val="T1"/>
        <w:jc w:val="left"/>
        <w:rPr>
          <w:lang w:val="nl-NL"/>
        </w:rPr>
      </w:pPr>
      <w:r>
        <w:rPr>
          <w:lang w:val="nl-NL"/>
        </w:rPr>
        <w:t>.</w:t>
      </w:r>
      <w:r>
        <w:rPr>
          <w:lang w:val="nl-NL"/>
        </w:rPr>
        <w:tab/>
        <w:t>orgel buiten gebruik gesteld</w:t>
      </w:r>
    </w:p>
    <w:p w14:paraId="54C450BC" w14:textId="77777777" w:rsidR="00000000" w:rsidRDefault="00D526B0">
      <w:pPr>
        <w:pStyle w:val="T1"/>
        <w:jc w:val="left"/>
        <w:rPr>
          <w:lang w:val="nl-NL"/>
        </w:rPr>
      </w:pPr>
      <w:r>
        <w:rPr>
          <w:lang w:val="nl-NL"/>
        </w:rPr>
        <w:t>.</w:t>
      </w:r>
      <w:r>
        <w:rPr>
          <w:lang w:val="nl-NL"/>
        </w:rPr>
        <w:tab/>
        <w:t xml:space="preserve">pedaalklavier in </w:t>
      </w:r>
      <w:r>
        <w:rPr>
          <w:lang w:val="nl-NL"/>
        </w:rPr>
        <w:t>orgelkas opgeslagen; deel windkanaal verwijderd</w:t>
      </w:r>
    </w:p>
    <w:p w14:paraId="0A5A31B7" w14:textId="77777777" w:rsidR="00000000" w:rsidRDefault="00D526B0">
      <w:pPr>
        <w:pStyle w:val="T1"/>
        <w:jc w:val="left"/>
        <w:rPr>
          <w:lang w:val="nl-NL"/>
        </w:rPr>
      </w:pPr>
    </w:p>
    <w:p w14:paraId="4131DECC" w14:textId="77777777" w:rsidR="00000000" w:rsidRDefault="00D526B0">
      <w:pPr>
        <w:pStyle w:val="Heading2"/>
        <w:rPr>
          <w:i w:val="0"/>
          <w:iCs/>
        </w:rPr>
      </w:pPr>
      <w:r>
        <w:rPr>
          <w:i w:val="0"/>
          <w:iCs/>
        </w:rPr>
        <w:lastRenderedPageBreak/>
        <w:t>Technische gegevens</w:t>
      </w:r>
    </w:p>
    <w:p w14:paraId="313CFD1F" w14:textId="77777777" w:rsidR="00000000" w:rsidRDefault="00D526B0">
      <w:pPr>
        <w:pStyle w:val="T1"/>
        <w:jc w:val="left"/>
        <w:rPr>
          <w:lang w:val="nl-NL"/>
        </w:rPr>
      </w:pPr>
    </w:p>
    <w:p w14:paraId="0BC74CE8" w14:textId="77777777" w:rsidR="00000000" w:rsidRDefault="00D526B0">
      <w:pPr>
        <w:pStyle w:val="T1"/>
        <w:jc w:val="left"/>
        <w:rPr>
          <w:lang w:val="nl-NL"/>
        </w:rPr>
      </w:pPr>
      <w:r>
        <w:rPr>
          <w:lang w:val="nl-NL"/>
        </w:rPr>
        <w:t>Werkindeling</w:t>
      </w:r>
    </w:p>
    <w:p w14:paraId="77DE0E0F" w14:textId="77777777" w:rsidR="00000000" w:rsidRDefault="00D526B0">
      <w:pPr>
        <w:pStyle w:val="T1"/>
        <w:jc w:val="left"/>
        <w:rPr>
          <w:lang w:val="nl-NL"/>
        </w:rPr>
      </w:pPr>
      <w:r>
        <w:rPr>
          <w:lang w:val="nl-NL"/>
        </w:rPr>
        <w:t>hoofdwerk, nevenwerk, aangehangen pedaal</w:t>
      </w:r>
    </w:p>
    <w:p w14:paraId="1CCE54FB" w14:textId="77777777" w:rsidR="00000000" w:rsidRDefault="00D526B0">
      <w:pPr>
        <w:pStyle w:val="T1"/>
        <w:jc w:val="left"/>
        <w:rPr>
          <w:lang w:val="nl-NL"/>
        </w:rPr>
      </w:pPr>
    </w:p>
    <w:p w14:paraId="329EDAA8" w14:textId="77777777" w:rsidR="00000000" w:rsidRDefault="00D526B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55"/>
        <w:gridCol w:w="1440"/>
        <w:gridCol w:w="540"/>
      </w:tblGrid>
      <w:tr w:rsidR="00000000" w14:paraId="05CBD4FA" w14:textId="77777777">
        <w:tblPrEx>
          <w:tblCellMar>
            <w:top w:w="0" w:type="dxa"/>
            <w:bottom w:w="0" w:type="dxa"/>
          </w:tblCellMar>
        </w:tblPrEx>
        <w:tc>
          <w:tcPr>
            <w:tcW w:w="1475" w:type="dxa"/>
          </w:tcPr>
          <w:p w14:paraId="13371EB9" w14:textId="77777777" w:rsidR="00000000" w:rsidRDefault="00D526B0">
            <w:pPr>
              <w:pStyle w:val="T4dispositie"/>
              <w:jc w:val="left"/>
              <w:rPr>
                <w:i/>
                <w:iCs/>
                <w:lang w:val="nl-NL"/>
              </w:rPr>
            </w:pPr>
            <w:r>
              <w:rPr>
                <w:i/>
                <w:iCs/>
                <w:lang w:val="nl-NL"/>
              </w:rPr>
              <w:t>Hoofdwerk (I)</w:t>
            </w:r>
          </w:p>
          <w:p w14:paraId="44A261D1" w14:textId="77777777" w:rsidR="00000000" w:rsidRDefault="00D526B0">
            <w:pPr>
              <w:pStyle w:val="T4dispositie"/>
              <w:jc w:val="left"/>
              <w:rPr>
                <w:lang w:val="nl-NL"/>
              </w:rPr>
            </w:pPr>
            <w:r>
              <w:rPr>
                <w:lang w:val="nl-NL"/>
              </w:rPr>
              <w:t>8 stemmen</w:t>
            </w:r>
          </w:p>
          <w:p w14:paraId="248F7B20" w14:textId="77777777" w:rsidR="00000000" w:rsidRDefault="00D526B0">
            <w:pPr>
              <w:pStyle w:val="T4dispositie"/>
              <w:jc w:val="left"/>
              <w:rPr>
                <w:lang w:val="nl-NL"/>
              </w:rPr>
            </w:pPr>
          </w:p>
          <w:p w14:paraId="2F733931" w14:textId="77777777" w:rsidR="00000000" w:rsidRDefault="00D526B0">
            <w:pPr>
              <w:pStyle w:val="T4dispositie"/>
              <w:jc w:val="left"/>
              <w:rPr>
                <w:lang w:val="nl-NL"/>
              </w:rPr>
            </w:pPr>
            <w:r>
              <w:rPr>
                <w:lang w:val="nl-NL"/>
              </w:rPr>
              <w:t>Bourdon</w:t>
            </w:r>
          </w:p>
          <w:p w14:paraId="7265D9F9" w14:textId="77777777" w:rsidR="00000000" w:rsidRDefault="00D526B0">
            <w:pPr>
              <w:pStyle w:val="T4dispositie"/>
              <w:jc w:val="left"/>
              <w:rPr>
                <w:lang w:val="nl-NL"/>
              </w:rPr>
            </w:pPr>
            <w:proofErr w:type="spellStart"/>
            <w:r>
              <w:rPr>
                <w:lang w:val="nl-NL"/>
              </w:rPr>
              <w:t>Prestant</w:t>
            </w:r>
            <w:proofErr w:type="spellEnd"/>
          </w:p>
          <w:p w14:paraId="4868291B" w14:textId="77777777" w:rsidR="00000000" w:rsidRDefault="00D526B0">
            <w:pPr>
              <w:pStyle w:val="T4dispositie"/>
              <w:jc w:val="left"/>
              <w:rPr>
                <w:lang w:val="nl-NL"/>
              </w:rPr>
            </w:pPr>
            <w:r>
              <w:rPr>
                <w:lang w:val="nl-NL"/>
              </w:rPr>
              <w:t>Holpijp</w:t>
            </w:r>
          </w:p>
          <w:p w14:paraId="5EFDD031" w14:textId="77777777" w:rsidR="00000000" w:rsidRDefault="00D526B0">
            <w:pPr>
              <w:pStyle w:val="T4dispositie"/>
              <w:jc w:val="left"/>
              <w:rPr>
                <w:lang w:val="nl-NL"/>
              </w:rPr>
            </w:pPr>
            <w:r>
              <w:rPr>
                <w:lang w:val="nl-NL"/>
              </w:rPr>
              <w:t>Octaaf</w:t>
            </w:r>
          </w:p>
          <w:p w14:paraId="4A28CA68" w14:textId="77777777" w:rsidR="00000000" w:rsidRDefault="00D526B0">
            <w:pPr>
              <w:pStyle w:val="T4dispositie"/>
              <w:jc w:val="left"/>
              <w:rPr>
                <w:lang w:val="nl-NL"/>
              </w:rPr>
            </w:pPr>
            <w:r>
              <w:rPr>
                <w:lang w:val="nl-NL"/>
              </w:rPr>
              <w:t>Fluit</w:t>
            </w:r>
          </w:p>
          <w:p w14:paraId="19E9D31F" w14:textId="77777777" w:rsidR="00000000" w:rsidRDefault="00D526B0">
            <w:pPr>
              <w:pStyle w:val="T4dispositie"/>
              <w:jc w:val="left"/>
              <w:rPr>
                <w:lang w:val="nl-NL"/>
              </w:rPr>
            </w:pPr>
            <w:r>
              <w:rPr>
                <w:lang w:val="nl-NL"/>
              </w:rPr>
              <w:t>Octaaf</w:t>
            </w:r>
          </w:p>
          <w:p w14:paraId="3A550FD9" w14:textId="77777777" w:rsidR="00000000" w:rsidRDefault="00D526B0">
            <w:pPr>
              <w:pStyle w:val="T4dispositie"/>
              <w:jc w:val="left"/>
              <w:rPr>
                <w:lang w:val="nl-NL"/>
              </w:rPr>
            </w:pPr>
            <w:r>
              <w:rPr>
                <w:lang w:val="nl-NL"/>
              </w:rPr>
              <w:t>Mixtuur</w:t>
            </w:r>
          </w:p>
          <w:p w14:paraId="6C4DCB86" w14:textId="77777777" w:rsidR="00000000" w:rsidRDefault="00D526B0">
            <w:pPr>
              <w:pStyle w:val="T4dispositie"/>
              <w:jc w:val="left"/>
              <w:rPr>
                <w:lang w:val="nl-NL"/>
              </w:rPr>
            </w:pPr>
            <w:r>
              <w:rPr>
                <w:lang w:val="nl-NL"/>
              </w:rPr>
              <w:t>Trompet</w:t>
            </w:r>
          </w:p>
        </w:tc>
        <w:tc>
          <w:tcPr>
            <w:tcW w:w="755" w:type="dxa"/>
          </w:tcPr>
          <w:p w14:paraId="7F85CFC2" w14:textId="77777777" w:rsidR="00000000" w:rsidRDefault="00D526B0">
            <w:pPr>
              <w:pStyle w:val="T4dispositie"/>
              <w:jc w:val="left"/>
              <w:rPr>
                <w:lang w:val="nl-NL"/>
              </w:rPr>
            </w:pPr>
          </w:p>
          <w:p w14:paraId="4B803DE3" w14:textId="77777777" w:rsidR="00000000" w:rsidRDefault="00D526B0">
            <w:pPr>
              <w:pStyle w:val="T4dispositie"/>
              <w:jc w:val="left"/>
              <w:rPr>
                <w:lang w:val="nl-NL"/>
              </w:rPr>
            </w:pPr>
          </w:p>
          <w:p w14:paraId="11D30369" w14:textId="77777777" w:rsidR="00000000" w:rsidRDefault="00D526B0">
            <w:pPr>
              <w:pStyle w:val="T4dispositie"/>
              <w:jc w:val="left"/>
              <w:rPr>
                <w:lang w:val="nl-NL"/>
              </w:rPr>
            </w:pPr>
          </w:p>
          <w:p w14:paraId="673693BB" w14:textId="77777777" w:rsidR="00000000" w:rsidRDefault="00D526B0">
            <w:pPr>
              <w:pStyle w:val="T4dispositie"/>
              <w:jc w:val="left"/>
              <w:rPr>
                <w:lang w:val="nl-NL"/>
              </w:rPr>
            </w:pPr>
            <w:r>
              <w:rPr>
                <w:lang w:val="nl-NL"/>
              </w:rPr>
              <w:t>16'</w:t>
            </w:r>
          </w:p>
          <w:p w14:paraId="33CE5CCD" w14:textId="77777777" w:rsidR="00000000" w:rsidRDefault="00D526B0">
            <w:pPr>
              <w:pStyle w:val="T4dispositie"/>
              <w:jc w:val="left"/>
              <w:rPr>
                <w:lang w:val="nl-NL"/>
              </w:rPr>
            </w:pPr>
            <w:r>
              <w:rPr>
                <w:lang w:val="nl-NL"/>
              </w:rPr>
              <w:t>8'</w:t>
            </w:r>
          </w:p>
          <w:p w14:paraId="0ECB0595" w14:textId="77777777" w:rsidR="00000000" w:rsidRDefault="00D526B0">
            <w:pPr>
              <w:pStyle w:val="T4dispositie"/>
              <w:jc w:val="left"/>
              <w:rPr>
                <w:lang w:val="nl-NL"/>
              </w:rPr>
            </w:pPr>
            <w:r>
              <w:rPr>
                <w:lang w:val="nl-NL"/>
              </w:rPr>
              <w:t>8'</w:t>
            </w:r>
          </w:p>
          <w:p w14:paraId="1DA1E831" w14:textId="77777777" w:rsidR="00000000" w:rsidRDefault="00D526B0">
            <w:pPr>
              <w:pStyle w:val="T4dispositie"/>
              <w:jc w:val="left"/>
              <w:rPr>
                <w:lang w:val="nl-NL"/>
              </w:rPr>
            </w:pPr>
            <w:r>
              <w:rPr>
                <w:lang w:val="nl-NL"/>
              </w:rPr>
              <w:t>4'</w:t>
            </w:r>
          </w:p>
          <w:p w14:paraId="67556914" w14:textId="77777777" w:rsidR="00000000" w:rsidRDefault="00D526B0">
            <w:pPr>
              <w:pStyle w:val="T4dispositie"/>
              <w:jc w:val="left"/>
              <w:rPr>
                <w:lang w:val="nl-NL"/>
              </w:rPr>
            </w:pPr>
            <w:r>
              <w:rPr>
                <w:lang w:val="nl-NL"/>
              </w:rPr>
              <w:t>4'</w:t>
            </w:r>
          </w:p>
          <w:p w14:paraId="52AD16D5" w14:textId="77777777" w:rsidR="00000000" w:rsidRDefault="00D526B0">
            <w:pPr>
              <w:pStyle w:val="T4dispositie"/>
              <w:jc w:val="left"/>
              <w:rPr>
                <w:lang w:val="nl-NL"/>
              </w:rPr>
            </w:pPr>
            <w:r>
              <w:rPr>
                <w:lang w:val="nl-NL"/>
              </w:rPr>
              <w:t>2'</w:t>
            </w:r>
          </w:p>
          <w:p w14:paraId="5551B8CD" w14:textId="77777777" w:rsidR="00000000" w:rsidRDefault="00D526B0">
            <w:pPr>
              <w:pStyle w:val="T4dispositie"/>
              <w:jc w:val="left"/>
              <w:rPr>
                <w:lang w:val="nl-NL"/>
              </w:rPr>
            </w:pPr>
            <w:r>
              <w:rPr>
                <w:lang w:val="nl-NL"/>
              </w:rPr>
              <w:t>2-3 st.</w:t>
            </w:r>
          </w:p>
          <w:p w14:paraId="3B2B7EFE" w14:textId="77777777" w:rsidR="00000000" w:rsidRDefault="00D526B0">
            <w:pPr>
              <w:pStyle w:val="T4dispositie"/>
              <w:jc w:val="left"/>
              <w:rPr>
                <w:lang w:val="nl-NL"/>
              </w:rPr>
            </w:pPr>
            <w:r>
              <w:rPr>
                <w:lang w:val="nl-NL"/>
              </w:rPr>
              <w:t>8'</w:t>
            </w:r>
          </w:p>
        </w:tc>
        <w:tc>
          <w:tcPr>
            <w:tcW w:w="1440" w:type="dxa"/>
          </w:tcPr>
          <w:p w14:paraId="0EB3AD0B" w14:textId="77777777" w:rsidR="00000000" w:rsidRDefault="00D526B0">
            <w:pPr>
              <w:pStyle w:val="T4dispositie"/>
              <w:jc w:val="left"/>
              <w:rPr>
                <w:i/>
                <w:iCs/>
                <w:lang w:val="nl-NL"/>
              </w:rPr>
            </w:pPr>
            <w:r>
              <w:rPr>
                <w:i/>
                <w:iCs/>
                <w:lang w:val="nl-NL"/>
              </w:rPr>
              <w:t>N</w:t>
            </w:r>
            <w:r>
              <w:rPr>
                <w:i/>
                <w:iCs/>
                <w:lang w:val="nl-NL"/>
              </w:rPr>
              <w:t>evenwerk (II)</w:t>
            </w:r>
          </w:p>
          <w:p w14:paraId="1E023F83" w14:textId="77777777" w:rsidR="00000000" w:rsidRDefault="00D526B0">
            <w:pPr>
              <w:pStyle w:val="T4dispositie"/>
              <w:jc w:val="left"/>
              <w:rPr>
                <w:lang w:val="nl-NL"/>
              </w:rPr>
            </w:pPr>
            <w:r>
              <w:rPr>
                <w:lang w:val="nl-NL"/>
              </w:rPr>
              <w:t>4 stemmen</w:t>
            </w:r>
          </w:p>
          <w:p w14:paraId="574B4720" w14:textId="77777777" w:rsidR="00000000" w:rsidRDefault="00D526B0">
            <w:pPr>
              <w:pStyle w:val="T4dispositie"/>
              <w:jc w:val="left"/>
              <w:rPr>
                <w:lang w:val="nl-NL"/>
              </w:rPr>
            </w:pPr>
          </w:p>
          <w:p w14:paraId="7DF47BDA" w14:textId="77777777" w:rsidR="00000000" w:rsidRDefault="00D526B0">
            <w:pPr>
              <w:pStyle w:val="T4dispositie"/>
              <w:jc w:val="left"/>
              <w:rPr>
                <w:lang w:val="nl-NL"/>
              </w:rPr>
            </w:pPr>
            <w:r>
              <w:rPr>
                <w:lang w:val="nl-NL"/>
              </w:rPr>
              <w:t>Bourdon</w:t>
            </w:r>
          </w:p>
          <w:p w14:paraId="2740433F" w14:textId="77777777" w:rsidR="00000000" w:rsidRDefault="00D526B0">
            <w:pPr>
              <w:pStyle w:val="T4dispositie"/>
              <w:jc w:val="left"/>
              <w:rPr>
                <w:lang w:val="nl-NL"/>
              </w:rPr>
            </w:pPr>
            <w:proofErr w:type="spellStart"/>
            <w:r>
              <w:rPr>
                <w:lang w:val="nl-NL"/>
              </w:rPr>
              <w:t>Salicionaal</w:t>
            </w:r>
            <w:proofErr w:type="spellEnd"/>
          </w:p>
          <w:p w14:paraId="676094D6" w14:textId="77777777" w:rsidR="00000000" w:rsidRDefault="00D526B0">
            <w:pPr>
              <w:pStyle w:val="T4dispositie"/>
              <w:jc w:val="left"/>
              <w:rPr>
                <w:lang w:val="nl-NL"/>
              </w:rPr>
            </w:pPr>
            <w:r>
              <w:rPr>
                <w:lang w:val="nl-NL"/>
              </w:rPr>
              <w:t>Fluit</w:t>
            </w:r>
          </w:p>
          <w:p w14:paraId="7F3AC47C" w14:textId="77777777" w:rsidR="00000000" w:rsidRDefault="00D526B0">
            <w:pPr>
              <w:pStyle w:val="T4dispositie"/>
              <w:jc w:val="left"/>
              <w:rPr>
                <w:lang w:val="nl-NL"/>
              </w:rPr>
            </w:pPr>
            <w:proofErr w:type="spellStart"/>
            <w:r>
              <w:rPr>
                <w:lang w:val="nl-NL"/>
              </w:rPr>
              <w:t>Melophon</w:t>
            </w:r>
            <w:proofErr w:type="spellEnd"/>
          </w:p>
        </w:tc>
        <w:tc>
          <w:tcPr>
            <w:tcW w:w="540" w:type="dxa"/>
          </w:tcPr>
          <w:p w14:paraId="0C90B4B9" w14:textId="77777777" w:rsidR="00000000" w:rsidRDefault="00D526B0">
            <w:pPr>
              <w:pStyle w:val="T4dispositie"/>
              <w:jc w:val="left"/>
              <w:rPr>
                <w:lang w:val="nl-NL"/>
              </w:rPr>
            </w:pPr>
          </w:p>
          <w:p w14:paraId="2671D16F" w14:textId="77777777" w:rsidR="00000000" w:rsidRDefault="00D526B0">
            <w:pPr>
              <w:pStyle w:val="T4dispositie"/>
              <w:jc w:val="left"/>
              <w:rPr>
                <w:lang w:val="nl-NL"/>
              </w:rPr>
            </w:pPr>
          </w:p>
          <w:p w14:paraId="777C59F3" w14:textId="77777777" w:rsidR="00000000" w:rsidRDefault="00D526B0">
            <w:pPr>
              <w:pStyle w:val="T4dispositie"/>
              <w:jc w:val="left"/>
              <w:rPr>
                <w:lang w:val="nl-NL"/>
              </w:rPr>
            </w:pPr>
          </w:p>
          <w:p w14:paraId="7893BC2E" w14:textId="77777777" w:rsidR="00000000" w:rsidRDefault="00D526B0">
            <w:pPr>
              <w:pStyle w:val="T4dispositie"/>
              <w:jc w:val="left"/>
              <w:rPr>
                <w:lang w:val="nl-NL"/>
              </w:rPr>
            </w:pPr>
            <w:r>
              <w:rPr>
                <w:lang w:val="nl-NL"/>
              </w:rPr>
              <w:t>8'</w:t>
            </w:r>
          </w:p>
          <w:p w14:paraId="56A7291F" w14:textId="77777777" w:rsidR="00000000" w:rsidRDefault="00D526B0">
            <w:pPr>
              <w:pStyle w:val="T4dispositie"/>
              <w:jc w:val="left"/>
              <w:rPr>
                <w:lang w:val="nl-NL"/>
              </w:rPr>
            </w:pPr>
            <w:r>
              <w:rPr>
                <w:lang w:val="nl-NL"/>
              </w:rPr>
              <w:t>8'</w:t>
            </w:r>
          </w:p>
          <w:p w14:paraId="65E16034" w14:textId="77777777" w:rsidR="00000000" w:rsidRDefault="00D526B0">
            <w:pPr>
              <w:pStyle w:val="T4dispositie"/>
              <w:jc w:val="left"/>
              <w:rPr>
                <w:lang w:val="nl-NL"/>
              </w:rPr>
            </w:pPr>
            <w:r>
              <w:rPr>
                <w:lang w:val="nl-NL"/>
              </w:rPr>
              <w:t>4'</w:t>
            </w:r>
          </w:p>
          <w:p w14:paraId="123491D8" w14:textId="77777777" w:rsidR="00000000" w:rsidRDefault="00D526B0">
            <w:pPr>
              <w:pStyle w:val="T4dispositie"/>
              <w:jc w:val="left"/>
              <w:rPr>
                <w:lang w:val="nl-NL"/>
              </w:rPr>
            </w:pPr>
            <w:r>
              <w:rPr>
                <w:lang w:val="nl-NL"/>
              </w:rPr>
              <w:t>4'</w:t>
            </w:r>
          </w:p>
        </w:tc>
      </w:tr>
    </w:tbl>
    <w:p w14:paraId="77B63590" w14:textId="77777777" w:rsidR="00000000" w:rsidRDefault="00D526B0">
      <w:pPr>
        <w:pStyle w:val="T4dispositie"/>
        <w:jc w:val="left"/>
        <w:rPr>
          <w:lang w:val="nl-NL"/>
        </w:rPr>
      </w:pPr>
    </w:p>
    <w:p w14:paraId="2431BEBD" w14:textId="77777777" w:rsidR="00000000" w:rsidRDefault="00D526B0">
      <w:pPr>
        <w:pStyle w:val="T1"/>
        <w:jc w:val="left"/>
        <w:rPr>
          <w:lang w:val="nl-NL"/>
        </w:rPr>
      </w:pPr>
      <w:r>
        <w:rPr>
          <w:lang w:val="nl-NL"/>
        </w:rPr>
        <w:t>Werktuiglijke registers</w:t>
      </w:r>
    </w:p>
    <w:p w14:paraId="236F2204" w14:textId="77777777" w:rsidR="00000000" w:rsidRDefault="00D526B0">
      <w:pPr>
        <w:pStyle w:val="T1"/>
        <w:jc w:val="left"/>
        <w:rPr>
          <w:lang w:val="nl-NL"/>
        </w:rPr>
      </w:pPr>
      <w:r>
        <w:rPr>
          <w:lang w:val="nl-NL"/>
        </w:rPr>
        <w:t>koppeling</w:t>
      </w:r>
    </w:p>
    <w:p w14:paraId="7978C69F" w14:textId="77777777" w:rsidR="00000000" w:rsidRDefault="00D526B0">
      <w:pPr>
        <w:pStyle w:val="T1"/>
        <w:jc w:val="left"/>
        <w:rPr>
          <w:lang w:val="nl-NL"/>
        </w:rPr>
      </w:pPr>
      <w:proofErr w:type="spellStart"/>
      <w:r>
        <w:rPr>
          <w:lang w:val="nl-NL"/>
        </w:rPr>
        <w:t>ventil</w:t>
      </w:r>
      <w:proofErr w:type="spellEnd"/>
      <w:r>
        <w:rPr>
          <w:lang w:val="nl-NL"/>
        </w:rPr>
        <w:t xml:space="preserve"> (vóór 1975 buiten gebruik)</w:t>
      </w:r>
    </w:p>
    <w:p w14:paraId="2968B36E" w14:textId="77777777" w:rsidR="00000000" w:rsidRDefault="00D526B0">
      <w:pPr>
        <w:pStyle w:val="T1"/>
        <w:jc w:val="left"/>
        <w:rPr>
          <w:lang w:val="nl-NL"/>
        </w:rPr>
      </w:pPr>
      <w:r>
        <w:rPr>
          <w:lang w:val="nl-NL"/>
        </w:rPr>
        <w:t xml:space="preserve"> </w:t>
      </w:r>
    </w:p>
    <w:p w14:paraId="30B84B91" w14:textId="77777777" w:rsidR="00000000" w:rsidRDefault="00D526B0">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tblGrid>
      <w:tr w:rsidR="00000000" w14:paraId="79F37EF2" w14:textId="77777777">
        <w:tblPrEx>
          <w:tblCellMar>
            <w:top w:w="0" w:type="dxa"/>
            <w:bottom w:w="0" w:type="dxa"/>
          </w:tblCellMar>
        </w:tblPrEx>
        <w:tc>
          <w:tcPr>
            <w:tcW w:w="1023" w:type="dxa"/>
          </w:tcPr>
          <w:p w14:paraId="2937D3E4" w14:textId="77777777" w:rsidR="00000000" w:rsidRDefault="00D526B0">
            <w:pPr>
              <w:pStyle w:val="T1"/>
              <w:jc w:val="left"/>
              <w:rPr>
                <w:lang w:val="nl-NL"/>
              </w:rPr>
            </w:pPr>
            <w:r>
              <w:rPr>
                <w:lang w:val="nl-NL"/>
              </w:rPr>
              <w:t>Mixtuur</w:t>
            </w:r>
          </w:p>
        </w:tc>
        <w:tc>
          <w:tcPr>
            <w:tcW w:w="729" w:type="dxa"/>
          </w:tcPr>
          <w:p w14:paraId="5DC89FFA" w14:textId="77777777" w:rsidR="00000000" w:rsidRDefault="00D526B0">
            <w:pPr>
              <w:pStyle w:val="T4dispositie"/>
            </w:pPr>
            <w:r>
              <w:t>C</w:t>
            </w:r>
          </w:p>
          <w:p w14:paraId="74AE24F7" w14:textId="77777777" w:rsidR="00000000" w:rsidRDefault="00D526B0">
            <w:pPr>
              <w:pStyle w:val="T4dispositie"/>
            </w:pPr>
            <w:r>
              <w:t>2</w:t>
            </w:r>
          </w:p>
          <w:p w14:paraId="57CD0E31" w14:textId="77777777" w:rsidR="00000000" w:rsidRDefault="00D526B0">
            <w:pPr>
              <w:pStyle w:val="T4dispositie"/>
            </w:pPr>
            <w:r>
              <w:t>1 1/3</w:t>
            </w:r>
          </w:p>
        </w:tc>
        <w:tc>
          <w:tcPr>
            <w:tcW w:w="718" w:type="dxa"/>
          </w:tcPr>
          <w:p w14:paraId="70A64E61" w14:textId="77777777" w:rsidR="00000000" w:rsidRDefault="00D526B0">
            <w:pPr>
              <w:pStyle w:val="T4dispositie"/>
              <w:rPr>
                <w:vertAlign w:val="superscript"/>
              </w:rPr>
            </w:pPr>
            <w:r>
              <w:t>c</w:t>
            </w:r>
            <w:r>
              <w:rPr>
                <w:vertAlign w:val="superscript"/>
              </w:rPr>
              <w:t>1</w:t>
            </w:r>
          </w:p>
          <w:p w14:paraId="3719E49D" w14:textId="77777777" w:rsidR="00000000" w:rsidRDefault="00D526B0">
            <w:pPr>
              <w:pStyle w:val="T4dispositie"/>
            </w:pPr>
            <w:r>
              <w:t>4</w:t>
            </w:r>
          </w:p>
          <w:p w14:paraId="77641ACC" w14:textId="77777777" w:rsidR="00000000" w:rsidRDefault="00D526B0">
            <w:pPr>
              <w:pStyle w:val="T4dispositie"/>
            </w:pPr>
            <w:r>
              <w:t>2 2/3</w:t>
            </w:r>
          </w:p>
          <w:p w14:paraId="5664F40D" w14:textId="77777777" w:rsidR="00000000" w:rsidRDefault="00D526B0">
            <w:pPr>
              <w:pStyle w:val="T4dispositie"/>
            </w:pPr>
            <w:r>
              <w:t>2</w:t>
            </w:r>
          </w:p>
        </w:tc>
      </w:tr>
    </w:tbl>
    <w:p w14:paraId="0D59FD28" w14:textId="77777777" w:rsidR="00000000" w:rsidRDefault="00D526B0">
      <w:pPr>
        <w:pStyle w:val="T1"/>
        <w:jc w:val="left"/>
        <w:rPr>
          <w:lang w:val="nl-NL"/>
        </w:rPr>
      </w:pPr>
    </w:p>
    <w:p w14:paraId="5051A918" w14:textId="77777777" w:rsidR="00000000" w:rsidRDefault="00D526B0">
      <w:pPr>
        <w:pStyle w:val="T1"/>
        <w:jc w:val="left"/>
        <w:rPr>
          <w:lang w:val="nl-NL"/>
        </w:rPr>
      </w:pPr>
      <w:r>
        <w:rPr>
          <w:lang w:val="nl-NL"/>
        </w:rPr>
        <w:t>Toonhoogte</w:t>
      </w:r>
    </w:p>
    <w:p w14:paraId="67D0D515" w14:textId="77777777" w:rsidR="00000000" w:rsidRDefault="00D526B0">
      <w:pPr>
        <w:pStyle w:val="T1"/>
        <w:jc w:val="left"/>
        <w:rPr>
          <w:lang w:val="nl-NL"/>
        </w:rPr>
      </w:pPr>
      <w:r>
        <w:rPr>
          <w:lang w:val="nl-NL"/>
        </w:rPr>
        <w:t>niet meetbaar</w:t>
      </w:r>
    </w:p>
    <w:p w14:paraId="518B7EE3" w14:textId="77777777" w:rsidR="00000000" w:rsidRDefault="00D526B0">
      <w:pPr>
        <w:pStyle w:val="T1"/>
        <w:jc w:val="left"/>
        <w:rPr>
          <w:lang w:val="nl-NL"/>
        </w:rPr>
      </w:pPr>
      <w:r>
        <w:rPr>
          <w:lang w:val="nl-NL"/>
        </w:rPr>
        <w:t>Temperatuur</w:t>
      </w:r>
    </w:p>
    <w:p w14:paraId="6F8FB8C2" w14:textId="77777777" w:rsidR="00000000" w:rsidRDefault="00D526B0">
      <w:pPr>
        <w:pStyle w:val="T1"/>
        <w:jc w:val="left"/>
        <w:rPr>
          <w:lang w:val="nl-NL"/>
        </w:rPr>
      </w:pPr>
      <w:r>
        <w:rPr>
          <w:lang w:val="nl-NL"/>
        </w:rPr>
        <w:t>niet vast te stel</w:t>
      </w:r>
      <w:r>
        <w:rPr>
          <w:lang w:val="nl-NL"/>
        </w:rPr>
        <w:t>len</w:t>
      </w:r>
    </w:p>
    <w:p w14:paraId="77AFD2B3" w14:textId="77777777" w:rsidR="00000000" w:rsidRDefault="00D526B0">
      <w:pPr>
        <w:pStyle w:val="T1"/>
        <w:jc w:val="left"/>
        <w:rPr>
          <w:lang w:val="nl-NL"/>
        </w:rPr>
      </w:pPr>
    </w:p>
    <w:p w14:paraId="2F331058" w14:textId="77777777" w:rsidR="00000000" w:rsidRDefault="00D526B0">
      <w:pPr>
        <w:pStyle w:val="T1"/>
        <w:jc w:val="left"/>
        <w:rPr>
          <w:lang w:val="nl-NL"/>
        </w:rPr>
      </w:pPr>
      <w:r>
        <w:rPr>
          <w:lang w:val="nl-NL"/>
        </w:rPr>
        <w:t>Manuaalomvang</w:t>
      </w:r>
    </w:p>
    <w:p w14:paraId="5506C86C" w14:textId="77777777" w:rsidR="00000000" w:rsidRDefault="00D526B0">
      <w:pPr>
        <w:pStyle w:val="T1"/>
        <w:jc w:val="left"/>
        <w:rPr>
          <w:vertAlign w:val="superscript"/>
          <w:lang w:val="nl-NL"/>
        </w:rPr>
      </w:pPr>
      <w:proofErr w:type="spellStart"/>
      <w:r>
        <w:rPr>
          <w:lang w:val="nl-NL"/>
        </w:rPr>
        <w:t>C-f</w:t>
      </w:r>
      <w:r>
        <w:rPr>
          <w:vertAlign w:val="superscript"/>
          <w:lang w:val="nl-NL"/>
        </w:rPr>
        <w:t>3</w:t>
      </w:r>
      <w:proofErr w:type="spellEnd"/>
    </w:p>
    <w:p w14:paraId="0043C9E1" w14:textId="77777777" w:rsidR="00000000" w:rsidRDefault="00D526B0">
      <w:pPr>
        <w:pStyle w:val="T1"/>
        <w:jc w:val="left"/>
        <w:rPr>
          <w:lang w:val="nl-NL"/>
        </w:rPr>
      </w:pPr>
      <w:r>
        <w:rPr>
          <w:lang w:val="nl-NL"/>
        </w:rPr>
        <w:t>Pedaalomvang</w:t>
      </w:r>
    </w:p>
    <w:p w14:paraId="43A46CC4" w14:textId="77777777" w:rsidR="00000000" w:rsidRDefault="00D526B0">
      <w:pPr>
        <w:pStyle w:val="T1"/>
        <w:jc w:val="left"/>
        <w:rPr>
          <w:vertAlign w:val="superscript"/>
          <w:lang w:val="nl-NL"/>
        </w:rPr>
      </w:pPr>
      <w:proofErr w:type="spellStart"/>
      <w:r>
        <w:rPr>
          <w:lang w:val="nl-NL"/>
        </w:rPr>
        <w:t>C-c</w:t>
      </w:r>
      <w:r>
        <w:rPr>
          <w:vertAlign w:val="superscript"/>
          <w:lang w:val="nl-NL"/>
        </w:rPr>
        <w:t>1</w:t>
      </w:r>
      <w:proofErr w:type="spellEnd"/>
    </w:p>
    <w:p w14:paraId="15ED859B" w14:textId="77777777" w:rsidR="00000000" w:rsidRDefault="00D526B0">
      <w:pPr>
        <w:pStyle w:val="T1"/>
        <w:jc w:val="left"/>
        <w:rPr>
          <w:lang w:val="nl-NL"/>
        </w:rPr>
      </w:pPr>
    </w:p>
    <w:p w14:paraId="542B4A79" w14:textId="77777777" w:rsidR="00000000" w:rsidRDefault="00D526B0">
      <w:pPr>
        <w:pStyle w:val="T1"/>
        <w:jc w:val="left"/>
        <w:rPr>
          <w:lang w:val="nl-NL"/>
        </w:rPr>
      </w:pPr>
      <w:r>
        <w:rPr>
          <w:lang w:val="nl-NL"/>
        </w:rPr>
        <w:t>Windvoorziening</w:t>
      </w:r>
    </w:p>
    <w:p w14:paraId="1BD4E285" w14:textId="77777777" w:rsidR="00000000" w:rsidRDefault="00D526B0">
      <w:pPr>
        <w:pStyle w:val="T1"/>
        <w:jc w:val="left"/>
        <w:rPr>
          <w:lang w:val="nl-NL"/>
        </w:rPr>
      </w:pPr>
      <w:r>
        <w:rPr>
          <w:lang w:val="nl-NL"/>
        </w:rPr>
        <w:t xml:space="preserve">magazijnbalg </w:t>
      </w:r>
    </w:p>
    <w:p w14:paraId="5102C4A2" w14:textId="77777777" w:rsidR="00000000" w:rsidRDefault="00D526B0">
      <w:pPr>
        <w:pStyle w:val="T1"/>
        <w:jc w:val="left"/>
        <w:rPr>
          <w:lang w:val="nl-NL"/>
        </w:rPr>
      </w:pPr>
      <w:r>
        <w:rPr>
          <w:lang w:val="nl-NL"/>
        </w:rPr>
        <w:t>Winddruk</w:t>
      </w:r>
    </w:p>
    <w:p w14:paraId="723E5D28" w14:textId="77777777" w:rsidR="00000000" w:rsidRDefault="00D526B0">
      <w:pPr>
        <w:pStyle w:val="T1"/>
        <w:jc w:val="left"/>
        <w:rPr>
          <w:lang w:val="nl-NL"/>
        </w:rPr>
      </w:pPr>
      <w:r>
        <w:rPr>
          <w:lang w:val="nl-NL"/>
        </w:rPr>
        <w:t>niet meetbaar</w:t>
      </w:r>
    </w:p>
    <w:p w14:paraId="5D88AD5B" w14:textId="77777777" w:rsidR="00000000" w:rsidRDefault="00D526B0">
      <w:pPr>
        <w:pStyle w:val="T1"/>
        <w:jc w:val="left"/>
        <w:rPr>
          <w:lang w:val="nl-NL"/>
        </w:rPr>
      </w:pPr>
    </w:p>
    <w:p w14:paraId="5F6F7691" w14:textId="77777777" w:rsidR="00000000" w:rsidRDefault="00D526B0">
      <w:pPr>
        <w:pStyle w:val="T1"/>
        <w:jc w:val="left"/>
        <w:rPr>
          <w:lang w:val="nl-NL"/>
        </w:rPr>
      </w:pPr>
      <w:r>
        <w:rPr>
          <w:lang w:val="nl-NL"/>
        </w:rPr>
        <w:t xml:space="preserve">Plaats </w:t>
      </w:r>
      <w:proofErr w:type="spellStart"/>
      <w:r>
        <w:rPr>
          <w:lang w:val="nl-NL"/>
        </w:rPr>
        <w:t>klaviatuur</w:t>
      </w:r>
      <w:proofErr w:type="spellEnd"/>
    </w:p>
    <w:p w14:paraId="522471D7" w14:textId="77777777" w:rsidR="00000000" w:rsidRDefault="00D526B0">
      <w:pPr>
        <w:pStyle w:val="T1"/>
        <w:jc w:val="left"/>
        <w:rPr>
          <w:lang w:val="nl-NL"/>
        </w:rPr>
      </w:pPr>
      <w:r>
        <w:rPr>
          <w:lang w:val="nl-NL"/>
        </w:rPr>
        <w:t>rechterzijde</w:t>
      </w:r>
    </w:p>
    <w:p w14:paraId="5B3024CA" w14:textId="77777777" w:rsidR="00000000" w:rsidRDefault="00D526B0">
      <w:pPr>
        <w:pStyle w:val="T1"/>
        <w:jc w:val="left"/>
        <w:rPr>
          <w:lang w:val="nl-NL"/>
        </w:rPr>
      </w:pPr>
    </w:p>
    <w:p w14:paraId="6100317F" w14:textId="77777777" w:rsidR="00000000" w:rsidRDefault="00D526B0">
      <w:pPr>
        <w:pStyle w:val="Heading2"/>
        <w:rPr>
          <w:i w:val="0"/>
          <w:iCs/>
        </w:rPr>
      </w:pPr>
      <w:r>
        <w:rPr>
          <w:i w:val="0"/>
          <w:iCs/>
        </w:rPr>
        <w:t>Bijzonderheden</w:t>
      </w:r>
    </w:p>
    <w:p w14:paraId="5F77C65A" w14:textId="77777777" w:rsidR="00000000" w:rsidRDefault="00D526B0">
      <w:pPr>
        <w:pStyle w:val="T1"/>
        <w:jc w:val="left"/>
        <w:rPr>
          <w:lang w:val="nl-NL"/>
        </w:rPr>
      </w:pPr>
    </w:p>
    <w:p w14:paraId="11015625" w14:textId="77777777" w:rsidR="00000000" w:rsidRDefault="00D526B0">
      <w:pPr>
        <w:pStyle w:val="T1"/>
        <w:jc w:val="left"/>
        <w:rPr>
          <w:lang w:val="nl-NL"/>
        </w:rPr>
      </w:pPr>
      <w:r>
        <w:rPr>
          <w:lang w:val="nl-NL"/>
        </w:rPr>
        <w:t>De eiken kas is voorzien van een naaldhouten dak en direct tegen de kerkmuur gebouwd; een achterwand is niet aa</w:t>
      </w:r>
      <w:r>
        <w:rPr>
          <w:lang w:val="nl-NL"/>
        </w:rPr>
        <w:t>nwezig.</w:t>
      </w:r>
    </w:p>
    <w:p w14:paraId="7B528F0C" w14:textId="77777777" w:rsidR="00000000" w:rsidRDefault="00D526B0">
      <w:pPr>
        <w:pStyle w:val="T1"/>
        <w:jc w:val="left"/>
        <w:rPr>
          <w:lang w:val="nl-NL"/>
        </w:rPr>
      </w:pPr>
      <w:r>
        <w:rPr>
          <w:lang w:val="nl-NL"/>
        </w:rPr>
        <w:t xml:space="preserve">De magazijnbalg, voorzien van twee schepbalgen, ligt in de onderkas. In de nabijheid van de buiten gebruik gestelde handpomp is nog een windwijzer aanwezig. Zoals bij meer instrumenten </w:t>
      </w:r>
      <w:r>
        <w:rPr>
          <w:lang w:val="nl-NL"/>
        </w:rPr>
        <w:lastRenderedPageBreak/>
        <w:t xml:space="preserve">van </w:t>
      </w:r>
      <w:proofErr w:type="spellStart"/>
      <w:r>
        <w:rPr>
          <w:lang w:val="nl-NL"/>
        </w:rPr>
        <w:t>Gradussen</w:t>
      </w:r>
      <w:proofErr w:type="spellEnd"/>
      <w:r>
        <w:rPr>
          <w:lang w:val="nl-NL"/>
        </w:rPr>
        <w:t xml:space="preserve"> het geval was heeft deze de vorm van een klok.</w:t>
      </w:r>
    </w:p>
    <w:p w14:paraId="2946B5BF" w14:textId="77777777" w:rsidR="00000000" w:rsidRDefault="00D526B0">
      <w:pPr>
        <w:pStyle w:val="T1"/>
        <w:jc w:val="left"/>
        <w:rPr>
          <w:lang w:val="nl-NL"/>
        </w:rPr>
      </w:pPr>
      <w:r>
        <w:rPr>
          <w:lang w:val="nl-NL"/>
        </w:rPr>
        <w:t>Be</w:t>
      </w:r>
      <w:r>
        <w:rPr>
          <w:lang w:val="nl-NL"/>
        </w:rPr>
        <w:t xml:space="preserve">ide werken zijn achter elkaar opgesteld op twee </w:t>
      </w:r>
      <w:proofErr w:type="spellStart"/>
      <w:r>
        <w:rPr>
          <w:lang w:val="nl-NL"/>
        </w:rPr>
        <w:t>C-</w:t>
      </w:r>
      <w:proofErr w:type="spellEnd"/>
      <w:r>
        <w:rPr>
          <w:lang w:val="nl-NL"/>
        </w:rPr>
        <w:t xml:space="preserve"> en </w:t>
      </w:r>
      <w:proofErr w:type="spellStart"/>
      <w:r>
        <w:rPr>
          <w:lang w:val="nl-NL"/>
        </w:rPr>
        <w:t>Cis-laden</w:t>
      </w:r>
      <w:proofErr w:type="spellEnd"/>
      <w:r>
        <w:rPr>
          <w:lang w:val="nl-NL"/>
        </w:rPr>
        <w:t>, het NW vooraan. De indelingen van beide werken verschillen onderling en komen niet overeen met de frontindeling. Bij het HW staan de grote pijpen in het midden, de overige in hele tonen opges</w:t>
      </w:r>
      <w:r>
        <w:rPr>
          <w:lang w:val="nl-NL"/>
        </w:rPr>
        <w:t>teld, van buiten naar binnen aflopend. Bij het NW is de gehele indeling in hele tonen, van buiten naar binnen aflopend.</w:t>
      </w:r>
    </w:p>
    <w:p w14:paraId="18B739EE" w14:textId="77777777" w:rsidR="00000000" w:rsidRDefault="00D526B0">
      <w:pPr>
        <w:pStyle w:val="T1"/>
        <w:jc w:val="left"/>
        <w:rPr>
          <w:lang w:val="nl-NL"/>
        </w:rPr>
      </w:pPr>
      <w:r>
        <w:rPr>
          <w:lang w:val="nl-NL"/>
        </w:rPr>
        <w:t xml:space="preserve">In het front staan pijpen van de </w:t>
      </w:r>
      <w:proofErr w:type="spellStart"/>
      <w:r>
        <w:rPr>
          <w:lang w:val="nl-NL"/>
        </w:rPr>
        <w:t>Prestant</w:t>
      </w:r>
      <w:proofErr w:type="spellEnd"/>
      <w:r>
        <w:rPr>
          <w:lang w:val="nl-NL"/>
        </w:rPr>
        <w:t xml:space="preserve"> 8' en de Octaaf 4'. De bas van de Bourdon 16' is van hout. Het groot octaaf van de registers H</w:t>
      </w:r>
      <w:r>
        <w:rPr>
          <w:lang w:val="nl-NL"/>
        </w:rPr>
        <w:t xml:space="preserve">olpijp 8' (HW) en Bourdon 8' (NW) is eveneens van hout. Van de </w:t>
      </w:r>
      <w:proofErr w:type="spellStart"/>
      <w:r>
        <w:rPr>
          <w:lang w:val="nl-NL"/>
        </w:rPr>
        <w:t>Salicionaal</w:t>
      </w:r>
      <w:proofErr w:type="spellEnd"/>
      <w:r>
        <w:rPr>
          <w:lang w:val="nl-NL"/>
        </w:rPr>
        <w:t xml:space="preserve"> 8' zijn </w:t>
      </w:r>
      <w:proofErr w:type="spellStart"/>
      <w:r>
        <w:rPr>
          <w:lang w:val="nl-NL"/>
        </w:rPr>
        <w:t>C-H</w:t>
      </w:r>
      <w:proofErr w:type="spellEnd"/>
      <w:r>
        <w:rPr>
          <w:lang w:val="nl-NL"/>
        </w:rPr>
        <w:t xml:space="preserve"> uitgevoerd als </w:t>
      </w:r>
      <w:proofErr w:type="spellStart"/>
      <w:r>
        <w:rPr>
          <w:lang w:val="nl-NL"/>
        </w:rPr>
        <w:t>Quintadeen</w:t>
      </w:r>
      <w:proofErr w:type="spellEnd"/>
      <w:r>
        <w:rPr>
          <w:lang w:val="nl-NL"/>
        </w:rPr>
        <w:t xml:space="preserve">. De pijpen van de Fluit 4' (HW) zijn open, cilindrisch, relatief eng </w:t>
      </w:r>
      <w:proofErr w:type="spellStart"/>
      <w:r>
        <w:rPr>
          <w:lang w:val="nl-NL"/>
        </w:rPr>
        <w:t>gemensureerd</w:t>
      </w:r>
      <w:proofErr w:type="spellEnd"/>
      <w:r>
        <w:rPr>
          <w:lang w:val="nl-NL"/>
        </w:rPr>
        <w:t xml:space="preserve"> en smal </w:t>
      </w:r>
      <w:proofErr w:type="spellStart"/>
      <w:r>
        <w:rPr>
          <w:lang w:val="nl-NL"/>
        </w:rPr>
        <w:t>gelabieerd</w:t>
      </w:r>
      <w:proofErr w:type="spellEnd"/>
      <w:r>
        <w:rPr>
          <w:lang w:val="nl-NL"/>
        </w:rPr>
        <w:t xml:space="preserve"> met ronde opsneden. De Fluit 4' (NW) is va</w:t>
      </w:r>
      <w:r>
        <w:rPr>
          <w:lang w:val="nl-NL"/>
        </w:rPr>
        <w:t xml:space="preserve">n </w:t>
      </w:r>
      <w:proofErr w:type="spellStart"/>
      <w:r>
        <w:rPr>
          <w:lang w:val="nl-NL"/>
        </w:rPr>
        <w:t>C-f</w:t>
      </w:r>
      <w:r>
        <w:rPr>
          <w:vertAlign w:val="superscript"/>
          <w:lang w:val="nl-NL"/>
        </w:rPr>
        <w:t>2</w:t>
      </w:r>
      <w:proofErr w:type="spellEnd"/>
      <w:r>
        <w:rPr>
          <w:lang w:val="nl-NL"/>
        </w:rPr>
        <w:t xml:space="preserve"> gedekt en vervolgens open, conisch.</w:t>
      </w:r>
    </w:p>
    <w:p w14:paraId="48361542" w14:textId="77777777" w:rsidR="00D526B0" w:rsidRDefault="00D526B0">
      <w:pPr>
        <w:pStyle w:val="T1"/>
        <w:jc w:val="left"/>
        <w:rPr>
          <w:lang w:val="nl-NL"/>
        </w:rPr>
      </w:pPr>
      <w:r>
        <w:rPr>
          <w:lang w:val="nl-NL"/>
        </w:rPr>
        <w:t xml:space="preserve">Het houten pijpwerk is (deels) afgevoerd tussen de beide </w:t>
      </w:r>
      <w:proofErr w:type="spellStart"/>
      <w:r>
        <w:rPr>
          <w:lang w:val="nl-NL"/>
        </w:rPr>
        <w:t>lade-delen</w:t>
      </w:r>
      <w:proofErr w:type="spellEnd"/>
      <w:r>
        <w:rPr>
          <w:lang w:val="nl-NL"/>
        </w:rPr>
        <w:t xml:space="preserve"> en tegen de zijwanden van de orgelkas. De open metalen pijpen hebben, op de kleinste na, </w:t>
      </w:r>
      <w:proofErr w:type="spellStart"/>
      <w:r>
        <w:rPr>
          <w:lang w:val="nl-NL"/>
        </w:rPr>
        <w:t>expressions</w:t>
      </w:r>
      <w:proofErr w:type="spellEnd"/>
      <w:r>
        <w:rPr>
          <w:lang w:val="nl-NL"/>
        </w:rPr>
        <w:t>.</w:t>
      </w:r>
    </w:p>
    <w:sectPr w:rsidR="00D526B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8C"/>
    <w:rsid w:val="00B94D8C"/>
    <w:rsid w:val="00D5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DB6DED"/>
  <w15:chartTrackingRefBased/>
  <w15:docId w15:val="{968F4C22-F1CE-E245-9FB3-1C774D85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Breedenbroek / 1878</vt:lpstr>
    </vt:vector>
  </TitlesOfParts>
  <Company>NIvO</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Breedenbroek / 1878</dc:title>
  <dc:subject/>
  <dc:creator>WS1</dc:creator>
  <cp:keywords/>
  <dc:description/>
  <cp:lastModifiedBy>Eline J Duijsens</cp:lastModifiedBy>
  <cp:revision>2</cp:revision>
  <dcterms:created xsi:type="dcterms:W3CDTF">2021-09-20T13:54:00Z</dcterms:created>
  <dcterms:modified xsi:type="dcterms:W3CDTF">2021-09-20T13:54:00Z</dcterms:modified>
</cp:coreProperties>
</file>