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Ouderkerk aan den Amstel / 1878</w:t>
      </w:r>
    </w:p>
    <w:p>
      <w:pPr>
        <w:pStyle w:val="Heading2"/>
        <w:rPr>
          <w:i w:val="false"/>
          <w:i w:val="false"/>
          <w:iCs/>
        </w:rPr>
      </w:pPr>
      <w:r>
        <w:rPr>
          <w:i w:val="false"/>
          <w:iCs/>
        </w:rPr>
        <w:t>R.K. St-Urbanuskerk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Driebeukige kruisbasiliek met noordwesttoren, gebouwd in 1865-1867 naar ontwerp van P.J.H. Cuypers. Inwendig houten tongewelven in de middenbeuk. Stenen kruisribgewelven in de lagere koorsluiting en in de zijbeuken. Hoogaltaar uit de bouwtijd.</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1878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De kas van dit orgel is met aan zekerheid grenzende waarschijnlijkheid ontworpen door de architect van de kerk, P.J.H. Cuypers. Deze zag de gotiek in de eerste plaats als een structureel systeem en was dus geen groot voorstander van het vrijmoedig hanteren van gotische vormen, zoals dat onder meer te zien is bij de neogotische fronten van het atelier Veneman (bijvoorbeeld Tuitjenhorn, 1874, deel 1872-1878, 171-172). Het front in Ouderkerk is sober van opzet, geheel vlak en bestaat in feite uit niet veel meer dan stijl- en regelwerk dat de pijpen omraamt. Cuypers laat het roosvenster vrij en voorziet het orgelfront van een lage smalle middentoren en twee grote zijtorens.</w:t>
      </w:r>
    </w:p>
    <w:p>
      <w:pPr>
        <w:pStyle w:val="T2Kunst"/>
        <w:jc w:val="start"/>
        <w:rPr>
          <w:lang w:val="nl-NL"/>
        </w:rPr>
      </w:pPr>
      <w:r>
        <w:rPr>
          <w:lang w:val="nl-NL"/>
        </w:rPr>
        <w:t>De middentoren wordt geflankeerd door twee velden met naar het midden oplopende labiumlijnen. De stijlen tussen de velden worden bekroond door slanke pinakels. Een tamelijk brede lijst in deze velden geeft het geheel een horizontaal accent dat wordt versterkt door de brede getraceerde onderlijst. Op de gebogen bovenlijsten waren bladelementen aangebracht, die voor een groot deel niet meer aanwezig zijn. De torens worden bekroond door kantelen, bij de zijtorens gecombineerd met een spitsboogfries.</w:t>
      </w:r>
    </w:p>
    <w:p>
      <w:pPr>
        <w:pStyle w:val="T2Kunst"/>
        <w:jc w:val="start"/>
        <w:rPr>
          <w:lang w:val="nl-NL"/>
        </w:rPr>
      </w:pPr>
      <w:r>
        <w:rPr>
          <w:lang w:val="nl-NL"/>
        </w:rPr>
        <w:t>Snijwerk aan de pijpvoeten ontbreekt. Bovenin de zijtorens ziet men tootbogen met in hun zwikken rozetten met driepassen. Bovenin de buitenvelden zijn toten aangebracht.</w:t>
      </w:r>
    </w:p>
    <w:p>
      <w:pPr>
        <w:pStyle w:val="T2Kunst"/>
        <w:jc w:val="start"/>
        <w:rPr>
          <w:lang w:val="nl-NL"/>
        </w:rPr>
      </w:pPr>
      <w:r>
        <w:rPr>
          <w:lang w:val="nl-NL"/>
        </w:rPr>
        <w:t>De onderkas is in het voorste gedeelte sterk ingesnoerd en voorzien van opengewerkte traceringen. De vormen van de borstwering van de gaanderij komen in de architectuur van de kerk terug.</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Frans Jespers &amp; Ad van Sleuwen, </w:t>
      </w:r>
      <w:r>
        <w:rPr>
          <w:i/>
          <w:lang w:val="nl-NL"/>
        </w:rPr>
        <w:t>Tot roem van zijn makers. Een studie over J.J. Vollebregt en Zoon Meester orgelmakers te 's-Hertogenbosch</w:t>
      </w:r>
      <w:r>
        <w:rPr>
          <w:lang w:val="nl-NL"/>
        </w:rPr>
        <w:t>. 's-Hertogenbosch, 1978, 161-165.</w:t>
      </w:r>
    </w:p>
    <w:p>
      <w:pPr>
        <w:pStyle w:val="T3Lit"/>
        <w:jc w:val="start"/>
        <w:rPr/>
      </w:pPr>
      <w:r>
        <w:rPr>
          <w:lang w:val="nl-NL"/>
        </w:rPr>
        <w:t xml:space="preserve">Jan Jongepier, Hans van Nieuwkoop, Willem Poot, </w:t>
      </w:r>
      <w:r>
        <w:rPr>
          <w:i/>
          <w:lang w:val="nl-NL"/>
        </w:rPr>
        <w:t>Orgels in Noord-Holland</w:t>
      </w:r>
      <w:r>
        <w:rPr>
          <w:lang w:val="nl-NL"/>
        </w:rPr>
        <w:t>. Schoorl, z.j. [1996], 149, 233.</w:t>
      </w:r>
    </w:p>
    <w:p>
      <w:pPr>
        <w:pStyle w:val="T3Lit"/>
        <w:jc w:val="start"/>
        <w:rPr/>
      </w:pPr>
      <w:r>
        <w:rPr>
          <w:lang w:val="nl-NL"/>
        </w:rPr>
        <w:t>Fotokaart</w:t>
      </w:r>
      <w:r>
        <w:rPr>
          <w:i/>
          <w:iCs/>
          <w:lang w:val="nl-NL"/>
        </w:rPr>
        <w:t xml:space="preserve"> De Mituur</w:t>
      </w:r>
      <w:r>
        <w:rPr>
          <w:lang w:val="nl-NL"/>
        </w:rPr>
        <w:t>.</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pPr>
      <w:r>
        <w:rPr>
          <w:lang w:val="nl-NL"/>
        </w:rPr>
        <w:t xml:space="preserve">A. Bouman, </w:t>
      </w:r>
      <w:r>
        <w:rPr>
          <w:i/>
          <w:iCs/>
          <w:lang w:val="nl-NL"/>
        </w:rPr>
        <w:t>Dispositiecahier VIII-B</w:t>
      </w:r>
      <w:r>
        <w:rPr>
          <w:lang w:val="nl-NL"/>
        </w:rPr>
        <w:t>.</w:t>
      </w:r>
    </w:p>
    <w:p>
      <w:pPr>
        <w:pStyle w:val="T3Lit"/>
        <w:jc w:val="start"/>
        <w:rPr>
          <w:lang w:val="nl-NL"/>
        </w:rPr>
      </w:pPr>
      <w:r>
        <w:rPr>
          <w:lang w:val="nl-NL"/>
        </w:rPr>
        <w:t>Archief Flentrop Orgelbouw.</w:t>
      </w:r>
    </w:p>
    <w:p>
      <w:pPr>
        <w:pStyle w:val="T3Lit"/>
        <w:jc w:val="start"/>
        <w:rPr>
          <w:lang w:val="nl-NL"/>
        </w:rPr>
      </w:pPr>
      <w:r>
        <w:rPr>
          <w:lang w:val="nl-NL"/>
        </w:rPr>
      </w:r>
    </w:p>
    <w:p>
      <w:pPr>
        <w:pStyle w:val="T3Lit"/>
        <w:jc w:val="start"/>
        <w:rPr>
          <w:lang w:val="nl-NL"/>
        </w:rPr>
      </w:pPr>
      <w:r>
        <w:rPr>
          <w:lang w:val="nl-NL"/>
        </w:rPr>
        <w:t>Monumentnummer 511287</w:t>
      </w:r>
    </w:p>
    <w:p>
      <w:pPr>
        <w:pStyle w:val="T3Lit"/>
        <w:jc w:val="start"/>
        <w:rPr>
          <w:lang w:val="nl-NL"/>
        </w:rPr>
      </w:pPr>
      <w:r>
        <w:rPr>
          <w:lang w:val="nl-NL"/>
        </w:rPr>
        <w:t>Orgelnummer 1199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J.J. Vollebregt jr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1878</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windvoorziening vervangen</w:t>
      </w:r>
    </w:p>
    <w:p>
      <w:pPr>
        <w:pStyle w:val="T1"/>
        <w:jc w:val="start"/>
        <w:rPr>
          <w:lang w:val="nl-NL"/>
        </w:rPr>
      </w:pPr>
      <w:r>
        <w:rPr>
          <w:lang w:val="nl-NL"/>
        </w:rPr>
        <w:t>.</w:t>
        <w:tab/>
        <w:t>OP - Hobou D 8', + Celeste D 8'</w:t>
      </w:r>
    </w:p>
    <w:p>
      <w:pPr>
        <w:pStyle w:val="T1"/>
        <w:jc w:val="start"/>
        <w:rPr>
          <w:lang w:val="nl-NL"/>
        </w:rPr>
      </w:pPr>
      <w:r>
        <w:rPr>
          <w:lang w:val="nl-NL"/>
        </w:rPr>
      </w:r>
    </w:p>
    <w:p>
      <w:pPr>
        <w:pStyle w:val="T1"/>
        <w:jc w:val="start"/>
        <w:rPr>
          <w:lang w:val="nl-NL"/>
        </w:rPr>
      </w:pPr>
      <w:r>
        <w:rPr>
          <w:lang w:val="nl-NL"/>
        </w:rPr>
        <w:t>H. Schreurs 1954</w:t>
      </w:r>
    </w:p>
    <w:p>
      <w:pPr>
        <w:pStyle w:val="T1"/>
        <w:jc w:val="start"/>
        <w:rPr>
          <w:lang w:val="nl-NL"/>
        </w:rPr>
      </w:pPr>
      <w:r>
        <w:rPr>
          <w:lang w:val="nl-NL"/>
        </w:rPr>
        <w:t>.</w:t>
        <w:tab/>
        <w:t>restauratie</w:t>
      </w:r>
    </w:p>
    <w:p>
      <w:pPr>
        <w:pStyle w:val="T1"/>
        <w:jc w:val="start"/>
        <w:rPr>
          <w:lang w:val="nl-NL"/>
        </w:rPr>
      </w:pPr>
      <w:r>
        <w:rPr>
          <w:lang w:val="nl-NL"/>
        </w:rPr>
        <w:t>.</w:t>
        <w:tab/>
        <w:t>frontpijpen zijtorens vervangen</w:t>
      </w:r>
    </w:p>
    <w:p>
      <w:pPr>
        <w:pStyle w:val="T1"/>
        <w:jc w:val="start"/>
        <w:rPr>
          <w:lang w:val="nl-NL"/>
        </w:rPr>
      </w:pPr>
      <w:r>
        <w:rPr>
          <w:lang w:val="nl-NL"/>
        </w:rPr>
        <w:t>.</w:t>
        <w:tab/>
        <w:t>samenstelling Mixtuur HW gewijzigd</w:t>
      </w:r>
    </w:p>
    <w:p>
      <w:pPr>
        <w:pStyle w:val="T1"/>
        <w:jc w:val="start"/>
        <w:rPr>
          <w:lang w:val="nl-NL"/>
        </w:rPr>
      </w:pPr>
      <w:r>
        <w:rPr>
          <w:lang w:val="nl-NL"/>
        </w:rPr>
        <w:t>.</w:t>
        <w:tab/>
        <w:t>OP - Celeste D 8', - Flout dolse 8', + Hobou D 8', + Sesquialter 2 st.</w:t>
      </w:r>
    </w:p>
    <w:p>
      <w:pPr>
        <w:pStyle w:val="T1"/>
        <w:jc w:val="start"/>
        <w:rPr>
          <w:lang w:val="nl-NL"/>
        </w:rPr>
      </w:pPr>
      <w:r>
        <w:rPr>
          <w:lang w:val="nl-NL"/>
        </w:rPr>
      </w:r>
    </w:p>
    <w:p>
      <w:pPr>
        <w:pStyle w:val="T1"/>
        <w:jc w:val="start"/>
        <w:rPr>
          <w:lang w:val="nl-NL"/>
        </w:rPr>
      </w:pPr>
      <w:r>
        <w:rPr>
          <w:lang w:val="nl-NL"/>
        </w:rPr>
        <w:t>Verschueren Orgelbouw 2006</w:t>
      </w:r>
    </w:p>
    <w:p>
      <w:pPr>
        <w:pStyle w:val="T1"/>
        <w:jc w:val="start"/>
        <w:rPr>
          <w:lang w:val="nl-NL"/>
        </w:rPr>
      </w:pPr>
      <w:r>
        <w:rPr>
          <w:lang w:val="nl-NL"/>
        </w:rPr>
        <w:t>.</w:t>
        <w:tab/>
        <w:t>restauratie</w:t>
      </w:r>
    </w:p>
    <w:p>
      <w:pPr>
        <w:pStyle w:val="T1"/>
        <w:jc w:val="start"/>
        <w:rPr>
          <w:lang w:val="nl-NL"/>
        </w:rPr>
      </w:pPr>
      <w:r>
        <w:rPr>
          <w:lang w:val="nl-NL"/>
        </w:rPr>
        <w:t>.</w:t>
        <w:tab/>
        <w:t>oorspronkelijke samenstelling Mixtuur HW gereconstrueerd</w:t>
      </w:r>
    </w:p>
    <w:p>
      <w:pPr>
        <w:pStyle w:val="T1"/>
        <w:jc w:val="start"/>
        <w:rPr>
          <w:lang w:val="nl-NL"/>
        </w:rPr>
      </w:pPr>
      <w:r>
        <w:rPr>
          <w:lang w:val="nl-NL"/>
        </w:rPr>
        <w:t>.</w:t>
        <w:tab/>
        <w:t>OP - Sesquialter 2 st. + Flout dolse 8'</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onderpositief, pedaal</w:t>
      </w:r>
    </w:p>
    <w:p>
      <w:pPr>
        <w:pStyle w:val="T1"/>
        <w:jc w:val="start"/>
        <w:rPr>
          <w:lang w:val="nl-NL"/>
        </w:rPr>
      </w:pPr>
      <w:r>
        <w:rPr>
          <w:lang w:val="nl-NL"/>
        </w:rPr>
      </w:r>
    </w:p>
    <w:p>
      <w:pPr>
        <w:pStyle w:val="T1"/>
        <w:jc w:val="start"/>
        <w:rPr/>
      </w:pPr>
      <w:r>
        <w:rPr/>
        <w:t>Dispositie</w:t>
      </w:r>
    </w:p>
    <w:tbl>
      <w:tblPr>
        <w:tblW w:w="6453" w:type="dxa"/>
        <w:jc w:val="start"/>
        <w:tblInd w:w="-70" w:type="dxa"/>
        <w:tblLayout w:type="fixed"/>
        <w:tblCellMar>
          <w:top w:w="0" w:type="dxa"/>
          <w:start w:w="70" w:type="dxa"/>
          <w:bottom w:w="0" w:type="dxa"/>
          <w:end w:w="70" w:type="dxa"/>
        </w:tblCellMar>
      </w:tblPr>
      <w:tblGrid>
        <w:gridCol w:w="1580"/>
        <w:gridCol w:w="631"/>
        <w:gridCol w:w="1795"/>
        <w:gridCol w:w="631"/>
        <w:gridCol w:w="1336"/>
        <w:gridCol w:w="480"/>
      </w:tblGrid>
      <w:tr>
        <w:trPr/>
        <w:tc>
          <w:tcPr>
            <w:tcW w:w="1580" w:type="dxa"/>
            <w:tcBorders/>
          </w:tcPr>
          <w:p>
            <w:pPr>
              <w:pStyle w:val="T4dispositie"/>
              <w:rPr>
                <w:i/>
                <w:i/>
                <w:iCs/>
              </w:rPr>
            </w:pPr>
            <w:r>
              <w:rPr>
                <w:i/>
                <w:iCs/>
              </w:rPr>
              <w:t>Hoofdwerk (II)</w:t>
            </w:r>
          </w:p>
          <w:p>
            <w:pPr>
              <w:pStyle w:val="T4dispositie"/>
              <w:rPr/>
            </w:pPr>
            <w:r>
              <w:rPr/>
              <w:t>10 stemmen</w:t>
            </w:r>
          </w:p>
          <w:p>
            <w:pPr>
              <w:pStyle w:val="T4dispositie"/>
              <w:rPr/>
            </w:pPr>
            <w:r>
              <w:rPr/>
            </w:r>
          </w:p>
          <w:p>
            <w:pPr>
              <w:pStyle w:val="T4dispositie"/>
              <w:rPr/>
            </w:pPr>
            <w:r>
              <w:rPr/>
              <w:t>Bourdon</w:t>
            </w:r>
          </w:p>
          <w:p>
            <w:pPr>
              <w:pStyle w:val="T4dispositie"/>
              <w:rPr/>
            </w:pPr>
            <w:r>
              <w:rPr/>
              <w:t>Prestant</w:t>
            </w:r>
          </w:p>
          <w:p>
            <w:pPr>
              <w:pStyle w:val="T4dispositie"/>
              <w:rPr/>
            </w:pPr>
            <w:r>
              <w:rPr/>
              <w:t>Holpijp</w:t>
            </w:r>
          </w:p>
          <w:p>
            <w:pPr>
              <w:pStyle w:val="T4dispositie"/>
              <w:rPr/>
            </w:pPr>
            <w:r>
              <w:rPr/>
              <w:t>Salicionaal</w:t>
            </w:r>
          </w:p>
          <w:p>
            <w:pPr>
              <w:pStyle w:val="T4dispositie"/>
              <w:rPr/>
            </w:pPr>
            <w:r>
              <w:rPr/>
              <w:t>Octaaf</w:t>
            </w:r>
          </w:p>
          <w:p>
            <w:pPr>
              <w:pStyle w:val="T4dispositie"/>
              <w:rPr/>
            </w:pPr>
            <w:r>
              <w:rPr/>
              <w:t>Gedekte Fluit</w:t>
            </w:r>
          </w:p>
          <w:p>
            <w:pPr>
              <w:pStyle w:val="T4dispositie"/>
              <w:rPr/>
            </w:pPr>
            <w:r>
              <w:rPr/>
              <w:t>Qint</w:t>
            </w:r>
          </w:p>
          <w:p>
            <w:pPr>
              <w:pStyle w:val="T4dispositie"/>
              <w:rPr/>
            </w:pPr>
            <w:r>
              <w:rPr/>
              <w:t>Nachthoorn</w:t>
            </w:r>
          </w:p>
          <w:p>
            <w:pPr>
              <w:pStyle w:val="T4dispositie"/>
              <w:rPr/>
            </w:pPr>
            <w:r>
              <w:rPr/>
              <w:t>Misctuur</w:t>
            </w:r>
          </w:p>
          <w:p>
            <w:pPr>
              <w:pStyle w:val="T4dispositie"/>
              <w:rPr/>
            </w:pPr>
            <w:r>
              <w:rPr/>
              <w:t>Trompet B/D</w:t>
            </w:r>
          </w:p>
        </w:tc>
        <w:tc>
          <w:tcPr>
            <w:tcW w:w="631"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pPr>
            <w:r>
              <w:rPr/>
              <w:t>3</w:t>
            </w:r>
            <w:r>
              <w:rPr>
                <w:lang w:val="nl-NL"/>
              </w:rPr>
              <w:t>'</w:t>
            </w:r>
          </w:p>
          <w:p>
            <w:pPr>
              <w:pStyle w:val="T4dispositie"/>
              <w:rPr/>
            </w:pPr>
            <w:r>
              <w:rPr/>
              <w:t>2</w:t>
            </w:r>
            <w:r>
              <w:rPr>
                <w:lang w:val="nl-NL"/>
              </w:rPr>
              <w:t>'</w:t>
            </w:r>
          </w:p>
          <w:p>
            <w:pPr>
              <w:pStyle w:val="T4dispositie"/>
              <w:rPr/>
            </w:pPr>
            <w:r>
              <w:rPr/>
              <w:t>3 st.</w:t>
            </w:r>
          </w:p>
          <w:p>
            <w:pPr>
              <w:pStyle w:val="T4dispositie"/>
              <w:rPr/>
            </w:pPr>
            <w:r>
              <w:rPr/>
              <w:t>8</w:t>
            </w:r>
            <w:r>
              <w:rPr>
                <w:lang w:val="nl-NL"/>
              </w:rPr>
              <w:t>'</w:t>
            </w:r>
          </w:p>
        </w:tc>
        <w:tc>
          <w:tcPr>
            <w:tcW w:w="1795" w:type="dxa"/>
            <w:tcBorders/>
          </w:tcPr>
          <w:p>
            <w:pPr>
              <w:pStyle w:val="T4dispositie"/>
              <w:rPr>
                <w:i/>
                <w:i/>
                <w:iCs/>
              </w:rPr>
            </w:pPr>
            <w:r>
              <w:rPr>
                <w:i/>
                <w:iCs/>
              </w:rPr>
              <w:t>Onderpositief (I)</w:t>
            </w:r>
          </w:p>
          <w:p>
            <w:pPr>
              <w:pStyle w:val="T4dispositie"/>
              <w:rPr/>
            </w:pPr>
            <w:r>
              <w:rPr/>
              <w:t>8 stemmen</w:t>
            </w:r>
          </w:p>
          <w:p>
            <w:pPr>
              <w:pStyle w:val="T4dispositie"/>
              <w:rPr/>
            </w:pPr>
            <w:r>
              <w:rPr/>
            </w:r>
          </w:p>
          <w:p>
            <w:pPr>
              <w:pStyle w:val="T4dispositie"/>
              <w:rPr/>
            </w:pPr>
            <w:r>
              <w:rPr/>
              <w:t>Prestant</w:t>
            </w:r>
          </w:p>
          <w:p>
            <w:pPr>
              <w:pStyle w:val="T4dispositie"/>
              <w:rPr/>
            </w:pPr>
            <w:r>
              <w:rPr/>
              <w:t>Bourdon</w:t>
            </w:r>
          </w:p>
          <w:p>
            <w:pPr>
              <w:pStyle w:val="T4dispositie"/>
              <w:rPr/>
            </w:pPr>
            <w:r>
              <w:rPr/>
              <w:t>Flout dolse</w:t>
            </w:r>
          </w:p>
          <w:p>
            <w:pPr>
              <w:pStyle w:val="T4dispositie"/>
              <w:rPr/>
            </w:pPr>
            <w:r>
              <w:rPr/>
              <w:t>Viola de Gamba</w:t>
            </w:r>
          </w:p>
          <w:p>
            <w:pPr>
              <w:pStyle w:val="T4dispositie"/>
              <w:rPr/>
            </w:pPr>
            <w:r>
              <w:rPr/>
              <w:t>Roerfluit</w:t>
            </w:r>
          </w:p>
          <w:p>
            <w:pPr>
              <w:pStyle w:val="T4dispositie"/>
              <w:rPr/>
            </w:pPr>
            <w:r>
              <w:rPr/>
              <w:t>Saliset</w:t>
            </w:r>
          </w:p>
          <w:p>
            <w:pPr>
              <w:pStyle w:val="T4dispositie"/>
              <w:rPr/>
            </w:pPr>
            <w:r>
              <w:rPr/>
              <w:t>Gemshoorn</w:t>
            </w:r>
          </w:p>
          <w:p>
            <w:pPr>
              <w:pStyle w:val="T4dispositie"/>
              <w:rPr/>
            </w:pPr>
            <w:r>
              <w:rPr/>
              <w:t>Hobou D</w:t>
            </w:r>
          </w:p>
        </w:tc>
        <w:tc>
          <w:tcPr>
            <w:tcW w:w="631"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r>
              <w:rPr>
                <w:lang w:val="nl-NL"/>
              </w:rPr>
              <w:t>'</w:t>
            </w:r>
          </w:p>
          <w:p>
            <w:pPr>
              <w:pStyle w:val="T4dispositie"/>
              <w:rPr/>
            </w:pPr>
            <w:r>
              <w:rPr/>
              <w:t>8</w:t>
            </w:r>
            <w:r>
              <w:rPr>
                <w:lang w:val="nl-NL"/>
              </w:rPr>
              <w:t>'</w:t>
            </w:r>
          </w:p>
          <w:p>
            <w:pPr>
              <w:pStyle w:val="T4dispositie"/>
              <w:rPr/>
            </w:pPr>
            <w:r>
              <w:rPr/>
              <w:t>8'</w:t>
            </w:r>
          </w:p>
          <w:p>
            <w:pPr>
              <w:pStyle w:val="T4dispositie"/>
              <w:rPr/>
            </w:pPr>
            <w:r>
              <w:rPr/>
              <w:t>8</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pPr>
            <w:r>
              <w:rPr/>
              <w:t>2</w:t>
            </w:r>
            <w:r>
              <w:rPr>
                <w:lang w:val="nl-NL"/>
              </w:rPr>
              <w:t>'</w:t>
            </w:r>
          </w:p>
          <w:p>
            <w:pPr>
              <w:pStyle w:val="T4dispositie"/>
              <w:rPr/>
            </w:pPr>
            <w:r>
              <w:rPr/>
              <w:t>8</w:t>
            </w:r>
            <w:r>
              <w:rPr>
                <w:lang w:val="nl-NL"/>
              </w:rPr>
              <w:t>'</w:t>
            </w:r>
          </w:p>
        </w:tc>
        <w:tc>
          <w:tcPr>
            <w:tcW w:w="1336" w:type="dxa"/>
            <w:tcBorders/>
          </w:tcPr>
          <w:p>
            <w:pPr>
              <w:pStyle w:val="T4dispositie"/>
              <w:rPr>
                <w:i/>
                <w:i/>
                <w:iCs/>
              </w:rPr>
            </w:pPr>
            <w:r>
              <w:rPr>
                <w:i/>
                <w:iCs/>
              </w:rPr>
              <w:t>Pedaal</w:t>
            </w:r>
          </w:p>
          <w:p>
            <w:pPr>
              <w:pStyle w:val="T4dispositie"/>
              <w:rPr/>
            </w:pPr>
            <w:r>
              <w:rPr/>
              <w:t>6 stemmen</w:t>
            </w:r>
          </w:p>
          <w:p>
            <w:pPr>
              <w:pStyle w:val="T4dispositie"/>
              <w:rPr/>
            </w:pPr>
            <w:r>
              <w:rPr/>
            </w:r>
          </w:p>
          <w:p>
            <w:pPr>
              <w:pStyle w:val="T4dispositie"/>
              <w:rPr/>
            </w:pPr>
            <w:r>
              <w:rPr/>
              <w:t>Subbas</w:t>
            </w:r>
          </w:p>
          <w:p>
            <w:pPr>
              <w:pStyle w:val="T4dispositie"/>
              <w:rPr/>
            </w:pPr>
            <w:r>
              <w:rPr/>
              <w:t>Octaafbas</w:t>
            </w:r>
          </w:p>
          <w:p>
            <w:pPr>
              <w:pStyle w:val="T4dispositie"/>
              <w:rPr/>
            </w:pPr>
            <w:r>
              <w:rPr/>
              <w:t>Wijdgedekt</w:t>
            </w:r>
          </w:p>
          <w:p>
            <w:pPr>
              <w:pStyle w:val="T4dispositie"/>
              <w:rPr/>
            </w:pPr>
            <w:r>
              <w:rPr/>
              <w:t>Prestant</w:t>
            </w:r>
          </w:p>
          <w:p>
            <w:pPr>
              <w:pStyle w:val="T4dispositie"/>
              <w:rPr/>
            </w:pPr>
            <w:r>
              <w:rPr/>
              <w:t>Octaaf</w:t>
            </w:r>
          </w:p>
          <w:p>
            <w:pPr>
              <w:pStyle w:val="T4dispositie"/>
              <w:rPr/>
            </w:pPr>
            <w:r>
              <w:rPr/>
              <w:t>Trompet</w:t>
            </w:r>
          </w:p>
        </w:tc>
        <w:tc>
          <w:tcPr>
            <w:tcW w:w="480"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2</w:t>
            </w:r>
            <w:r>
              <w:rPr>
                <w:lang w:val="nl-NL"/>
              </w:rPr>
              <w:t>'</w:t>
            </w:r>
          </w:p>
          <w:p>
            <w:pPr>
              <w:pStyle w:val="T4dispositie"/>
              <w:rPr/>
            </w:pPr>
            <w:r>
              <w:rPr/>
              <w:t>8</w:t>
            </w:r>
            <w:r>
              <w:rPr>
                <w:lang w:val="nl-NL"/>
              </w:rPr>
              <w: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 pedaalkoppel</w:t>
      </w:r>
    </w:p>
    <w:p>
      <w:pPr>
        <w:pStyle w:val="T1"/>
        <w:jc w:val="start"/>
        <w:rPr>
          <w:lang w:val="nl-NL"/>
        </w:rPr>
      </w:pPr>
      <w:r>
        <w:rPr>
          <w:lang w:val="nl-NL"/>
        </w:rPr>
        <w:t>ventil (knop ontbreekt)</w:t>
      </w:r>
    </w:p>
    <w:p>
      <w:pPr>
        <w:pStyle w:val="T1"/>
        <w:jc w:val="start"/>
        <w:rPr>
          <w:lang w:val="nl-NL"/>
        </w:rPr>
      </w:pPr>
      <w:r>
        <w:rPr>
          <w:lang w:val="nl-NL"/>
        </w:rPr>
      </w:r>
    </w:p>
    <w:p>
      <w:pPr>
        <w:pStyle w:val="T1"/>
        <w:jc w:val="start"/>
        <w:rPr>
          <w:lang w:val="nl-NL"/>
        </w:rPr>
      </w:pPr>
      <w:r>
        <w:rPr>
          <w:lang w:val="nl-NL"/>
        </w:rPr>
        <w:t>Samenstelling vulstem</w:t>
      </w:r>
    </w:p>
    <w:tbl>
      <w:tblPr>
        <w:tblW w:w="3917" w:type="dxa"/>
        <w:jc w:val="start"/>
        <w:tblInd w:w="-70" w:type="dxa"/>
        <w:tblLayout w:type="fixed"/>
        <w:tblCellMar>
          <w:top w:w="0" w:type="dxa"/>
          <w:start w:w="70" w:type="dxa"/>
          <w:bottom w:w="0" w:type="dxa"/>
          <w:end w:w="70" w:type="dxa"/>
        </w:tblCellMar>
      </w:tblPr>
      <w:tblGrid>
        <w:gridCol w:w="1023"/>
        <w:gridCol w:w="718"/>
        <w:gridCol w:w="729"/>
        <w:gridCol w:w="718"/>
        <w:gridCol w:w="729"/>
      </w:tblGrid>
      <w:tr>
        <w:trPr/>
        <w:tc>
          <w:tcPr>
            <w:tcW w:w="1023" w:type="dxa"/>
            <w:tcBorders/>
          </w:tcPr>
          <w:p>
            <w:pPr>
              <w:pStyle w:val="T1"/>
              <w:jc w:val="start"/>
              <w:rPr>
                <w:lang w:val="nl-NL"/>
              </w:rPr>
            </w:pPr>
            <w:r>
              <w:rPr>
                <w:lang w:val="nl-NL"/>
              </w:rPr>
              <w:t>Misctuur</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2</w:t>
            </w:r>
          </w:p>
        </w:tc>
        <w:tc>
          <w:tcPr>
            <w:tcW w:w="718"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w:t>
            </w:r>
          </w:p>
        </w:tc>
        <w:tc>
          <w:tcPr>
            <w:tcW w:w="729" w:type="dxa"/>
            <w:tcBorders/>
          </w:tcPr>
          <w:p>
            <w:pPr>
              <w:pStyle w:val="T4dispositie"/>
              <w:rPr/>
            </w:pPr>
            <w:r>
              <w:rPr/>
              <w:t>c</w:t>
            </w:r>
            <w:r>
              <w:rPr>
                <w:vertAlign w:val="superscript"/>
              </w:rPr>
              <w:t>3</w:t>
            </w:r>
          </w:p>
          <w:p>
            <w:pPr>
              <w:pStyle w:val="T4dispositie"/>
              <w:rPr/>
            </w:pPr>
            <w:r>
              <w:rPr/>
              <w:t>5 1/3</w:t>
            </w:r>
          </w:p>
          <w:p>
            <w:pPr>
              <w:pStyle w:val="T4dispositie"/>
              <w:rPr/>
            </w:pPr>
            <w:r>
              <w:rPr/>
              <w:t>4</w:t>
            </w:r>
          </w:p>
          <w:p>
            <w:pPr>
              <w:pStyle w:val="T4dispositie"/>
              <w:rPr/>
            </w:pPr>
            <w:r>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438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in- en uitspringende vouw</w:t>
      </w:r>
    </w:p>
    <w:p>
      <w:pPr>
        <w:pStyle w:val="T1"/>
        <w:jc w:val="start"/>
        <w:rPr>
          <w:lang w:val="nl-NL"/>
        </w:rPr>
      </w:pPr>
      <w:r>
        <w:rPr>
          <w:lang w:val="nl-NL"/>
        </w:rPr>
        <w:t>Winddruk</w:t>
      </w:r>
    </w:p>
    <w:p>
      <w:pPr>
        <w:pStyle w:val="T1"/>
        <w:jc w:val="start"/>
        <w:rPr>
          <w:lang w:val="nl-NL"/>
        </w:rPr>
      </w:pPr>
      <w:r>
        <w:rPr>
          <w:lang w:val="nl-NL"/>
        </w:rPr>
        <w:t>nog niet vastgesteld</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windvoorziening bevindt zich naast het orgel, in de toren.</w:t>
      </w:r>
    </w:p>
    <w:p>
      <w:pPr>
        <w:pStyle w:val="T1"/>
        <w:jc w:val="start"/>
        <w:rPr>
          <w:lang w:val="nl-NL"/>
        </w:rPr>
      </w:pPr>
      <w:r>
        <w:rPr>
          <w:lang w:val="nl-NL"/>
        </w:rPr>
        <w:t>De klaviatuur is nog geheel origineel. De toetsen van het pedaalklavier zijn voorzien van geel koper (messing) beslag. De registertrekkers zijn in verticale rijen aan weerszijden van de lessenaarbak aangebracht. De opschriften staan op houten naamplaatjes met een witte ondergrond en gouden kaders.</w:t>
      </w:r>
    </w:p>
    <w:p>
      <w:pPr>
        <w:pStyle w:val="T1"/>
        <w:jc w:val="start"/>
        <w:rPr>
          <w:lang w:val="nl-NL"/>
        </w:rPr>
      </w:pPr>
      <w:r>
        <w:rPr>
          <w:lang w:val="nl-NL"/>
        </w:rPr>
        <w:t>De mechanieken zijn origineel. De koppelmechaniek van het Ped is voorzien van ijzeren wellen; ook de wellen van het OP zijn van ijzer. Voor Ped en HW zijn grenen wellen toegepast. De registerarmen zijn van ijzer. De manuaalkoppel is uitgevoerd als trede. Oorspronkelijk was er nog een trede aanwezig om aan de bovenzijde scharnierende luikjes bovenaan in de onderkas te openen en te sluiten. Deze is op enig moment verwijderd, maar bij de restauratie van 2006 weer aangebracht en wederom verbonden met deze luikjes.</w:t>
      </w:r>
    </w:p>
    <w:p>
      <w:pPr>
        <w:pStyle w:val="T1"/>
        <w:jc w:val="start"/>
        <w:rPr>
          <w:lang w:val="nl-NL"/>
        </w:rPr>
      </w:pPr>
      <w:r>
        <w:rPr>
          <w:lang w:val="nl-NL"/>
        </w:rPr>
        <w:t>Voor het OP zijn twee windladen aanwezig die rechts en links van de klaviatuur in de onderkas geplaatst zijn. Op beide laden is het pijpwerk vanuit het midden naar weerszijden toe aflopend opgesteld. Deze laden worden bediend door middel van een stekermechaniek. De laden van het HW zijn ter hoogte van de krans geplaatst en liggen ongeveer een meter uit elkaar. De laden voor het Ped liggen achter de zijtorens. Op de windladen van HW en Ped staat het pijpwerk van buiten naar binnen in hele tonen aflopend opgesteld.</w:t>
      </w:r>
    </w:p>
    <w:p>
      <w:pPr>
        <w:pStyle w:val="T1"/>
        <w:jc w:val="start"/>
        <w:rPr>
          <w:lang w:val="nl-NL"/>
        </w:rPr>
      </w:pPr>
      <w:r>
        <w:rPr>
          <w:lang w:val="nl-NL"/>
        </w:rPr>
        <w:t>Indien niet anders aangegeven zijn de open pijpen voorzien van spits geritste bovenlabia en rond geritste onderlabia; de kleinere open pijpen hebben bijgedrukte labia. De gedekte pijpen hebben rond geritste boven- en onderlabia en zijn voorzien van zijbaarden. In 1954 zijn van de labiaalpijpen alle voeten en van de open labiaalpijpen alle bovenzijden vernieuwd zodat gegevens omtrent de originele steminrichtingen en voetopeningen ontbreken.</w:t>
      </w:r>
    </w:p>
    <w:p>
      <w:pPr>
        <w:pStyle w:val="T1"/>
        <w:jc w:val="start"/>
        <w:rPr/>
      </w:pPr>
      <w:r>
        <w:rPr>
          <w:lang w:val="nl-NL"/>
        </w:rPr>
        <w:t>De registers van het HW zijn origineel. De bas van de Prestant 8' staat in het front, c</w:t>
      </w:r>
      <w:r>
        <w:rPr>
          <w:vertAlign w:val="superscript"/>
          <w:lang w:val="nl-NL"/>
        </w:rPr>
        <w:t>1</w:t>
      </w:r>
      <w:r>
        <w:rPr>
          <w:lang w:val="nl-NL"/>
        </w:rPr>
        <w:t>-h</w:t>
      </w:r>
      <w:r>
        <w:rPr>
          <w:vertAlign w:val="superscript"/>
          <w:lang w:val="nl-NL"/>
        </w:rPr>
        <w:t>1</w:t>
      </w:r>
      <w:r>
        <w:rPr>
          <w:lang w:val="nl-NL"/>
        </w:rPr>
        <w:t xml:space="preserve"> zijn voorzien van zijbaarden. De bas van de Bourdon 16' is van eiken evenals het groot octaaf van de Holpijp 8'. De Salicionaal 8' is van C-H gecombineerd met de Holpijp, c-h</w:t>
      </w:r>
      <w:r>
        <w:rPr>
          <w:vertAlign w:val="superscript"/>
          <w:lang w:val="nl-NL"/>
        </w:rPr>
        <w:t>1</w:t>
      </w:r>
      <w:r>
        <w:rPr>
          <w:lang w:val="nl-NL"/>
        </w:rPr>
        <w:t xml:space="preserve"> hebben zijbaarden. Van de Octaaf 4' hebben C-h zijbaarden. Alle pijpen van de Gedekte Fluit 4' zijn voorzien van zijbaarden; het hoogste octaaf is open, conisch. De Qint 3' (sic) is geheel open, conisch en van C-h</w:t>
      </w:r>
      <w:r>
        <w:rPr>
          <w:vertAlign w:val="superscript"/>
          <w:lang w:val="nl-NL"/>
        </w:rPr>
        <w:t>2</w:t>
      </w:r>
      <w:r>
        <w:rPr>
          <w:lang w:val="nl-NL"/>
        </w:rPr>
        <w:t xml:space="preserve"> voorzien van zijbaarden. De Trompet B/D 8' is van Belgisch/Franse factuur en voorzien van metalen stevels, koppen en bekers met messing banden om de stevels.</w:t>
      </w:r>
    </w:p>
    <w:p>
      <w:pPr>
        <w:pStyle w:val="T1"/>
        <w:jc w:val="start"/>
        <w:rPr/>
      </w:pPr>
      <w:r>
        <w:rPr>
          <w:lang w:val="nl-NL"/>
        </w:rPr>
        <w:t>Op het OP zijn C-H van de Bourdon 8' van eiken. De Prestant 8' is in het groot octaaf gecombineerd met de Bourdon, c-h</w:t>
      </w:r>
      <w:r>
        <w:rPr>
          <w:vertAlign w:val="superscript"/>
          <w:lang w:val="nl-NL"/>
        </w:rPr>
        <w:t>1</w:t>
      </w:r>
      <w:r>
        <w:rPr>
          <w:lang w:val="nl-NL"/>
        </w:rPr>
        <w:t xml:space="preserve"> met zijbaarden. C-H van Viola de Gamba 8' zijn afgevoerd en voorzien van kastbaarden; c-f</w:t>
      </w:r>
      <w:r>
        <w:rPr>
          <w:vertAlign w:val="superscript"/>
          <w:lang w:val="nl-NL"/>
        </w:rPr>
        <w:t>2</w:t>
      </w:r>
      <w:r>
        <w:rPr>
          <w:lang w:val="nl-NL"/>
        </w:rPr>
        <w:t xml:space="preserve"> hebben zijbaarden. C-h van de Saliset 4' hebben zijbaarden. De Roerfluit 4' heeft zijbaarden; het hoogste octaaf is open, conisch. De Gemshoorn 2' is open, conisch en van C-f</w:t>
      </w:r>
      <w:r>
        <w:rPr>
          <w:vertAlign w:val="superscript"/>
          <w:lang w:val="nl-NL"/>
        </w:rPr>
        <w:t>2</w:t>
      </w:r>
      <w:r>
        <w:rPr>
          <w:lang w:val="nl-NL"/>
        </w:rPr>
        <w:t xml:space="preserve"> voorzien van zijbaarden. De Hobou D 8' uit 1954 is naar Frans model.</w:t>
      </w:r>
    </w:p>
    <w:p>
      <w:pPr>
        <w:pStyle w:val="T1"/>
        <w:jc w:val="start"/>
        <w:rPr/>
      </w:pPr>
      <w:r>
        <w:rPr>
          <w:lang w:val="nl-NL"/>
        </w:rPr>
        <w:t>C-Dis van de grenen Subbas 16' zijn gedekt, E-c</w:t>
      </w:r>
      <w:r>
        <w:rPr>
          <w:vertAlign w:val="superscript"/>
          <w:lang w:val="nl-NL"/>
        </w:rPr>
        <w:t>1</w:t>
      </w:r>
      <w:r>
        <w:rPr>
          <w:lang w:val="nl-NL"/>
        </w:rPr>
        <w:t xml:space="preserve"> zijn open. De Octaafbas 8' staat grotendeels in het front (1954). De Wijdgedekt 8' is van metaal en geheel voorzien van zijbaarden. C-H van de Prestant 4' hebben gewreven labia. De Trompet 8' is voorzien van Franse kelen, metalen stevels, koppen en bekers, met een messing band om de stevels.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rPr>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2006-04-25T12:23:00Z</dcterms:created>
  <dc:creator>WS1</dc:creator>
  <dc:description/>
  <dc:language>en-US</dc:language>
  <cp:lastModifiedBy>WS1</cp:lastModifiedBy>
  <dcterms:modified xsi:type="dcterms:W3CDTF">2006-04-25T12:23:00Z</dcterms:modified>
  <cp:revision>3</cp:revision>
  <dc:subject/>
  <dc:title>Schellinkhout / 1872</dc:title>
</cp:coreProperties>
</file>