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Terwispel / 1878</w:t>
      </w:r>
    </w:p>
    <w:p>
      <w:pPr>
        <w:pStyle w:val="Heading2"/>
        <w:rPr>
          <w:i w:val="false"/>
          <w:i w:val="false"/>
          <w:iCs/>
        </w:rPr>
      </w:pPr>
      <w:r>
        <w:rPr>
          <w:i w:val="false"/>
          <w:iCs/>
        </w:rPr>
        <w:t>Hervormde Kerk</w:t>
      </w:r>
    </w:p>
    <w:p>
      <w:pPr>
        <w:pStyle w:val="T1"/>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Zaalkerk met geveltoren uit 1864. Inrichting uit de bouwtijd.</w:t>
      </w:r>
    </w:p>
    <w:p>
      <w:pPr>
        <w:pStyle w:val="T1"/>
        <w:rPr>
          <w:rFonts w:ascii="Times New Roman" w:hAnsi="Times New Roman" w:cs="Times New Roman"/>
          <w:i/>
          <w:i/>
          <w:iCs/>
          <w:spacing w:val="-3"/>
          <w:lang w:val="nl-NL"/>
        </w:rPr>
      </w:pPr>
      <w:r>
        <w:rPr>
          <w:rFonts w:cs="Times New Roman"/>
          <w:i/>
          <w:iCs/>
          <w:spacing w:val="-3"/>
          <w:lang w:val="nl-NL"/>
        </w:rPr>
      </w:r>
    </w:p>
    <w:p>
      <w:pPr>
        <w:pStyle w:val="T1"/>
        <w:rPr>
          <w:lang w:val="nl-NL"/>
        </w:rPr>
      </w:pPr>
      <w:r>
        <w:rPr>
          <w:lang w:val="nl-NL"/>
        </w:rPr>
        <w:t>Kas: 1878</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vertoont grote overeenkomsten met dat van het ongeveer even oude instrument in de Hervormde Kerk te Hoogwoud, dat is gebaseerd op het type Britswerd (1868, deel 1865-1872, 153-155). Wij zien een middenpartij, bestaande uit een middentoren met tweedelige torenvelden, gescheiden door een brede horizontale lijst. Dit middendeel wordt geflankeerd door achterwaarts geplaatste, licht geholde tussenvelden met verhoogde frontstokken, en ronde zijtorens. Op deze frontstokken zijn door opgelegde lijsten drie panelen gevormd. In Hoogwoud waren daarop nog diamantkoppen aangebracht; deze ontbreken hier. Ook de decoratie vertoont grote overeenkomsten met Hoogwoud.</w:t>
      </w:r>
    </w:p>
    <w:p>
      <w:pPr>
        <w:pStyle w:val="T2Kunst"/>
        <w:jc w:val="start"/>
        <w:rPr>
          <w:lang w:val="nl-NL"/>
        </w:rPr>
      </w:pPr>
      <w:r>
        <w:rPr>
          <w:lang w:val="nl-NL"/>
        </w:rPr>
        <w:t>Aan de pijpvoeten in de torens zijn gekoppelde S-voluten in vlezige vormen te zien, waarbij de figuur in de middentoren de motieven van de zijtorens omdraait. Ook aan de pijpvoeten in de velden treft men S-voluten aan, doorspekt met bloem- en bladelementen. S-voluten omramen ook de tussenlijsten in de tussenvelden. Vergelijkbare vormen treft men ook aan in de zijtorens, ook hier met rijke bladertooi. Fraai zijn ook de blinderingen in de middentoren, die van Hoogwoud iets afwijken: in de hoeken twee C-voluten, waaruit plantaardige motieven ontstaan die in het midden samenkomen bij een vegetatief element. De tussenvelden worden, zoals vaak bij Van Dam, afgesloten door naar buiten geopende brede C-voluten, omspeeld door voluutelementen.</w:t>
      </w:r>
    </w:p>
    <w:p>
      <w:pPr>
        <w:pStyle w:val="T2Kunst"/>
        <w:jc w:val="start"/>
        <w:rPr>
          <w:lang w:val="nl-NL"/>
        </w:rPr>
      </w:pPr>
      <w:r>
        <w:rPr>
          <w:lang w:val="nl-NL"/>
        </w:rPr>
        <w:t>De vleugelstukken lijken op die in Hoogwoud, maar zijn niet geheel identiek. De hoofdvorm is een S-rank met knik, die uitloopt in een krul. In Hoogwoud verbreedt het geheel zich daaronder, in Terwispel vertoont het juist een versmalling.</w:t>
      </w:r>
    </w:p>
    <w:p>
      <w:pPr>
        <w:pStyle w:val="T2Kunst"/>
        <w:jc w:val="start"/>
        <w:rPr>
          <w:lang w:val="nl-NL"/>
        </w:rPr>
      </w:pPr>
      <w:r>
        <w:rPr>
          <w:lang w:val="nl-NL"/>
        </w:rPr>
        <w:t>Op de middentoren een opzetstuk gevormd uit voluut-elementen, met een sferisch vierkant waarop Lodewijk XIV ruitmotieven, het geheel geflankeerd door S-ranken. Op de zijtorens eveneens opzetstukken uit voluutmotieven, maar dan iets eenvoudiger.</w:t>
      </w:r>
    </w:p>
    <w:p>
      <w:pPr>
        <w:pStyle w:val="T1"/>
        <w:rPr>
          <w:lang w:val="nl-NL"/>
        </w:rPr>
      </w:pPr>
      <w:r>
        <w:rPr>
          <w:lang w:val="nl-NL"/>
        </w:rPr>
      </w:r>
    </w:p>
    <w:p>
      <w:pPr>
        <w:pStyle w:val="T3Lit"/>
        <w:rPr>
          <w:b/>
          <w:b/>
          <w:bCs/>
        </w:rPr>
      </w:pPr>
      <w:r>
        <w:rPr>
          <w:b/>
          <w:bCs/>
        </w:rPr>
        <w:t>Literatuur</w:t>
      </w:r>
    </w:p>
    <w:p>
      <w:pPr>
        <w:pStyle w:val="T3Lit"/>
        <w:rPr/>
      </w:pPr>
      <w:r>
        <w:rPr>
          <w:lang w:val="nl-NL"/>
        </w:rPr>
        <w:t xml:space="preserve">Jan Jongepier, </w:t>
      </w:r>
      <w:r>
        <w:rPr>
          <w:i/>
          <w:iCs/>
          <w:lang w:val="nl-NL"/>
        </w:rPr>
        <w:t>Vijf eeuwen Friese orgelbouw</w:t>
      </w:r>
      <w:r>
        <w:rPr>
          <w:lang w:val="nl-NL"/>
        </w:rPr>
        <w:t>. Leeuwarden, 2004, 95, 210.</w:t>
      </w:r>
    </w:p>
    <w:p>
      <w:pPr>
        <w:pStyle w:val="T3Lit"/>
        <w:rPr>
          <w:lang w:val="nl-NL"/>
        </w:rPr>
      </w:pPr>
      <w:r>
        <w:rPr>
          <w:lang w:val="nl-NL"/>
        </w:rPr>
      </w:r>
    </w:p>
    <w:p>
      <w:pPr>
        <w:pStyle w:val="T3Lit"/>
        <w:rPr>
          <w:b/>
          <w:b/>
          <w:bCs/>
        </w:rPr>
      </w:pPr>
      <w:r>
        <w:rPr>
          <w:b/>
          <w:bCs/>
        </w:rPr>
        <w:t>Niet gepubliceerde bron</w:t>
      </w:r>
    </w:p>
    <w:p>
      <w:pPr>
        <w:pStyle w:val="T3Lit"/>
        <w:rPr/>
      </w:pPr>
      <w:r>
        <w:rPr/>
        <w:t xml:space="preserve">Jan Jongepier, </w:t>
      </w:r>
      <w:r>
        <w:rPr>
          <w:i/>
          <w:iCs/>
        </w:rPr>
        <w:t>Rapport over het orgel in de Hervormde kerk te Terwispel</w:t>
      </w:r>
      <w:r>
        <w:rPr/>
        <w:t>. Leeuwarden, 2004.</w:t>
      </w:r>
    </w:p>
    <w:p>
      <w:pPr>
        <w:pStyle w:val="T3Lit"/>
        <w:rPr/>
      </w:pPr>
      <w:r>
        <w:rPr/>
      </w:r>
    </w:p>
    <w:p>
      <w:pPr>
        <w:pStyle w:val="T3Lit"/>
        <w:rPr/>
      </w:pPr>
      <w:r>
        <w:rPr/>
        <w:t>Monumentnummer 513159</w:t>
      </w:r>
    </w:p>
    <w:p>
      <w:pPr>
        <w:pStyle w:val="T3Lit"/>
        <w:rPr/>
      </w:pPr>
      <w:r>
        <w:rPr/>
        <w:t>Orgelnummer 1451</w:t>
      </w:r>
    </w:p>
    <w:p>
      <w:pPr>
        <w:pStyle w:val="T1"/>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1878</w:t>
      </w:r>
    </w:p>
    <w:p>
      <w:pPr>
        <w:pStyle w:val="T1"/>
        <w:jc w:val="start"/>
        <w:rPr>
          <w:lang w:val="nl-NL"/>
        </w:rPr>
      </w:pPr>
      <w:r>
        <w:rPr>
          <w:lang w:val="nl-NL"/>
        </w:rPr>
      </w:r>
    </w:p>
    <w:p>
      <w:pPr>
        <w:pStyle w:val="T1"/>
        <w:jc w:val="start"/>
        <w:rPr>
          <w:lang w:val="nl-NL"/>
        </w:rPr>
      </w:pPr>
      <w:r>
        <w:rPr>
          <w:lang w:val="nl-NL"/>
        </w:rPr>
        <w:t>J. Poldervaart, P.C. Bontebal en A.P.J. van Drunen 1963</w:t>
      </w:r>
    </w:p>
    <w:p>
      <w:pPr>
        <w:pStyle w:val="T1"/>
        <w:jc w:val="start"/>
        <w:rPr>
          <w:lang w:val="nl-NL"/>
        </w:rPr>
      </w:pPr>
      <w:r>
        <w:rPr>
          <w:lang w:val="nl-NL"/>
        </w:rPr>
        <w:t>.</w:t>
        <w:tab/>
        <w:t>orgel schoongemaakt</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576" w:type="dxa"/>
        <w:jc w:val="start"/>
        <w:tblInd w:w="-70" w:type="dxa"/>
        <w:tblLayout w:type="fixed"/>
        <w:tblCellMar>
          <w:top w:w="0" w:type="dxa"/>
          <w:start w:w="70" w:type="dxa"/>
          <w:bottom w:w="0" w:type="dxa"/>
          <w:end w:w="70" w:type="dxa"/>
        </w:tblCellMar>
      </w:tblPr>
      <w:tblGrid>
        <w:gridCol w:w="1600"/>
        <w:gridCol w:w="643"/>
        <w:gridCol w:w="1690"/>
        <w:gridCol w:w="643"/>
      </w:tblGrid>
      <w:tr>
        <w:trPr/>
        <w:tc>
          <w:tcPr>
            <w:tcW w:w="1600" w:type="dxa"/>
            <w:tcBorders/>
          </w:tcPr>
          <w:p>
            <w:pPr>
              <w:pStyle w:val="T4dispositie"/>
              <w:rPr>
                <w:i/>
                <w:i/>
                <w:iCs/>
              </w:rPr>
            </w:pPr>
            <w:r>
              <w:rPr>
                <w:i/>
                <w:iCs/>
              </w:rPr>
              <w:t>Hoofdwerk (I)</w:t>
            </w:r>
          </w:p>
          <w:p>
            <w:pPr>
              <w:pStyle w:val="T4dispositie"/>
              <w:rPr/>
            </w:pPr>
            <w:r>
              <w:rPr/>
              <w:t>9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Octaaf</w:t>
            </w:r>
          </w:p>
          <w:p>
            <w:pPr>
              <w:pStyle w:val="T4dispositie"/>
              <w:rPr/>
            </w:pPr>
            <w:r>
              <w:rPr/>
              <w:t>Roerfluit</w:t>
            </w:r>
          </w:p>
          <w:p>
            <w:pPr>
              <w:pStyle w:val="T4dispositie"/>
              <w:rPr/>
            </w:pPr>
            <w:r>
              <w:rPr/>
              <w:t>Quintprestant</w:t>
            </w:r>
          </w:p>
          <w:p>
            <w:pPr>
              <w:pStyle w:val="T4dispositie"/>
              <w:rPr/>
            </w:pPr>
            <w:r>
              <w:rPr/>
              <w:t>Octaaf</w:t>
            </w:r>
          </w:p>
          <w:p>
            <w:pPr>
              <w:pStyle w:val="T4dispositie"/>
              <w:rPr/>
            </w:pPr>
            <w:r>
              <w:rPr/>
              <w:t>Cornet D</w:t>
            </w:r>
          </w:p>
          <w:p>
            <w:pPr>
              <w:pStyle w:val="T4dispositie"/>
              <w:rPr/>
            </w:pPr>
            <w:r>
              <w:rPr/>
              <w:t>Trompet B/D</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4</w:t>
            </w:r>
            <w:r>
              <w:rPr>
                <w:lang w:val="nl-NL"/>
              </w:rPr>
              <w:t>'</w:t>
            </w:r>
          </w:p>
          <w:p>
            <w:pPr>
              <w:pStyle w:val="T4dispositie"/>
              <w:rPr/>
            </w:pPr>
            <w:r>
              <w:rPr/>
              <w:t>3</w:t>
            </w:r>
            <w:r>
              <w:rPr>
                <w:lang w:val="nl-NL"/>
              </w:rPr>
              <w:t>'</w:t>
            </w:r>
          </w:p>
          <w:p>
            <w:pPr>
              <w:pStyle w:val="T4dispositie"/>
              <w:rPr/>
            </w:pPr>
            <w:r>
              <w:rPr/>
              <w:t>2</w:t>
            </w:r>
            <w:r>
              <w:rPr>
                <w:lang w:val="nl-NL"/>
              </w:rPr>
              <w:t>'</w:t>
            </w:r>
          </w:p>
          <w:p>
            <w:pPr>
              <w:pStyle w:val="T4dispositie"/>
              <w:rPr/>
            </w:pPr>
            <w:r>
              <w:rPr/>
              <w:t>3 st.</w:t>
            </w:r>
          </w:p>
          <w:p>
            <w:pPr>
              <w:pStyle w:val="T4dispositie"/>
              <w:rPr/>
            </w:pPr>
            <w:r>
              <w:rPr/>
              <w:t>8</w:t>
            </w:r>
            <w:r>
              <w:rPr>
                <w:lang w:val="nl-NL"/>
              </w:rPr>
              <w:t>'</w:t>
            </w:r>
          </w:p>
        </w:tc>
        <w:tc>
          <w:tcPr>
            <w:tcW w:w="1690" w:type="dxa"/>
            <w:tcBorders/>
          </w:tcPr>
          <w:p>
            <w:pPr>
              <w:pStyle w:val="T4dispositie"/>
              <w:rPr>
                <w:i/>
                <w:i/>
                <w:iCs/>
              </w:rPr>
            </w:pPr>
            <w:r>
              <w:rPr>
                <w:i/>
                <w:iCs/>
              </w:rPr>
              <w:t>Bovenwerk (II)</w:t>
            </w:r>
          </w:p>
          <w:p>
            <w:pPr>
              <w:pStyle w:val="T4dispositie"/>
              <w:rPr/>
            </w:pPr>
            <w:r>
              <w:rPr/>
              <w:t>5 stemmen</w:t>
            </w:r>
          </w:p>
          <w:p>
            <w:pPr>
              <w:pStyle w:val="T4dispositie"/>
              <w:rPr/>
            </w:pPr>
            <w:r>
              <w:rPr/>
            </w:r>
          </w:p>
          <w:p>
            <w:pPr>
              <w:pStyle w:val="T4dispositie"/>
              <w:rPr/>
            </w:pPr>
            <w:r>
              <w:rPr/>
              <w:t>Fluit dolce</w:t>
            </w:r>
          </w:p>
          <w:p>
            <w:pPr>
              <w:pStyle w:val="T4dispositie"/>
              <w:rPr/>
            </w:pPr>
            <w:r>
              <w:rPr/>
              <w:t>Salicionaal</w:t>
            </w:r>
          </w:p>
          <w:p>
            <w:pPr>
              <w:pStyle w:val="T4dispositie"/>
              <w:rPr/>
            </w:pPr>
            <w:r>
              <w:rPr/>
              <w:t>Viool de Gambe</w:t>
            </w:r>
          </w:p>
          <w:p>
            <w:pPr>
              <w:pStyle w:val="T4dispositie"/>
              <w:rPr/>
            </w:pPr>
            <w:r>
              <w:rPr/>
              <w:t>Fluit travers</w:t>
            </w:r>
          </w:p>
          <w:p>
            <w:pPr>
              <w:pStyle w:val="T4dispositie"/>
              <w:rPr/>
            </w:pPr>
            <w:r>
              <w:rPr/>
              <w:t>Gemshoorn</w:t>
            </w:r>
          </w:p>
        </w:tc>
        <w:tc>
          <w:tcPr>
            <w:tcW w:w="643"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2</w:t>
            </w:r>
            <w:r>
              <w:rPr>
                <w:lang w:val="nl-NL"/>
              </w:rPr>
              <w:t>'</w:t>
            </w:r>
          </w:p>
        </w:tc>
      </w:tr>
    </w:tbl>
    <w:p>
      <w:pPr>
        <w:pStyle w:val="T1"/>
        <w:rPr/>
      </w:pPr>
      <w:r>
        <w:rPr/>
      </w:r>
    </w:p>
    <w:p>
      <w:pPr>
        <w:pStyle w:val="T1"/>
        <w:jc w:val="start"/>
        <w:rPr>
          <w:lang w:val="nl-NL"/>
        </w:rPr>
      </w:pPr>
      <w:r>
        <w:rPr>
          <w:lang w:val="nl-NL"/>
        </w:rPr>
        <w:t>Werktuiglijke registers</w:t>
      </w:r>
    </w:p>
    <w:p>
      <w:pPr>
        <w:pStyle w:val="T1"/>
        <w:jc w:val="start"/>
        <w:rPr>
          <w:lang w:val="nl-NL"/>
        </w:rPr>
      </w:pPr>
      <w:r>
        <w:rPr>
          <w:lang w:val="nl-NL"/>
        </w:rPr>
        <w:t>manuaalkoppel</w:t>
      </w:r>
    </w:p>
    <w:p>
      <w:pPr>
        <w:pStyle w:val="T1"/>
        <w:jc w:val="start"/>
        <w:rPr>
          <w:lang w:val="nl-NL"/>
        </w:rPr>
      </w:pPr>
      <w:r>
        <w:rPr>
          <w:lang w:val="nl-NL"/>
        </w:rPr>
        <w:t>afsluitingen HW, BW</w:t>
      </w:r>
    </w:p>
    <w:p>
      <w:pPr>
        <w:pStyle w:val="T1"/>
        <w:jc w:val="start"/>
        <w:rPr>
          <w:lang w:val="nl-NL"/>
        </w:rPr>
      </w:pPr>
      <w:r>
        <w:rPr>
          <w:lang w:val="nl-NL"/>
        </w:rPr>
        <w:t>tremulant BW</w:t>
      </w:r>
    </w:p>
    <w:p>
      <w:pPr>
        <w:pStyle w:val="T1"/>
        <w:jc w:val="start"/>
        <w:rPr>
          <w:lang w:val="nl-NL"/>
        </w:rPr>
      </w:pPr>
      <w:r>
        <w:rPr>
          <w:lang w:val="nl-NL"/>
        </w:rPr>
        <w:t>windlosser</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pPr>
      <w:r>
        <w:rPr>
          <w:lang w:val="nl-NL"/>
        </w:rPr>
        <w:t xml:space="preserve">Cornet   </w:t>
      </w:r>
      <w:r>
        <w:rPr>
          <w:sz w:val="20"/>
        </w:rPr>
        <w:t>c</w:t>
      </w:r>
      <w:r>
        <w:rPr>
          <w:sz w:val="20"/>
          <w:vertAlign w:val="superscript"/>
        </w:rPr>
        <w:t>1</w:t>
      </w:r>
      <w:r>
        <w:rPr>
          <w:sz w:val="20"/>
        </w:rPr>
        <w:t xml:space="preserve">   2 2/3 – 2 – 1 3/5</w:t>
      </w:r>
    </w:p>
    <w:p>
      <w:pPr>
        <w:pStyle w:val="T1"/>
        <w:jc w:val="start"/>
        <w:rPr>
          <w:sz w:val="20"/>
          <w:lang w:val="nl-NL"/>
        </w:rPr>
      </w:pPr>
      <w:r>
        <w:rPr>
          <w:sz w:val="20"/>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(1878)</w:t>
      </w:r>
    </w:p>
    <w:p>
      <w:pPr>
        <w:pStyle w:val="T1"/>
        <w:jc w:val="start"/>
        <w:rPr>
          <w:lang w:val="nl-NL"/>
        </w:rPr>
      </w:pPr>
      <w:r>
        <w:rPr>
          <w:lang w:val="nl-NL"/>
        </w:rPr>
        <w:t>Winddruk</w:t>
      </w:r>
    </w:p>
    <w:p>
      <w:pPr>
        <w:pStyle w:val="T1"/>
        <w:jc w:val="start"/>
        <w:rPr>
          <w:lang w:val="nl-NL"/>
        </w:rPr>
      </w:pPr>
      <w:r>
        <w:rPr>
          <w:lang w:val="nl-NL"/>
        </w:rPr>
        <w:t>65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pPr>
      <w:r>
        <w:rPr>
          <w:lang w:val="nl-NL"/>
        </w:rPr>
        <w:t>In het front spreken pijpen van de Prestant 8' HW (C-A in middentoren en linker zijtoren, c-h in ongedeelde velden, c</w:t>
      </w:r>
      <w:r>
        <w:rPr>
          <w:vertAlign w:val="superscript"/>
          <w:lang w:val="nl-NL"/>
        </w:rPr>
        <w:t>1</w:t>
      </w:r>
      <w:r>
        <w:rPr>
          <w:lang w:val="nl-NL"/>
        </w:rPr>
        <w:t>-a</w:t>
      </w:r>
      <w:r>
        <w:rPr>
          <w:vertAlign w:val="superscript"/>
          <w:lang w:val="nl-NL"/>
        </w:rPr>
        <w:t>1</w:t>
      </w:r>
      <w:r>
        <w:rPr>
          <w:lang w:val="nl-NL"/>
        </w:rPr>
        <w:t xml:space="preserve"> in onderste gedeelde velden) en Salicionaal 8' BW (tien pijpen in bovenste gedeelde velden).</w:t>
      </w:r>
    </w:p>
    <w:p>
      <w:pPr>
        <w:pStyle w:val="T1"/>
        <w:jc w:val="start"/>
        <w:rPr>
          <w:lang w:val="nl-NL"/>
        </w:rPr>
      </w:pPr>
      <w:r>
        <w:rPr>
          <w:lang w:val="nl-NL"/>
        </w:rPr>
        <w:t>Het windtoestel is in de onderkas geplaatst.</w:t>
      </w:r>
    </w:p>
    <w:p>
      <w:pPr>
        <w:pStyle w:val="T1"/>
        <w:jc w:val="start"/>
        <w:rPr/>
      </w:pPr>
      <w:r>
        <w:rPr>
          <w:lang w:val="nl-NL"/>
        </w:rPr>
        <w:t>De windladen zijn van eiken, inclusief stokken en roosters, en voorzien van opliggende voorslagen. De cancelvolgorde van de HW-lade is chromatisch: (klaviatuurzijde) f-g</w:t>
      </w:r>
      <w:r>
        <w:rPr>
          <w:vertAlign w:val="superscript"/>
          <w:lang w:val="nl-NL"/>
        </w:rPr>
        <w:t>3</w:t>
      </w:r>
      <w:r>
        <w:rPr>
          <w:lang w:val="nl-NL"/>
        </w:rPr>
        <w:t xml:space="preserve"> / e-C. De cancelvolgorde van de BW-lade is in hele tonen vanuit C als middelste pijp. Op de lade van het BW is nog een gereserveerde sleep voor een tongwerk aanwezig.</w:t>
      </w:r>
    </w:p>
    <w:p>
      <w:pPr>
        <w:pStyle w:val="T1"/>
        <w:jc w:val="start"/>
        <w:rPr>
          <w:lang w:val="nl-NL"/>
        </w:rPr>
      </w:pPr>
      <w:r>
        <w:rPr>
          <w:lang w:val="nl-NL"/>
        </w:rPr>
        <w:t>Eiken pijpen bevinden zich in de Bourdon 16' (C-g), Holpijp 8' (C-G) en Fluit dolce 8' (C-G). De Salicionaal 8' begint op c. De Viool de Gambe 8' is in het groot octaaf gecombineerd met de Fluit dolce. De Fluit travers 4' is gedekt van C-e, het vervolg is open, cilindrisch. De Gemshoorn 2' is conisch met een eng gemensureerde bovendiameter.</w:t>
      </w:r>
    </w:p>
    <w:p>
      <w:pPr>
        <w:pStyle w:val="T1"/>
        <w:jc w:val="start"/>
        <w:rPr>
          <w:lang w:val="nl-NL"/>
        </w:rPr>
      </w:pPr>
      <w:r>
        <w:rPr>
          <w:lang w:val="nl-NL"/>
        </w:rPr>
        <w:t>De Trompet 8' heeft mahonie stevels en koppen. De tonen C-f hebben mahonie kelen, die met de koppen één geheel vormen. De overige kelen zijn van messing. De bekers van C-H zijn cilindrisch op onderconus, de overige bekers zijn trechtervormig.</w:t>
      </w:r>
    </w:p>
    <w:p>
      <w:pPr>
        <w:pStyle w:val="T1"/>
        <w:jc w:val="start"/>
        <w:rPr/>
      </w:pPr>
      <w:r>
        <w:rPr>
          <w:lang w:val="nl-NL"/>
        </w:rPr>
        <w:t>Expressions als steminrichting komen voor bij alle binnenpijpen van de open acht-voets registers en verder bij de Octaaf 4' (C-h), de Quintprestant 3' (C-e), de Octaaf 2' (C-H) en de Fluit travers 4' (f-e</w:t>
      </w:r>
      <w:r>
        <w:rPr>
          <w:vertAlign w:val="superscript"/>
          <w:lang w:val="nl-NL"/>
        </w:rPr>
        <w:t>1</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2006-04-25T12:25:00Z</dcterms:created>
  <dc:creator>WS1</dc:creator>
  <dc:description/>
  <dc:language>en-US</dc:language>
  <cp:lastModifiedBy>WS1</cp:lastModifiedBy>
  <dcterms:modified xsi:type="dcterms:W3CDTF">2006-04-25T12:25:00Z</dcterms:modified>
  <cp:revision>2</cp:revision>
  <dc:subject/>
  <dc:title>Terwispel / 1878</dc:title>
</cp:coreProperties>
</file>