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Dongen / 1879</w:t>
      </w:r>
    </w:p>
    <w:p>
      <w:pPr>
        <w:pStyle w:val="Heading2"/>
        <w:rPr>
          <w:i w:val="false"/>
          <w:i w:val="false"/>
          <w:iCs/>
        </w:rPr>
      </w:pPr>
      <w:r>
        <w:rPr>
          <w:i w:val="false"/>
          <w:iCs/>
        </w:rPr>
        <w:t>Kapel Franciscanessenklooster</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Groot laat 19e-eeuws kloostercomplex in verschillende etappes tot stand gekomen. De kloosterkerk, een neogotische kruiskerk, dateert uit 1898 en is ontworpen door C.F. van Genk. In de kerk muurschilderingen van Joan Collette.</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variant van het in de 19e eeuw veelvuldig toegepaste vlakke neogotische fronttype met wimbergen. Het front is vijfdelig. Middenveld en zijvelden zijn voorzien van spitsbogen met toten en worden bekroond door wimbergen, gedecoreerd met rozetten met driepassen en bezet met hogels en kruisbloemen. Aan weerszijden van de wimbergen ziet men gekanteelde pinakels met ingekast traceerwerk en eikelvormige knoppen. De tussenvelden zijn voorzien van tootbogen en verhoogde frontstokken, waaronder een voetlijst met vierpassen. Aan de bovenzijde van de tussenvelden is een balustrade met blinde driepasbogen aangebracht, bekroond door een kanteelrand. De stijlen in het front zijn voorzien van slanke gekoppelde zuiltjes met bladkapitelen. De decoratie is ontleend aan de klassieke gotiek van de 13e eeuw.</w:t>
      </w:r>
    </w:p>
    <w:p>
      <w:pPr>
        <w:pStyle w:val="T2Kunst"/>
        <w:jc w:val="start"/>
        <w:rPr>
          <w:lang w:val="nl-NL"/>
        </w:rPr>
      </w:pPr>
      <w:r>
        <w:rPr>
          <w:lang w:val="nl-NL"/>
        </w:rPr>
        <w:t>Onder het pijpenfront is slechts een smalle plint met gotische blindtraceringen aanwezig. Een onderkas ontbreekt: het geheel rust op houten staanders met schuin geplaatste schoren, waaronder een open ruimte voor het zangkoor. Mogelijk is er wel een onderkas geweest op de oorspronkelijke locatie van het orgel, de vorige kloosterkapel uit 1868. De onderkas zou dan bij de overplaatsing naar de tegenwoordige kapel in 1898 kunnen zijn verwijderd vanwege om meer ruimte op het orgelbalkon te creëren.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65.</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Gebr. Vermeulen.</w:t>
      </w:r>
    </w:p>
    <w:p>
      <w:pPr>
        <w:pStyle w:val="T3Lit"/>
        <w:jc w:val="start"/>
        <w:rPr>
          <w:lang w:val="nl-NL"/>
        </w:rPr>
      </w:pPr>
      <w:r>
        <w:rPr>
          <w:lang w:val="nl-NL"/>
        </w:rPr>
        <w:t>SKKN, dossier Moederhuis Zusters Franciscanessen van Dongen, inventarisrapport 2003.</w:t>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Ch. Anneessens</w:t>
      </w:r>
    </w:p>
    <w:p>
      <w:pPr>
        <w:pStyle w:val="T1"/>
        <w:jc w:val="start"/>
        <w:rPr>
          <w:lang w:val="nl-NL"/>
        </w:rPr>
      </w:pPr>
      <w:r>
        <w:rPr>
          <w:lang w:val="nl-NL"/>
        </w:rPr>
        <w:t>2. Gebr.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1. 1879</w:t>
      </w:r>
    </w:p>
    <w:p>
      <w:pPr>
        <w:pStyle w:val="T1"/>
        <w:jc w:val="start"/>
        <w:rPr>
          <w:lang w:val="nl-NL"/>
        </w:rPr>
      </w:pPr>
      <w:r>
        <w:rPr>
          <w:lang w:val="nl-NL"/>
        </w:rPr>
        <w:t>2. 1962</w:t>
      </w:r>
    </w:p>
    <w:p>
      <w:pPr>
        <w:pStyle w:val="T1"/>
        <w:jc w:val="start"/>
        <w:rPr>
          <w:lang w:val="nl-NL"/>
        </w:rPr>
      </w:pPr>
      <w:r>
        <w:rPr>
          <w:lang w:val="nl-NL"/>
        </w:rPr>
      </w:r>
    </w:p>
    <w:p>
      <w:pPr>
        <w:pStyle w:val="T1"/>
        <w:jc w:val="start"/>
        <w:rPr>
          <w:lang w:val="nl-NL"/>
        </w:rPr>
      </w:pPr>
      <w:r>
        <w:rPr>
          <w:lang w:val="nl-NL"/>
        </w:rPr>
        <w:t>1898</w:t>
      </w:r>
    </w:p>
    <w:p>
      <w:pPr>
        <w:pStyle w:val="T1"/>
        <w:jc w:val="start"/>
        <w:rPr>
          <w:lang w:val="nl-NL"/>
        </w:rPr>
      </w:pPr>
      <w:r>
        <w:rPr>
          <w:lang w:val="nl-NL"/>
        </w:rPr>
        <w:t>.</w:t>
        <w:tab/>
        <w:t>orgel overgeplaatst naar huidige kapel</w:t>
      </w:r>
    </w:p>
    <w:p>
      <w:pPr>
        <w:pStyle w:val="T1"/>
        <w:jc w:val="start"/>
        <w:rPr>
          <w:lang w:val="nl-NL"/>
        </w:rPr>
      </w:pPr>
      <w:r>
        <w:rPr>
          <w:lang w:val="nl-NL"/>
        </w:rPr>
      </w:r>
    </w:p>
    <w:p>
      <w:pPr>
        <w:pStyle w:val="T1"/>
        <w:jc w:val="start"/>
        <w:rPr>
          <w:lang w:val="nl-NL"/>
        </w:rPr>
      </w:pPr>
      <w:r>
        <w:rPr>
          <w:lang w:val="nl-NL"/>
        </w:rPr>
        <w:t>Gebr. Vermeulen 1940</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pPr>
      <w:r>
        <w:rPr/>
        <w:t>Dispositie ca 1940 volgens dispositieboek Gebr. Vermeulen</w:t>
      </w:r>
    </w:p>
    <w:tbl>
      <w:tblPr>
        <w:tblW w:w="1819" w:type="dxa"/>
        <w:jc w:val="start"/>
        <w:tblInd w:w="-70" w:type="dxa"/>
        <w:tblLayout w:type="fixed"/>
        <w:tblCellMar>
          <w:top w:w="0" w:type="dxa"/>
          <w:start w:w="70" w:type="dxa"/>
          <w:bottom w:w="0" w:type="dxa"/>
          <w:end w:w="70" w:type="dxa"/>
        </w:tblCellMar>
      </w:tblPr>
      <w:tblGrid>
        <w:gridCol w:w="1339"/>
        <w:gridCol w:w="480"/>
      </w:tblGrid>
      <w:tr>
        <w:trPr/>
        <w:tc>
          <w:tcPr>
            <w:tcW w:w="1339"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Violon</w:t>
            </w:r>
          </w:p>
          <w:p>
            <w:pPr>
              <w:pStyle w:val="T4dispositie"/>
              <w:jc w:val="start"/>
              <w:rPr>
                <w:lang w:val="nl-NL"/>
              </w:rPr>
            </w:pPr>
            <w:r>
              <w:rPr>
                <w:lang w:val="nl-NL"/>
              </w:rPr>
              <w:t>Salicionaal</w:t>
            </w:r>
          </w:p>
          <w:p>
            <w:pPr>
              <w:pStyle w:val="T4dispositie"/>
              <w:jc w:val="start"/>
              <w:rPr>
                <w:lang w:val="nl-NL"/>
              </w:rPr>
            </w:pPr>
            <w:r>
              <w:rPr>
                <w:lang w:val="nl-NL"/>
              </w:rPr>
              <w:t>Vox celeste</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Flageolet</w:t>
            </w:r>
          </w:p>
          <w:p>
            <w:pPr>
              <w:pStyle w:val="T4dispositie"/>
              <w:jc w:val="start"/>
              <w:rPr>
                <w:lang w:val="nl-NL"/>
              </w:rPr>
            </w:pPr>
            <w:r>
              <w:rPr>
                <w:lang w:val="nl-NL"/>
              </w:rPr>
              <w:t>Trompet</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aangehangen pedaal</w:t>
      </w:r>
    </w:p>
    <w:p>
      <w:pPr>
        <w:pStyle w:val="T4dispositie"/>
        <w:jc w:val="start"/>
        <w:rPr>
          <w:lang w:val="nl-NL"/>
        </w:rPr>
      </w:pPr>
      <w:r>
        <w:rPr>
          <w:lang w:val="nl-NL"/>
        </w:rPr>
      </w:r>
    </w:p>
    <w:p>
      <w:pPr>
        <w:pStyle w:val="T1"/>
        <w:jc w:val="start"/>
        <w:rPr>
          <w:lang w:val="nl-NL"/>
        </w:rPr>
      </w:pPr>
      <w:r>
        <w:rPr>
          <w:lang w:val="nl-NL"/>
        </w:rPr>
        <w:t>Gebr. Vermeulen 1962</w:t>
      </w:r>
    </w:p>
    <w:p>
      <w:pPr>
        <w:pStyle w:val="T1"/>
        <w:numPr>
          <w:ilvl w:val="0"/>
          <w:numId w:val="2"/>
        </w:numPr>
        <w:jc w:val="start"/>
        <w:rPr>
          <w:lang w:val="nl-NL"/>
        </w:rPr>
      </w:pPr>
      <w:r>
        <w:rPr>
          <w:lang w:val="nl-NL"/>
        </w:rPr>
        <w:t>nieuw orgel in bestaande kas met gebruikmaking van bestaande speeltafelkast en een deel van het pijpwerk</w:t>
      </w:r>
    </w:p>
    <w:p>
      <w:pPr>
        <w:pStyle w:val="T1"/>
        <w:jc w:val="start"/>
        <w:rPr>
          <w:lang w:val="nl-NL"/>
        </w:rPr>
      </w:pPr>
      <w:r>
        <w:rPr>
          <w:lang w:val="nl-NL"/>
        </w:rPr>
      </w:r>
    </w:p>
    <w:p>
      <w:pPr>
        <w:pStyle w:val="T1"/>
        <w:jc w:val="start"/>
        <w:rPr>
          <w:lang w:val="nl-NL"/>
        </w:rPr>
      </w:pPr>
      <w:r>
        <w:rPr>
          <w:lang w:val="nl-NL"/>
        </w:rPr>
        <w:t>Gebr. Vermeulen 1985</w:t>
      </w:r>
    </w:p>
    <w:p>
      <w:pPr>
        <w:pStyle w:val="T1"/>
        <w:jc w:val="start"/>
        <w:rPr>
          <w:lang w:val="nl-NL"/>
        </w:rPr>
      </w:pPr>
      <w:r>
        <w:rPr>
          <w:lang w:val="nl-NL"/>
        </w:rPr>
        <w:t>.</w:t>
        <w:tab/>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540"/>
        <w:gridCol w:w="1440"/>
        <w:gridCol w:w="720"/>
        <w:gridCol w:w="1080"/>
        <w:gridCol w:w="540"/>
      </w:tblGrid>
      <w:tr>
        <w:trPr/>
        <w:tc>
          <w:tcPr>
            <w:tcW w:w="13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Superoctaaf</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tc>
        <w:tc>
          <w:tcPr>
            <w:tcW w:w="1440" w:type="dxa"/>
            <w:tcBorders/>
          </w:tcPr>
          <w:p>
            <w:pPr>
              <w:pStyle w:val="T4dispositie"/>
              <w:jc w:val="start"/>
              <w:rPr>
                <w:i/>
                <w:i/>
                <w:iCs/>
                <w:lang w:val="nl-NL"/>
              </w:rPr>
            </w:pPr>
            <w:r>
              <w:rPr>
                <w:i/>
                <w:iCs/>
                <w:lang w:val="nl-NL"/>
              </w:rPr>
              <w:t>Zwelwerk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Celeste</w:t>
            </w:r>
          </w:p>
          <w:p>
            <w:pPr>
              <w:pStyle w:val="T4dispositie"/>
              <w:jc w:val="start"/>
              <w:rPr>
                <w:lang w:val="nl-NL"/>
              </w:rPr>
            </w:pPr>
            <w:r>
              <w:rPr>
                <w:lang w:val="nl-NL"/>
              </w:rPr>
              <w:t>Fluit</w:t>
            </w:r>
          </w:p>
          <w:p>
            <w:pPr>
              <w:pStyle w:val="T4dispositie"/>
              <w:jc w:val="start"/>
              <w:rPr>
                <w:lang w:val="nl-NL"/>
              </w:rPr>
            </w:pPr>
            <w:r>
              <w:rPr>
                <w:lang w:val="nl-NL"/>
              </w:rPr>
              <w:t>Flageolet</w:t>
            </w:r>
          </w:p>
          <w:p>
            <w:pPr>
              <w:pStyle w:val="T4dispositie"/>
              <w:jc w:val="start"/>
              <w:rPr>
                <w:lang w:val="nl-NL"/>
              </w:rPr>
            </w:pPr>
            <w:r>
              <w:rPr>
                <w:lang w:val="nl-NL"/>
              </w:rPr>
              <w:t>Sesquialter</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8'</w:t>
            </w:r>
          </w:p>
        </w:tc>
        <w:tc>
          <w:tcPr>
            <w:tcW w:w="1080" w:type="dxa"/>
            <w:tcBorders/>
          </w:tcPr>
          <w:p>
            <w:pPr>
              <w:pStyle w:val="T4dispositie"/>
              <w:jc w:val="start"/>
              <w:rPr>
                <w:i/>
                <w:i/>
                <w:iCs/>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Subbass</w:t>
            </w:r>
          </w:p>
          <w:p>
            <w:pPr>
              <w:pStyle w:val="T4dispositie"/>
              <w:jc w:val="start"/>
              <w:rPr>
                <w:lang w:val="nl-NL"/>
              </w:rPr>
            </w:pPr>
            <w:r>
              <w:rPr>
                <w:lang w:val="nl-NL"/>
              </w:rPr>
              <w:t>Gedekt</w:t>
            </w:r>
          </w:p>
          <w:p>
            <w:pPr>
              <w:pStyle w:val="T4dispositie"/>
              <w:jc w:val="start"/>
              <w:rPr>
                <w:lang w:val="nl-NL"/>
              </w:rPr>
            </w:pPr>
            <w:r>
              <w:rPr>
                <w:lang w:val="nl-NL"/>
              </w:rPr>
              <w:t>Fluit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HW-ZwW, Ped-HW, Ped-ZwW, Ped-ZwW 4'</w:t>
      </w:r>
    </w:p>
    <w:p>
      <w:pPr>
        <w:pStyle w:val="T1"/>
        <w:jc w:val="start"/>
        <w:rPr>
          <w:lang w:val="nl-NL"/>
        </w:rPr>
      </w:pPr>
      <w:r>
        <w:rPr>
          <w:lang w:val="nl-NL"/>
        </w:rPr>
        <w:t>automatische pedaalomschakeling</w:t>
      </w:r>
    </w:p>
    <w:p>
      <w:pPr>
        <w:pStyle w:val="T1"/>
        <w:jc w:val="start"/>
        <w:rPr>
          <w:lang w:val="nl-NL"/>
        </w:rPr>
      </w:pPr>
      <w:r>
        <w:rPr>
          <w:lang w:val="nl-NL"/>
        </w:rPr>
        <w:t>vaste combinaties P MF F Tutti</w:t>
      </w:r>
    </w:p>
    <w:p>
      <w:pPr>
        <w:pStyle w:val="T1"/>
        <w:jc w:val="start"/>
        <w:rPr>
          <w:lang w:val="nl-NL"/>
        </w:rPr>
      </w:pPr>
      <w:r>
        <w:rPr>
          <w:lang w:val="nl-NL"/>
        </w:rPr>
        <w:t>vrije combinatie</w:t>
      </w:r>
    </w:p>
    <w:p>
      <w:pPr>
        <w:pStyle w:val="T1"/>
        <w:jc w:val="start"/>
        <w:rPr>
          <w:lang w:val="nl-NL"/>
        </w:rPr>
      </w:pPr>
      <w:r>
        <w:rPr>
          <w:lang w:val="nl-NL"/>
        </w:rPr>
        <w:t>tongwerk af</w:t>
      </w:r>
    </w:p>
    <w:p>
      <w:pPr>
        <w:pStyle w:val="T1"/>
        <w:jc w:val="start"/>
        <w:rPr>
          <w:lang w:val="nl-NL"/>
        </w:rPr>
      </w:pPr>
      <w:r>
        <w:rPr>
          <w:lang w:val="nl-NL"/>
        </w:rPr>
        <w:t>treden zwelkast en generaal cresendo</w:t>
      </w:r>
    </w:p>
    <w:p>
      <w:pPr>
        <w:pStyle w:val="T1"/>
        <w:jc w:val="start"/>
        <w:rPr>
          <w:lang w:val="nl-NL"/>
        </w:rPr>
      </w:pPr>
      <w:r>
        <w:rPr>
          <w:lang w:val="nl-NL"/>
        </w:rPr>
      </w:r>
    </w:p>
    <w:p>
      <w:pPr>
        <w:pStyle w:val="T1"/>
        <w:jc w:val="start"/>
        <w:rPr>
          <w:lang w:val="nl-NL"/>
        </w:rPr>
      </w:pPr>
      <w:r>
        <w:rPr>
          <w:lang w:val="nl-NL"/>
        </w:rPr>
        <w:t>Samenstelling vulstem</w:t>
      </w:r>
    </w:p>
    <w:tbl>
      <w:tblPr>
        <w:tblW w:w="2738" w:type="dxa"/>
        <w:jc w:val="start"/>
        <w:tblInd w:w="-70" w:type="dxa"/>
        <w:tblLayout w:type="fixed"/>
        <w:tblCellMar>
          <w:top w:w="0" w:type="dxa"/>
          <w:start w:w="70" w:type="dxa"/>
          <w:bottom w:w="0" w:type="dxa"/>
          <w:end w:w="70" w:type="dxa"/>
        </w:tblCellMar>
      </w:tblPr>
      <w:tblGrid>
        <w:gridCol w:w="1291"/>
        <w:gridCol w:w="718"/>
        <w:gridCol w:w="729"/>
      </w:tblGrid>
      <w:tr>
        <w:trPr/>
        <w:tc>
          <w:tcPr>
            <w:tcW w:w="1291" w:type="dxa"/>
            <w:tcBorders/>
          </w:tcPr>
          <w:p>
            <w:pPr>
              <w:pStyle w:val="T1"/>
              <w:jc w:val="start"/>
              <w:rPr>
                <w:lang w:val="nl-NL"/>
              </w:rPr>
            </w:pPr>
            <w:r>
              <w:rPr>
                <w:lang w:val="nl-NL"/>
              </w:rPr>
              <w:t>Sesquialter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4/5</w:t>
            </w:r>
          </w:p>
        </w:tc>
        <w:tc>
          <w:tcPr>
            <w:tcW w:w="729"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een schwimmerbalg en een kleine magazijnbalg</w:t>
      </w:r>
    </w:p>
    <w:p>
      <w:pPr>
        <w:pStyle w:val="T1"/>
        <w:jc w:val="start"/>
        <w:rPr>
          <w:lang w:val="nl-NL"/>
        </w:rPr>
      </w:pPr>
      <w:r>
        <w:rPr>
          <w:lang w:val="nl-NL"/>
        </w:rPr>
        <w:t>Winddruk</w:t>
      </w:r>
    </w:p>
    <w:p>
      <w:pPr>
        <w:pStyle w:val="T1"/>
        <w:jc w:val="start"/>
        <w:rPr>
          <w:lang w:val="nl-NL"/>
        </w:rPr>
      </w:pPr>
      <w:r>
        <w:rPr>
          <w:lang w:val="nl-NL"/>
        </w:rPr>
        <w:t>60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tegen de balustrade aan de linkerzijde van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HW staat achter het front, daarachter het ZwW en het Ped aan weerszijden van het HW.</w:t>
      </w:r>
    </w:p>
    <w:p>
      <w:pPr>
        <w:pStyle w:val="T1"/>
        <w:jc w:val="start"/>
        <w:rPr>
          <w:lang w:val="nl-NL"/>
        </w:rPr>
      </w:pPr>
      <w:r>
        <w:rPr>
          <w:lang w:val="nl-NL"/>
        </w:rPr>
        <w:t>Van het oorspronkelijke orgel zijn nog in gebruik de kas, de ombouw van de speeltafel, het pijpwerk van het Ped (één register met transmissies), de Prestant 8' van het HW, de registers Holpijp 8', Salicionaal 8', Celeste 8', Fluit 4' en het kwintkoor van de Sesquialter van het ZwW. De Quint 3' bestaat uit oud fabriekspijpwerk, het overige pijpwerk dateert uit 1962 en is vervaardigd van spotted metal. Eén strijker van het oude orgel zou opgenomen zijn in het orgel van Roosendaal, St-Franciscuskerk (ca 1869, deel 1865-1872, 265).</w:t>
      </w:r>
    </w:p>
    <w:p>
      <w:pPr>
        <w:pStyle w:val="T1"/>
        <w:jc w:val="start"/>
        <w:rPr/>
      </w:pPr>
      <w:r>
        <w:rPr>
          <w:lang w:val="nl-NL"/>
        </w:rPr>
        <w:t>De Prestant 8' staat van C-d</w:t>
      </w:r>
      <w:r>
        <w:rPr>
          <w:vertAlign w:val="superscript"/>
          <w:lang w:val="nl-NL"/>
        </w:rPr>
        <w:t>1</w:t>
      </w:r>
      <w:r>
        <w:rPr>
          <w:lang w:val="nl-NL"/>
        </w:rPr>
        <w:t xml:space="preserve"> in het front. Van de oude registers zijn de discant van de Prestant, de gehele Salicionaal 8' en de Celeste 8' voorzien van expressions. De Celeste (vanaf c) heeft kastbaarden; het groot octaaf van de Salicionaal is van zink. De Fluit 4' is van C-G gedekt, verder open, conisch en vanaf f overblazend (dubbele lengte, gaatjes midden in corpora). Ook het quintkoor van de Sesquialter is conisch. C-h van de Subbas 16' zijn van zachthout, dan volgen 12 pijpen van orgelmetaal (gedekt), de overige pijpen zijn uitgevoerd als roerfluit.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2006-04-25T12:34:00Z</dcterms:created>
  <dc:creator>WS1</dc:creator>
  <dc:description/>
  <dc:language>en-US</dc:language>
  <cp:lastModifiedBy>WS1</cp:lastModifiedBy>
  <cp:lastPrinted>2005-05-18T15:54:00Z</cp:lastPrinted>
  <dcterms:modified xsi:type="dcterms:W3CDTF">2006-04-25T12:34:00Z</dcterms:modified>
  <cp:revision>2</cp:revision>
  <dc:subject/>
  <dc:title>Dongen / 1879</dc:title>
</cp:coreProperties>
</file>