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Megen / 1879</w:t>
      </w:r>
    </w:p>
    <w:p>
      <w:pPr>
        <w:pStyle w:val="Heading2"/>
        <w:rPr>
          <w:i w:val="false"/>
          <w:i w:val="false"/>
          <w:iCs/>
        </w:rPr>
      </w:pPr>
      <w:r>
        <w:rPr>
          <w:i w:val="false"/>
          <w:iCs/>
        </w:rPr>
        <w:t>R.K. St-Servatiuskerk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transeptloze basiliek met toren, gebouwd 1870-1872 naar ontwerp van H.C. Dobbe. Inwendig gestucte kruisribgwelven. Het interieur op weinig fraaie wijze gemoderniseerd.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kas van dit orgel is vervaardigd door Sebertus Mulders uit Megen. De schenker van dit orgel was de uit Amsterdam afkomstige T.M. van der Beek.</w:t>
      </w:r>
    </w:p>
    <w:p>
      <w:pPr>
        <w:pStyle w:val="T2Kunst"/>
        <w:jc w:val="start"/>
        <w:rPr>
          <w:lang w:val="nl-NL"/>
        </w:rPr>
      </w:pPr>
      <w:r>
        <w:rPr>
          <w:lang w:val="nl-NL"/>
        </w:rPr>
        <w:t>Het front van vertoont grote overeenkomsten met dat van het enige jaren oudere instrument in de St-Lambertus in het naburige Haren (1875, deel 1872-1878, 196-197). Wij zien een trapeziumvormige middentoren, ongedeelde tussenvelden met verhoogde frontstokken en luchtboogachtige bovenlijsten, en ten slotte spitse zijtorens. De onderkas is ingesnoerd, maar tussen de eigenlijke onderkas en het front is een breed paneel aangebracht. In Haren is dat versierd met rozetten, in Megen met een spitsboogfries. Het verschil tussen beide orgelfronten ligt voornamelijk in de decoratie.</w:t>
      </w:r>
    </w:p>
    <w:p>
      <w:pPr>
        <w:pStyle w:val="T2Kunst"/>
        <w:jc w:val="start"/>
        <w:rPr>
          <w:lang w:val="nl-NL"/>
        </w:rPr>
      </w:pPr>
      <w:r>
        <w:rPr>
          <w:lang w:val="nl-NL"/>
        </w:rPr>
        <w:t>Deze is in Megen iets strakker en soberder. De blinderingen van de torens bestaan uit spitsbogen en in de zwikken smalle spitsbogige openingen. Zij worden bekroond door spitsen met hogels, met een kruisbloem in de top. De spits van de middentoren heeft aan zijn voet nog snijwerk; hij wordt begeleid door pinakels. Onder de verhoogde frontstokken is bijzonder fraai bladwerk te zien. In de onderkas twee rozetten met liggende vierpassen en in het midden het wapen van Amsterdam, ongetwijfeld een verwijzing naar de schenker van het orgel.</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 Een inventarisatie van Brabantse orgels</w:t>
      </w:r>
      <w:r>
        <w:rPr>
          <w:lang w:val="nl-NL"/>
        </w:rPr>
        <w:t>. Tilburg, 1975, 92.</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199-200.</w:t>
      </w:r>
    </w:p>
    <w:p>
      <w:pPr>
        <w:pStyle w:val="T3Lit"/>
        <w:jc w:val="start"/>
        <w:rPr/>
      </w:pPr>
      <w:r>
        <w:rPr>
          <w:lang w:val="nl-NL"/>
        </w:rPr>
        <w:t xml:space="preserve">G. Ulijn, </w:t>
      </w:r>
      <w:r>
        <w:rPr>
          <w:i/>
          <w:iCs/>
          <w:lang w:val="nl-NL"/>
        </w:rPr>
        <w:t>Servatius, 600 Jaar een kerk van mensen</w:t>
      </w:r>
      <w:r>
        <w:rPr>
          <w:lang w:val="nl-NL"/>
        </w:rPr>
        <w:t>. Megen 2003, 62.</w:t>
      </w:r>
    </w:p>
    <w:p>
      <w:pPr>
        <w:pStyle w:val="T3Lit"/>
        <w:jc w:val="start"/>
        <w:rPr>
          <w:lang w:val="nl-NL"/>
        </w:rPr>
      </w:pPr>
      <w:r>
        <w:rPr>
          <w:lang w:val="nl-NL"/>
        </w:rPr>
      </w:r>
    </w:p>
    <w:p>
      <w:pPr>
        <w:pStyle w:val="T3Lit"/>
        <w:jc w:val="start"/>
        <w:rPr>
          <w:lang w:val="nl-NL"/>
        </w:rPr>
      </w:pPr>
      <w:r>
        <w:rPr>
          <w:lang w:val="nl-NL"/>
        </w:rPr>
        <w:t>Monumentnummer 28540</w:t>
      </w:r>
    </w:p>
    <w:p>
      <w:pPr>
        <w:pStyle w:val="T3Lit"/>
        <w:jc w:val="start"/>
        <w:rPr>
          <w:lang w:val="nl-NL"/>
        </w:rPr>
      </w:pPr>
      <w:r>
        <w:rPr>
          <w:lang w:val="nl-NL"/>
        </w:rPr>
        <w:t>Orgelnummer 953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Gebr. Vermeulen 1919</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1949</w:t>
      </w:r>
    </w:p>
    <w:p>
      <w:pPr>
        <w:pStyle w:val="T1"/>
        <w:jc w:val="start"/>
        <w:rPr>
          <w:lang w:val="nl-NL"/>
        </w:rPr>
      </w:pPr>
      <w:r>
        <w:rPr>
          <w:lang w:val="nl-NL"/>
        </w:rPr>
        <w:t>.</w:t>
        <w:tab/>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aangehangen pedaal</w:t>
      </w:r>
    </w:p>
    <w:p>
      <w:pPr>
        <w:pStyle w:val="T1"/>
        <w:jc w:val="start"/>
        <w:rPr>
          <w:lang w:val="nl-NL"/>
        </w:rPr>
      </w:pPr>
      <w:r>
        <w:rPr>
          <w:lang w:val="nl-NL"/>
        </w:rPr>
      </w:r>
    </w:p>
    <w:p>
      <w:pPr>
        <w:pStyle w:val="T1"/>
        <w:jc w:val="start"/>
        <w:rPr/>
      </w:pPr>
      <w:r>
        <w:rPr/>
        <w:t>Dispositie</w:t>
      </w:r>
    </w:p>
    <w:tbl>
      <w:tblPr>
        <w:tblW w:w="4666" w:type="dxa"/>
        <w:jc w:val="start"/>
        <w:tblInd w:w="-70" w:type="dxa"/>
        <w:tblLayout w:type="fixed"/>
        <w:tblCellMar>
          <w:top w:w="0" w:type="dxa"/>
          <w:start w:w="70" w:type="dxa"/>
          <w:bottom w:w="0" w:type="dxa"/>
          <w:end w:w="70" w:type="dxa"/>
        </w:tblCellMar>
      </w:tblPr>
      <w:tblGrid>
        <w:gridCol w:w="1737"/>
        <w:gridCol w:w="631"/>
        <w:gridCol w:w="1923"/>
        <w:gridCol w:w="375"/>
      </w:tblGrid>
      <w:tr>
        <w:trPr/>
        <w:tc>
          <w:tcPr>
            <w:tcW w:w="1737"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 D</w:t>
            </w:r>
          </w:p>
          <w:p>
            <w:pPr>
              <w:pStyle w:val="T4dispositie"/>
              <w:jc w:val="start"/>
              <w:rPr>
                <w:lang w:val="nl-NL"/>
              </w:rPr>
            </w:pPr>
            <w:r>
              <w:rPr>
                <w:lang w:val="nl-NL"/>
              </w:rPr>
              <w:t>Prestant</w:t>
            </w:r>
          </w:p>
          <w:p>
            <w:pPr>
              <w:pStyle w:val="T4dispositie"/>
              <w:jc w:val="start"/>
              <w:rPr>
                <w:lang w:val="nl-NL"/>
              </w:rPr>
            </w:pPr>
            <w:r>
              <w:rPr>
                <w:lang w:val="nl-NL"/>
              </w:rPr>
              <w:t>Openfluit</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w:t>
            </w:r>
          </w:p>
          <w:p>
            <w:pPr>
              <w:pStyle w:val="T4dispositie"/>
              <w:jc w:val="start"/>
              <w:rPr>
                <w:lang w:val="nl-NL"/>
              </w:rPr>
            </w:pPr>
            <w:r>
              <w:rPr>
                <w:lang w:val="nl-NL"/>
              </w:rPr>
              <w:t>Trompette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4 st.</w:t>
            </w:r>
          </w:p>
          <w:p>
            <w:pPr>
              <w:pStyle w:val="T4dispositie"/>
              <w:jc w:val="start"/>
              <w:rPr>
                <w:lang w:val="nl-NL"/>
              </w:rPr>
            </w:pPr>
            <w:r>
              <w:rPr>
                <w:lang w:val="nl-NL"/>
              </w:rPr>
              <w:t>8</w:t>
            </w:r>
            <w:r>
              <w:rPr/>
              <w:t>'</w:t>
            </w:r>
          </w:p>
        </w:tc>
        <w:tc>
          <w:tcPr>
            <w:tcW w:w="1923"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Fluit</w:t>
            </w:r>
          </w:p>
          <w:p>
            <w:pPr>
              <w:pStyle w:val="T4dispositie"/>
              <w:jc w:val="start"/>
              <w:rPr>
                <w:lang w:val="nl-NL"/>
              </w:rPr>
            </w:pPr>
            <w:r>
              <w:rPr>
                <w:lang w:val="nl-NL"/>
              </w:rPr>
              <w:t>Salicionaal</w:t>
            </w:r>
          </w:p>
          <w:p>
            <w:pPr>
              <w:pStyle w:val="T4dispositie"/>
              <w:jc w:val="start"/>
              <w:rPr>
                <w:lang w:val="nl-NL"/>
              </w:rPr>
            </w:pPr>
            <w:r>
              <w:rPr>
                <w:lang w:val="nl-NL"/>
              </w:rPr>
              <w:t>Melophon</w:t>
            </w:r>
          </w:p>
          <w:p>
            <w:pPr>
              <w:pStyle w:val="T4dispositie"/>
              <w:jc w:val="start"/>
              <w:rPr>
                <w:lang w:val="nl-NL"/>
              </w:rPr>
            </w:pPr>
            <w:r>
              <w:rPr>
                <w:lang w:val="nl-NL"/>
              </w:rPr>
              <w:t>Fluit Harmonique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Samenstelling vulstem</w:t>
      </w:r>
    </w:p>
    <w:tbl>
      <w:tblPr>
        <w:tblW w:w="3080" w:type="dxa"/>
        <w:jc w:val="start"/>
        <w:tblInd w:w="-70" w:type="dxa"/>
        <w:tblLayout w:type="fixed"/>
        <w:tblCellMar>
          <w:top w:w="0" w:type="dxa"/>
          <w:start w:w="70" w:type="dxa"/>
          <w:bottom w:w="0" w:type="dxa"/>
          <w:end w:w="70" w:type="dxa"/>
        </w:tblCellMar>
      </w:tblPr>
      <w:tblGrid>
        <w:gridCol w:w="893"/>
        <w:gridCol w:w="729"/>
        <w:gridCol w:w="729"/>
        <w:gridCol w:w="729"/>
      </w:tblGrid>
      <w:tr>
        <w:trPr/>
        <w:tc>
          <w:tcPr>
            <w:tcW w:w="893" w:type="dxa"/>
            <w:tcBorders/>
          </w:tcPr>
          <w:p>
            <w:pPr>
              <w:pStyle w:val="T1"/>
              <w:jc w:val="start"/>
              <w:rPr>
                <w:lang w:val="nl-NL"/>
              </w:rPr>
            </w:pPr>
            <w:r>
              <w:rPr>
                <w:lang w:val="nl-NL"/>
              </w:rPr>
              <w:t>Cornet</w:t>
            </w:r>
          </w:p>
        </w:tc>
        <w:tc>
          <w:tcPr>
            <w:tcW w:w="729" w:type="dxa"/>
            <w:tcBorders/>
          </w:tcPr>
          <w:p>
            <w:pPr>
              <w:pStyle w:val="T4dispositie"/>
              <w:rPr/>
            </w:pPr>
            <w:r>
              <w:rPr/>
              <w:t>C</w:t>
            </w:r>
          </w:p>
          <w:p>
            <w:pPr>
              <w:pStyle w:val="T4dispositie"/>
              <w:rPr/>
            </w:pPr>
            <w:r>
              <w:rPr/>
              <w:t>2</w:t>
            </w:r>
          </w:p>
          <w:p>
            <w:pPr>
              <w:pStyle w:val="T4dispositie"/>
              <w:rPr/>
            </w:pPr>
            <w:r>
              <w:rPr/>
              <w:t>1 3/5</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3/5</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 en een later schokbalgje</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tussen h en c</w:t>
      </w:r>
      <w:r>
        <w:rPr>
          <w:vertAlign w:val="superscript"/>
          <w:lang w:val="nl-NL"/>
        </w:rPr>
        <w:t>1</w:t>
      </w:r>
      <w:r>
        <w:rPr>
          <w:lang w:val="nl-NL"/>
        </w:rPr>
        <w:t>.</w:t>
      </w:r>
    </w:p>
    <w:p>
      <w:pPr>
        <w:pStyle w:val="T1"/>
        <w:jc w:val="start"/>
        <w:rPr>
          <w:lang w:val="nl-NL"/>
        </w:rPr>
      </w:pPr>
      <w:r>
        <w:rPr>
          <w:lang w:val="nl-NL"/>
        </w:rPr>
        <w:t>De voorzijde van de orgelkas is van eiken, de achterwand is van grenen. De muren van de kerktoren fungeren als zijwanden.</w:t>
      </w:r>
    </w:p>
    <w:p>
      <w:pPr>
        <w:pStyle w:val="T1"/>
        <w:jc w:val="start"/>
        <w:rPr>
          <w:lang w:val="nl-NL"/>
        </w:rPr>
      </w:pPr>
      <w:r>
        <w:rPr>
          <w:lang w:val="nl-NL"/>
        </w:rPr>
        <w:t>De windvoorziening is nagenoeg origineel, ook de pompinstallatie met hefboom en de klokvormige windwijzer zijn nog aanwezig. De magazijnbalg ligt in de onderkas en heeft drie vouwen. Op het hoofdkanaal is op enig moment een klein schokbalgje aangebracht.</w:t>
      </w:r>
    </w:p>
    <w:p>
      <w:pPr>
        <w:pStyle w:val="T1"/>
        <w:jc w:val="start"/>
        <w:rPr>
          <w:lang w:val="nl-NL"/>
        </w:rPr>
      </w:pPr>
      <w:r>
        <w:rPr>
          <w:lang w:val="nl-NL"/>
        </w:rPr>
        <w:t>De klaviatuur is eveneens origineel. De bakstukken zijn afgewerkt met palissander. De ondertoetsen van de handklavieren zijn voorzien van beenbeleg. De registertrekkers zijn in een horizontale rij boven de lessenaarbak geplaatst. De registernamen zijn op porseleinen schildjes aangebracht; die van het HW in zwarte letters, die van het Pos in rode, en die van de werktuiglijke registers in groene letters. In de eiken orgelbank is een opberglade aanwezig.</w:t>
      </w:r>
    </w:p>
    <w:p>
      <w:pPr>
        <w:pStyle w:val="T1"/>
        <w:jc w:val="start"/>
        <w:rPr>
          <w:lang w:val="nl-NL"/>
        </w:rPr>
      </w:pPr>
      <w:r>
        <w:rPr>
          <w:lang w:val="nl-NL"/>
        </w:rPr>
        <w:t>De windladen zijn van eiken. De lade van het HW ligt achter front, in twee delen, met C-Fis in het midden en verder van buiten aflopend naar binnen; C-kant rechts (van voor het orgel gezien). De lade van het Pos ligt achter die van het HW en bestaat uit twee delen. Het pijpwerk is in hele tonen van buiten naar binnen aflopend opgesteld. Er zijn geen pulpeten. In plaats daarvan zijn koperen stroken toegepast.</w:t>
      </w:r>
    </w:p>
    <w:p>
      <w:pPr>
        <w:pStyle w:val="T1"/>
        <w:jc w:val="start"/>
        <w:rPr/>
      </w:pPr>
      <w:r>
        <w:rPr/>
        <w:t>In het front staan C-a van de Prestant 8' en c</w:t>
      </w:r>
      <w:r>
        <w:rPr>
          <w:vertAlign w:val="superscript"/>
        </w:rPr>
        <w:t>1</w:t>
      </w:r>
      <w:r>
        <w:rPr/>
        <w:t>-gis</w:t>
      </w:r>
      <w:r>
        <w:rPr>
          <w:vertAlign w:val="superscript"/>
        </w:rPr>
        <w:t>1</w:t>
      </w:r>
      <w:r>
        <w:rPr/>
        <w:t xml:space="preserve"> van de Prestant D 16'. De bas van de Bourdon 16' is van grenen, de discant is van metaal, gedekt. C-H van de Bourdon 8' zijn van grenen, het vervolg is van metaal (gedekt). De Fluit 4' is van C-f gedekt en verder open, conisch. C-H van de Openfluit 8' is van grenen, het vervolg is van metaal. De metalen pijpen van dit register en de Melophon 4' hebben boogvormige opsneden. De Fluit Harmonique 4' is overblazend vanaf fis. De registers Viola di Gamba 8' en Salicionaal 8' zijn geheel van metaal en beginnen op C. Enige pijpen van de Gamba zijn vanwege doorzakken (tijdelijk) uit het orgel verwijderd. Afgaande op de factuur en de Frans-Nederlandse registeropschriften is het pijpwerk vermoedelijk vervaardigd door de firma De Vos (Devos) uit Brussel-Kuregem. Al het houten pijpwerk is van de lade afgevoerd. Het open metalen pijpwerk is grotendeels voorzien van expressions. Het orgel is nog wel bespeelbaar, maar dringend aan restauratie toe.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2006-04-25T12:38:00Z</dcterms:created>
  <dc:creator>WS1</dc:creator>
  <dc:description/>
  <dc:language>en-US</dc:language>
  <cp:lastModifiedBy>WS1</cp:lastModifiedBy>
  <cp:lastPrinted>2005-12-14T13:52:00Z</cp:lastPrinted>
  <dcterms:modified xsi:type="dcterms:W3CDTF">2006-04-25T12:38:00Z</dcterms:modified>
  <cp:revision>2</cp:revision>
  <dc:subject/>
  <dc:title>Megen / 1879</dc:title>
</cp:coreProperties>
</file>