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Steenwijk / 1879</w:t>
      </w:r>
    </w:p>
    <w:p>
      <w:pPr>
        <w:pStyle w:val="Heading2"/>
        <w:rPr>
          <w:i w:val="false"/>
          <w:i w:val="false"/>
          <w:iCs/>
        </w:rPr>
      </w:pPr>
      <w:r>
        <w:rPr>
          <w:i w:val="false"/>
          <w:iCs/>
        </w:rPr>
        <w:t>Aula De Laatste Eer</w:t>
      </w:r>
    </w:p>
    <w:p>
      <w:pPr>
        <w:pStyle w:val="T1"/>
        <w:jc w:val="start"/>
        <w:rPr>
          <w:i/>
          <w:i/>
          <w:iCs/>
          <w:lang w:val="nl-NL"/>
        </w:rPr>
      </w:pPr>
      <w:r>
        <w:rPr>
          <w:i/>
          <w:iCs/>
          <w:lang w:val="nl-NL"/>
        </w:rPr>
      </w:r>
    </w:p>
    <w:p>
      <w:pPr>
        <w:pStyle w:val="T1"/>
        <w:jc w:val="start"/>
        <w:rPr>
          <w:i/>
          <w:i/>
          <w:iCs/>
          <w:lang w:val="nl-NL"/>
        </w:rPr>
      </w:pPr>
      <w:r>
        <w:rPr>
          <w:i/>
          <w:iCs/>
          <w:lang w:val="nl-NL"/>
        </w:rPr>
        <w:t>In 1898 in gebruik genomen als kerkgebouw door de afdeling Steenwijk van de Nederlandse Protestantenbond; later door de Vereniging van Vrijzinnig Hervormden. Sinds 1989 in gebruik als aula van uitvaartverzorging De Laatste Eer. Interieur uit de bouwtijd, waaronder een gebrandschilderd roosvenster uit 1914 ontworpen door de Haarlemse glazenier Willem Bogtman.</w:t>
      </w:r>
    </w:p>
    <w:p>
      <w:pPr>
        <w:pStyle w:val="T1"/>
        <w:jc w:val="start"/>
        <w:rPr>
          <w:i/>
          <w:i/>
          <w:iCs/>
          <w:lang w:val="nl-NL"/>
        </w:rPr>
      </w:pPr>
      <w:r>
        <w:rPr>
          <w:i/>
          <w:iCs/>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is, voor zover bekend, het enige orgel van Roelf Meijer met een neogotisch front. Het is van het veel gebruikte type met drie vlakke velden, met een wat eigenaardig trapsgewijs verspringend V-vormig labiumverloop, hier alledrie bekroond door wimbergen. Deze wimbergen worden geflankeerd en bekroond door pinakels, en bevatten een decoratie in de vorm van een driepas. Het middelste pijpveld heeft de vorm van een kielboog, voorzien van toten. De zijvelden zijn spitsbogig; ook zij zijn voorzien van toten. Aan de pijpvoeten zijn tootlijsten te zien. Waarom Meijer hier voor een neogotische vormgeving koos, is niet duidelijk.</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Orgelkrant</w:t>
      </w:r>
      <w:r>
        <w:rPr>
          <w:lang w:val="nl-NL"/>
        </w:rPr>
        <w:t>, 3/9 (1998), 7.</w:t>
      </w:r>
    </w:p>
    <w:p>
      <w:pPr>
        <w:pStyle w:val="T3Lit"/>
        <w:rPr/>
      </w:pPr>
      <w:r>
        <w:rPr>
          <w:i/>
          <w:iCs/>
          <w:lang w:val="nl-NL"/>
        </w:rPr>
        <w:t>De historie van Kornputsingel 42 te Steenwijk</w:t>
      </w:r>
      <w:r>
        <w:rPr>
          <w:lang w:val="nl-NL"/>
        </w:rPr>
        <w:t>.</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Orgelarchief Lambert Erné.</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R. Meijer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W. Beukema 1898?</w:t>
      </w:r>
    </w:p>
    <w:p>
      <w:pPr>
        <w:pStyle w:val="T1"/>
        <w:jc w:val="start"/>
        <w:rPr>
          <w:lang w:val="nl-NL"/>
        </w:rPr>
      </w:pPr>
      <w:r>
        <w:rPr>
          <w:lang w:val="nl-NL"/>
        </w:rPr>
        <w:t>.</w:t>
        <w:tab/>
        <w:t>orgel geplaatst in gebouw van de Nederlandse Protestantenbond, afdeling Steenwijk</w:t>
      </w:r>
    </w:p>
    <w:p>
      <w:pPr>
        <w:pStyle w:val="T1"/>
        <w:jc w:val="start"/>
        <w:rPr>
          <w:lang w:val="nl-NL"/>
        </w:rPr>
      </w:pPr>
      <w:r>
        <w:rPr>
          <w:lang w:val="nl-NL"/>
        </w:rPr>
      </w:r>
    </w:p>
    <w:p>
      <w:pPr>
        <w:pStyle w:val="T1"/>
        <w:jc w:val="start"/>
        <w:rPr>
          <w:lang w:val="nl-NL"/>
        </w:rPr>
      </w:pPr>
      <w:r>
        <w:rPr>
          <w:lang w:val="nl-NL"/>
        </w:rPr>
        <w:t>Orgelmakerij Bakker &amp; Timmenga 1957</w:t>
      </w:r>
    </w:p>
    <w:p>
      <w:pPr>
        <w:pStyle w:val="T1"/>
        <w:jc w:val="start"/>
        <w:rPr>
          <w:lang w:val="nl-NL"/>
        </w:rPr>
      </w:pPr>
      <w:r>
        <w:rPr>
          <w:lang w:val="nl-NL"/>
        </w:rPr>
        <w:t>.</w:t>
        <w:tab/>
        <w:t>restauratie</w:t>
      </w:r>
    </w:p>
    <w:p>
      <w:pPr>
        <w:pStyle w:val="T1"/>
        <w:jc w:val="start"/>
        <w:rPr>
          <w:lang w:val="nl-NL"/>
        </w:rPr>
      </w:pPr>
      <w:r>
        <w:rPr>
          <w:lang w:val="nl-NL"/>
        </w:rPr>
      </w:r>
    </w:p>
    <w:p>
      <w:pPr>
        <w:pStyle w:val="T1"/>
        <w:jc w:val="start"/>
        <w:rPr>
          <w:lang w:val="nl-NL"/>
        </w:rPr>
      </w:pPr>
      <w:r>
        <w:rPr>
          <w:lang w:val="nl-NL"/>
        </w:rPr>
        <w:t>1990</w:t>
      </w:r>
    </w:p>
    <w:p>
      <w:pPr>
        <w:pStyle w:val="T1"/>
        <w:jc w:val="start"/>
        <w:rPr>
          <w:lang w:val="nl-NL"/>
        </w:rPr>
      </w:pPr>
      <w:r>
        <w:rPr>
          <w:lang w:val="nl-NL"/>
        </w:rPr>
        <w:t>.</w:t>
        <w:tab/>
        <w:t>gebouw verkocht aan uitvaartcentrum ‘De Laatste Eer’</w:t>
      </w:r>
    </w:p>
    <w:p>
      <w:pPr>
        <w:pStyle w:val="T1"/>
        <w:jc w:val="start"/>
        <w:rPr>
          <w:lang w:val="nl-NL"/>
        </w:rPr>
      </w:pPr>
      <w:r>
        <w:rPr>
          <w:lang w:val="nl-NL"/>
        </w:rPr>
      </w:r>
    </w:p>
    <w:p>
      <w:pPr>
        <w:pStyle w:val="T1"/>
        <w:jc w:val="start"/>
        <w:rPr>
          <w:lang w:val="nl-NL"/>
        </w:rPr>
      </w:pPr>
      <w:r>
        <w:rPr>
          <w:lang w:val="nl-NL"/>
        </w:rPr>
        <w:t>Orgelmakerij Bakker &amp; Timmenga 1998</w:t>
      </w:r>
    </w:p>
    <w:p>
      <w:pPr>
        <w:pStyle w:val="T1"/>
        <w:jc w:val="start"/>
        <w:rPr>
          <w:lang w:val="nl-NL"/>
        </w:rPr>
      </w:pPr>
      <w:r>
        <w:rPr>
          <w:lang w:val="nl-NL"/>
        </w:rPr>
        <w:t>.</w:t>
        <w:tab/>
        <w:t>frontpijpen gepolijst</w:t>
      </w:r>
    </w:p>
    <w:p>
      <w:pPr>
        <w:pStyle w:val="T1"/>
        <w:jc w:val="start"/>
        <w:rPr>
          <w:lang w:val="nl-NL"/>
        </w:rPr>
      </w:pPr>
      <w:r>
        <w:rPr>
          <w:lang w:val="nl-NL"/>
        </w:rPr>
        <w:t>.</w:t>
        <w:tab/>
        <w:t>windlade gerestaureerd</w:t>
      </w:r>
    </w:p>
    <w:p>
      <w:pPr>
        <w:pStyle w:val="T1"/>
        <w:jc w:val="start"/>
        <w:rPr>
          <w:lang w:val="nl-NL"/>
        </w:rPr>
      </w:pPr>
      <w:r>
        <w:rPr>
          <w:lang w:val="nl-NL"/>
        </w:rPr>
        <w:t>.</w:t>
        <w:tab/>
        <w:t>klaviatuur deels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641" w:type="dxa"/>
        <w:jc w:val="start"/>
        <w:tblInd w:w="-70" w:type="dxa"/>
        <w:tblLayout w:type="fixed"/>
        <w:tblCellMar>
          <w:top w:w="0" w:type="dxa"/>
          <w:start w:w="70" w:type="dxa"/>
          <w:bottom w:w="0" w:type="dxa"/>
          <w:end w:w="70" w:type="dxa"/>
        </w:tblCellMar>
      </w:tblPr>
      <w:tblGrid>
        <w:gridCol w:w="1266"/>
        <w:gridCol w:w="375"/>
      </w:tblGrid>
      <w:tr>
        <w:trPr/>
        <w:tc>
          <w:tcPr>
            <w:tcW w:w="1266"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Spitsfluit</w:t>
            </w:r>
          </w:p>
          <w:p>
            <w:pPr>
              <w:pStyle w:val="T4dispositie"/>
              <w:rPr>
                <w:lang w:val="nl-NL"/>
              </w:rPr>
            </w:pPr>
            <w:r>
              <w:rPr>
                <w:lang w:val="nl-NL"/>
              </w:rPr>
              <w:t>Octaaf</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C-e</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één schepbalg en voetpomp</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kas is van naaldhout en voorzien van een dak en een achterwand. Op de grootste frontpijp is een inscriptie van de oorspronkelijke maker aanwezig.</w:t>
      </w:r>
    </w:p>
    <w:p>
      <w:pPr>
        <w:pStyle w:val="T1"/>
        <w:jc w:val="start"/>
        <w:rPr>
          <w:lang w:val="nl-NL"/>
        </w:rPr>
      </w:pPr>
      <w:r>
        <w:rPr>
          <w:lang w:val="nl-NL"/>
        </w:rPr>
        <w:t>De registerknoppen bevinden zich direct boven het klavier.</w:t>
      </w:r>
    </w:p>
    <w:p>
      <w:pPr>
        <w:pStyle w:val="T1"/>
        <w:jc w:val="start"/>
        <w:rPr>
          <w:lang w:val="nl-NL"/>
        </w:rPr>
      </w:pPr>
      <w:r>
        <w:rPr>
          <w:lang w:val="nl-NL"/>
        </w:rPr>
        <w:t>De windlade is ingedeeld in hele tonen vanuit het midden naar weerszijden aflopend.</w:t>
      </w:r>
    </w:p>
    <w:p>
      <w:pPr>
        <w:pStyle w:val="T1"/>
        <w:jc w:val="start"/>
        <w:rPr/>
      </w:pPr>
      <w:r>
        <w:rPr>
          <w:lang w:val="nl-NL"/>
        </w:rPr>
        <w:t>Het groot octaaf van de Prestant 8' is gecombineerd met de Holpijp. Vanaf c staat het register gedeeltelijk in het front, de kleinste pijpen staan op de lade. C-H van de Holpijp 8' zijn van hout, het vervolg is van metaal (gedekt). De Gamba 8' is van C-H gecombineerd met de Holpijp. De grotere pijpen zijn voorzien van kastbaarden. De Octaaf 4' is grotendeels voorzien van expressions. De Spitsfluit 4' is geheel open, zonder expressions. De Fluit 4' is van C-f</w:t>
      </w:r>
      <w:r>
        <w:rPr>
          <w:vertAlign w:val="superscript"/>
          <w:lang w:val="nl-NL"/>
        </w:rPr>
        <w:t>2</w:t>
      </w:r>
      <w:r>
        <w:rPr>
          <w:lang w:val="nl-NL"/>
        </w:rPr>
        <w:t xml:space="preserve"> gedekt, het vervolg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2006-04-25T12:41:00Z</dcterms:created>
  <dc:creator>WS1</dc:creator>
  <dc:description/>
  <dc:language>en-US</dc:language>
  <cp:lastModifiedBy>WS1</cp:lastModifiedBy>
  <dcterms:modified xsi:type="dcterms:W3CDTF">2006-04-25T12:41:00Z</dcterms:modified>
  <cp:revision>2</cp:revision>
  <dc:subject/>
  <dc:title>Steenwijk / 1879</dc:title>
</cp:coreProperties>
</file>