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Westbroek / 1879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transeptloze pseudobasiliek, bestaande uit een slanke toren, verwant aan de Utrechtse Domtoren, een laat 15e-eeuws schip en een vroeg 16e-eeuws koor. Inwendig houten tongewelven. In de ruimten naast de toren wandschilderingen, vermoedelijk  uit de late 15e eeuw. In de kerk restanten van een grafmonument van Boudewijn van Sterkenborch, bisschop van Utrecht († 1366). Voorts inrichtingsstukken uit de 17e eeuw.</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standaardfront van Flaes, dat teruggaat op het in 1855 gebouwde orgel in de Doopsgezinde Kerk in Wormerveer (deel 1850-1858, 268-270); een vijfdelige opbouw met een verhoogde middentoren, vlakke ongedeelde tussenvelden en ronde zijtorens. Het snijwerk is van een vergelijkbaar model, zij het minder verfijnd. Aan de pijpvoeten en pijpuiteinden in de torens elkaar snijdende C-voluten, in het midden samenkomend bij een zeer sterk gestileerd plantaardig element. Het snijwerk aan de pijpuiteinden in de velden heeft dezelfde vormen. Aan de pijpvoeten in de velden een S-voluut , met in de krul een kleinere voluut. Tussen de torens de gebruikelijke S-voluut met bescheiden knik, waarbinnen snijwerk, opgebouwd uit een C-voluut en geabstraheerd. De consoles onder de torens vertonen eenvoudig omkrullend bladwerk. Ongebruikelijk voor Flaes zijn de drie bekronende beelden: op de middentoren David met harp, op de zijtorens staande, bazuinblazende engelen.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t xml:space="preserve">Jan Jongepier, Hans van Nieuwkoop, Willem Poot, </w:t>
      </w:r>
      <w:r>
        <w:rPr>
          <w:i/>
          <w:iCs/>
        </w:rPr>
        <w:t>Orgels in Noord-Holland</w:t>
      </w:r>
      <w:r>
        <w:rPr/>
        <w:t>. Schoorl, z.j. [1996], 120, 225.</w:t>
      </w:r>
    </w:p>
    <w:p>
      <w:pPr>
        <w:pStyle w:val="T3Lit"/>
        <w:jc w:val="start"/>
        <w:rPr/>
      </w:pPr>
      <w:r>
        <w:rPr>
          <w:i/>
          <w:lang w:val="nl-NL"/>
        </w:rPr>
        <w:t>Het Orgel</w:t>
      </w:r>
      <w:r>
        <w:rPr>
          <w:lang w:val="nl-NL"/>
        </w:rPr>
        <w:t>, 13/6 (1916), 43; 70/12 (1974), 427-428.</w:t>
      </w:r>
    </w:p>
    <w:p>
      <w:pPr>
        <w:pStyle w:val="T3Lit"/>
        <w:jc w:val="start"/>
        <w:rPr/>
      </w:pPr>
      <w:r>
        <w:rPr>
          <w:lang w:val="nl-NL"/>
        </w:rPr>
        <w:t xml:space="preserve">R. Smit, ‘Het orgel in de Ned. Herv. Kerk te Westbroek’. </w:t>
      </w:r>
      <w:r>
        <w:rPr>
          <w:i/>
          <w:iCs/>
          <w:lang w:val="nl-NL"/>
        </w:rPr>
        <w:t>De Orgelvriend</w:t>
      </w:r>
      <w:r>
        <w:rPr>
          <w:lang w:val="nl-NL"/>
        </w:rPr>
        <w:t xml:space="preserve">, 18/3 (1976), 20-22. </w:t>
      </w:r>
    </w:p>
    <w:p>
      <w:pPr>
        <w:pStyle w:val="T3Lit"/>
        <w:jc w:val="start"/>
        <w:rPr/>
      </w:pPr>
      <w:r>
        <w:rPr>
          <w:lang w:val="nl-NL"/>
        </w:rPr>
        <w:t xml:space="preserve">Bert Wisgerhof, </w:t>
      </w:r>
      <w:r>
        <w:rPr>
          <w:i/>
          <w:lang w:val="nl-NL"/>
        </w:rPr>
        <w:t>Utrechts Orgellandschap</w:t>
      </w:r>
      <w:r>
        <w:rPr>
          <w:lang w:val="nl-NL"/>
        </w:rPr>
        <w:t>. Amersfoort, 1979, 236-237.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Hervormde Gemeente Westbroek.</w:t>
      </w:r>
    </w:p>
    <w:p>
      <w:pPr>
        <w:pStyle w:val="T3Lit"/>
        <w:jc w:val="start"/>
        <w:rPr>
          <w:lang w:val="nl-NL"/>
        </w:rPr>
      </w:pPr>
      <w:r>
        <w:rPr>
          <w:lang w:val="nl-NL"/>
        </w:rPr>
        <w:t>Informatie verstrekt door orgelmaker R.R. Witteveen.</w:t>
      </w:r>
    </w:p>
    <w:p>
      <w:pPr>
        <w:pStyle w:val="T3Lit"/>
        <w:jc w:val="start"/>
        <w:rPr>
          <w:lang w:val="nl-NL"/>
        </w:rPr>
      </w:pPr>
      <w:r>
        <w:rPr>
          <w:lang w:val="nl-NL"/>
        </w:rPr>
        <w:t>Orgelarchief Teus den Toom.</w:t>
      </w:r>
    </w:p>
    <w:p>
      <w:pPr>
        <w:pStyle w:val="T3Lit"/>
        <w:jc w:val="start"/>
        <w:rPr>
          <w:lang w:val="nl-NL"/>
        </w:rPr>
      </w:pPr>
      <w:r>
        <w:rPr>
          <w:lang w:val="nl-NL"/>
        </w:rPr>
      </w:r>
    </w:p>
    <w:p>
      <w:pPr>
        <w:pStyle w:val="T3Lit"/>
        <w:jc w:val="start"/>
        <w:rPr>
          <w:lang w:val="nl-NL"/>
        </w:rPr>
      </w:pPr>
      <w:r>
        <w:rPr>
          <w:lang w:val="nl-NL"/>
        </w:rPr>
        <w:t>Monumentnummer 26509</w:t>
      </w:r>
    </w:p>
    <w:p>
      <w:pPr>
        <w:pStyle w:val="T3Lit"/>
        <w:jc w:val="start"/>
        <w:rPr>
          <w:lang w:val="nl-NL"/>
        </w:rPr>
      </w:pPr>
      <w:r>
        <w:rPr>
          <w:lang w:val="nl-NL"/>
        </w:rPr>
        <w:t>Orgelnummer 1638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 Flaes</w:t>
      </w:r>
    </w:p>
    <w:p>
      <w:pPr>
        <w:pStyle w:val="T1"/>
        <w:jc w:val="start"/>
        <w:rPr>
          <w:lang w:val="nl-NL"/>
        </w:rPr>
      </w:pPr>
      <w:r>
        <w:rPr>
          <w:lang w:val="nl-NL"/>
        </w:rPr>
        <w:t>2. Gebr. Spanjaard</w:t>
      </w:r>
    </w:p>
    <w:p>
      <w:pPr>
        <w:pStyle w:val="T1"/>
        <w:jc w:val="start"/>
        <w:rPr>
          <w:lang w:val="nl-NL"/>
        </w:rPr>
      </w:pPr>
      <w:r>
        <w:rPr>
          <w:lang w:val="nl-NL"/>
        </w:rPr>
        <w:t>3. H. Strubbe</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1. 1879</w:t>
      </w:r>
    </w:p>
    <w:p>
      <w:pPr>
        <w:pStyle w:val="T1"/>
        <w:jc w:val="start"/>
        <w:rPr>
          <w:lang w:val="nl-NL"/>
        </w:rPr>
      </w:pPr>
      <w:r>
        <w:rPr>
          <w:lang w:val="nl-NL"/>
        </w:rPr>
        <w:t>2. 1916</w:t>
      </w:r>
    </w:p>
    <w:p>
      <w:pPr>
        <w:pStyle w:val="T1"/>
        <w:jc w:val="start"/>
        <w:rPr>
          <w:lang w:val="nl-NL"/>
        </w:rPr>
      </w:pPr>
      <w:r>
        <w:rPr>
          <w:lang w:val="nl-NL"/>
        </w:rPr>
        <w:t>3. 1975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Zaandijk, Hervormde Kerk</w:t>
      </w:r>
    </w:p>
    <w:p>
      <w:pPr>
        <w:pStyle w:val="T1"/>
        <w:jc w:val="start"/>
        <w:rPr>
          <w:lang w:val="nl-NL"/>
        </w:rPr>
      </w:pPr>
      <w:r>
        <w:rPr>
          <w:lang w:val="nl-NL"/>
        </w:rPr>
      </w:r>
    </w:p>
    <w:p>
      <w:pPr>
        <w:pStyle w:val="T1"/>
        <w:jc w:val="start"/>
        <w:rPr>
          <w:lang w:val="nl-NL"/>
        </w:rPr>
      </w:pPr>
      <w:r>
        <w:rPr>
          <w:lang w:val="nl-NL"/>
        </w:rPr>
        <w:t>Gebr. Spanjaard 1916</w:t>
      </w:r>
    </w:p>
    <w:p>
      <w:pPr>
        <w:pStyle w:val="T1"/>
        <w:jc w:val="start"/>
        <w:rPr>
          <w:lang w:val="nl-NL"/>
        </w:rPr>
      </w:pPr>
      <w:r>
        <w:rPr>
          <w:lang w:val="nl-NL"/>
        </w:rPr>
        <w:t>.</w:t>
        <w:tab/>
        <w:t>orgel uitgebreid met pneumatisch koppelwerk in zwelkast, bespeelbaar vanaf HW en NW</w:t>
      </w:r>
    </w:p>
    <w:p>
      <w:pPr>
        <w:pStyle w:val="T1"/>
        <w:jc w:val="start"/>
        <w:rPr>
          <w:lang w:val="nl-NL"/>
        </w:rPr>
      </w:pPr>
      <w:r>
        <w:rPr>
          <w:lang w:val="nl-NL"/>
        </w:rPr>
        <w:t>.</w:t>
        <w:tab/>
        <w:t>dispositie koppelwerk: Violine 8', Aeoline 8', Voix céleste 8', Vox humana 8'</w:t>
      </w:r>
    </w:p>
    <w:p>
      <w:pPr>
        <w:pStyle w:val="T1"/>
        <w:jc w:val="start"/>
        <w:rPr>
          <w:lang w:val="nl-NL"/>
        </w:rPr>
      </w:pPr>
      <w:r>
        <w:rPr>
          <w:lang w:val="nl-NL"/>
        </w:rPr>
        <w:t>.</w:t>
        <w:tab/>
        <w:t>tremulant op NW toegevoegd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koppelwerk verwijderd</w:t>
      </w:r>
    </w:p>
    <w:p>
      <w:pPr>
        <w:pStyle w:val="T1"/>
        <w:jc w:val="start"/>
        <w:rPr>
          <w:lang w:val="nl-NL"/>
        </w:rPr>
      </w:pPr>
      <w:r>
        <w:rPr>
          <w:lang w:val="nl-NL"/>
        </w:rPr>
      </w:r>
    </w:p>
    <w:p>
      <w:pPr>
        <w:pStyle w:val="T1"/>
        <w:jc w:val="start"/>
        <w:rPr>
          <w:lang w:val="nl-NL"/>
        </w:rPr>
      </w:pPr>
      <w:r>
        <w:rPr>
          <w:lang w:val="nl-NL"/>
        </w:rPr>
        <w:t>1974 orgel verkocht aan de Hevormde Gemeente te Westbroek</w:t>
      </w:r>
    </w:p>
    <w:p>
      <w:pPr>
        <w:pStyle w:val="T1"/>
        <w:jc w:val="start"/>
        <w:rPr>
          <w:lang w:val="nl-NL"/>
        </w:rPr>
      </w:pPr>
      <w:r>
        <w:rPr>
          <w:lang w:val="nl-NL"/>
        </w:rPr>
      </w:r>
    </w:p>
    <w:p>
      <w:pPr>
        <w:pStyle w:val="T1"/>
        <w:jc w:val="start"/>
        <w:rPr>
          <w:lang w:val="nl-NL"/>
        </w:rPr>
      </w:pPr>
      <w:r>
        <w:rPr>
          <w:lang w:val="nl-NL"/>
        </w:rPr>
        <w:t>H. Strubbe 1975</w:t>
      </w:r>
    </w:p>
    <w:p>
      <w:pPr>
        <w:pStyle w:val="T1"/>
        <w:jc w:val="start"/>
        <w:rPr>
          <w:lang w:val="nl-NL"/>
        </w:rPr>
      </w:pPr>
      <w:r>
        <w:rPr>
          <w:lang w:val="nl-NL"/>
        </w:rPr>
        <w:t>.</w:t>
        <w:tab/>
        <w:t>orgel geplaatst te Westbroek, Hervormde Kerk</w:t>
      </w:r>
    </w:p>
    <w:p>
      <w:pPr>
        <w:pStyle w:val="T1"/>
        <w:jc w:val="start"/>
        <w:rPr>
          <w:lang w:val="nl-NL"/>
        </w:rPr>
      </w:pPr>
      <w:r>
        <w:rPr>
          <w:lang w:val="nl-NL"/>
        </w:rPr>
        <w:t>.</w:t>
        <w:tab/>
        <w:t>vrij Pedaal toegevoegd, voorzien van Bourdon 16', Gedekt 8' en Octaaf 4'</w:t>
      </w:r>
    </w:p>
    <w:p>
      <w:pPr>
        <w:pStyle w:val="T1"/>
        <w:jc w:val="start"/>
        <w:rPr>
          <w:lang w:val="nl-NL"/>
        </w:rPr>
      </w:pPr>
      <w:r>
        <w:rPr>
          <w:lang w:val="nl-NL"/>
        </w:rPr>
        <w:t>.</w:t>
        <w:tab/>
        <w:t>twee pedaalkoppelingen toegevoegd</w:t>
      </w:r>
    </w:p>
    <w:p>
      <w:pPr>
        <w:pStyle w:val="T1"/>
        <w:jc w:val="start"/>
        <w:rPr>
          <w:lang w:val="nl-NL"/>
        </w:rPr>
      </w:pPr>
      <w:r>
        <w:rPr>
          <w:lang w:val="nl-NL"/>
        </w:rPr>
        <w:t>.</w:t>
        <w:tab/>
        <w:t>dispositiewijzigingen:</w:t>
      </w:r>
    </w:p>
    <w:p>
      <w:pPr>
        <w:pStyle w:val="T1"/>
        <w:jc w:val="start"/>
        <w:rPr>
          <w:lang w:val="nl-NL"/>
        </w:rPr>
      </w:pPr>
      <w:r>
        <w:rPr>
          <w:lang w:val="nl-NL"/>
        </w:rPr>
        <w:tab/>
        <w:t>HW Bourdon 16' $ Gedekt Fluit 4'</w:t>
      </w:r>
    </w:p>
    <w:p>
      <w:pPr>
        <w:pStyle w:val="T1"/>
        <w:jc w:val="start"/>
        <w:rPr>
          <w:lang w:val="nl-NL"/>
        </w:rPr>
      </w:pPr>
      <w:r>
        <w:rPr>
          <w:lang w:val="nl-NL"/>
        </w:rPr>
        <w:tab/>
        <w:t>NW Viola di Gamba 8' $ Gemshoorn 2'</w:t>
      </w:r>
    </w:p>
    <w:p>
      <w:pPr>
        <w:pStyle w:val="T1"/>
        <w:jc w:val="start"/>
        <w:rPr>
          <w:lang w:val="nl-NL"/>
        </w:rPr>
      </w:pPr>
      <w:r>
        <w:rPr>
          <w:lang w:val="nl-NL"/>
        </w:rPr>
      </w:r>
    </w:p>
    <w:p>
      <w:pPr>
        <w:pStyle w:val="T1"/>
        <w:jc w:val="start"/>
        <w:rPr>
          <w:lang w:val="nl-NL"/>
        </w:rPr>
      </w:pPr>
      <w:r>
        <w:rPr>
          <w:lang w:val="nl-NL"/>
        </w:rPr>
        <w:t>R.R. Witteveen 1997</w:t>
      </w:r>
    </w:p>
    <w:p>
      <w:pPr>
        <w:pStyle w:val="T1"/>
        <w:numPr>
          <w:ilvl w:val="0"/>
          <w:numId w:val="2"/>
        </w:numPr>
        <w:jc w:val="start"/>
        <w:rPr>
          <w:lang w:val="nl-NL"/>
        </w:rPr>
      </w:pPr>
      <w:r>
        <w:rPr>
          <w:lang w:val="nl-NL"/>
        </w:rPr>
        <w:t>tremulant vervangen door opliggend exemplaar naar model in het Flaes-orgel in de Hervormde Oostzijderkerk te Zaandam</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42" w:type="dxa"/>
        <w:jc w:val="start"/>
        <w:tblInd w:w="-70" w:type="dxa"/>
        <w:tblLayout w:type="fixed"/>
        <w:tblCellMar>
          <w:top w:w="0" w:type="dxa"/>
          <w:start w:w="70" w:type="dxa"/>
          <w:bottom w:w="0" w:type="dxa"/>
          <w:end w:w="70" w:type="dxa"/>
        </w:tblCellMar>
      </w:tblPr>
      <w:tblGrid>
        <w:gridCol w:w="1600"/>
        <w:gridCol w:w="631"/>
        <w:gridCol w:w="1690"/>
        <w:gridCol w:w="375"/>
        <w:gridCol w:w="1266"/>
        <w:gridCol w:w="480"/>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Gedekt 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 B/D</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4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Roerfluit</w:t>
            </w:r>
          </w:p>
          <w:p>
            <w:pPr>
              <w:pStyle w:val="T4dispositie"/>
              <w:jc w:val="start"/>
              <w:rPr>
                <w:lang w:val="nl-NL"/>
              </w:rPr>
            </w:pPr>
            <w:r>
              <w:rPr>
                <w:lang w:val="nl-NL"/>
              </w:rPr>
              <w:t>Gemshoorn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Gedekt</w:t>
            </w:r>
          </w:p>
          <w:p>
            <w:pPr>
              <w:pStyle w:val="T4dispositie"/>
              <w:jc w:val="start"/>
              <w:rPr>
                <w:lang w:val="nl-NL"/>
              </w:rPr>
            </w:pPr>
            <w:r>
              <w:rPr>
                <w:lang w:val="nl-NL"/>
              </w:rPr>
              <w:t>Octaaf</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lang w:val="nl-NL"/>
              </w:rPr>
            </w:pPr>
            <w:r>
              <w:rPr>
                <w:lang w:val="nl-NL"/>
              </w:rPr>
              <w:t>Fis</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fis</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29" w:type="dxa"/>
            <w:tcBorders/>
          </w:tcPr>
          <w:p>
            <w:pPr>
              <w:pStyle w:val="T4dispositie"/>
              <w:jc w:val="start"/>
              <w:rPr/>
            </w:pPr>
            <w:r>
              <w:rPr>
                <w:lang w:val="nl-NL"/>
              </w:rPr>
              <w:t>fis</w:t>
            </w:r>
            <w:r>
              <w:rPr>
                <w:vertAlign w:val="superscript"/>
                <w:lang w:val="nl-NL"/>
              </w:rPr>
              <w:t>1</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(1879)</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registerknoppen van Man I en II bevinden zich in een horizontale rij boven de lessenaarbak, de knoppen voor tremulant, pedaalregisters en koppelingen in een verticale rij links van de lessenaarbak.</w:t>
      </w:r>
    </w:p>
    <w:p>
      <w:pPr>
        <w:pStyle w:val="T1"/>
        <w:jc w:val="start"/>
        <w:rPr>
          <w:lang w:val="nl-NL"/>
        </w:rPr>
      </w:pPr>
      <w:r>
        <w:rPr>
          <w:lang w:val="nl-NL"/>
        </w:rPr>
        <w:t>De windvoorziening bevindt zich onder in de kas. Van de balanstrapinstallatie bleven alleen de treden bewaard.</w:t>
      </w:r>
    </w:p>
    <w:p>
      <w:pPr>
        <w:pStyle w:val="T1"/>
        <w:jc w:val="start"/>
        <w:rPr>
          <w:lang w:val="nl-NL"/>
        </w:rPr>
      </w:pPr>
      <w:r>
        <w:rPr>
          <w:lang w:val="nl-NL"/>
        </w:rPr>
        <w:t>Het pijpwerk van beide manualen staat op een gecombineerde windlade met twee ventielkasten. De opstelling is als volgt: C en Cis in het midden, het vervolg naar weerszijden in hele tonen aflopend.</w:t>
      </w:r>
    </w:p>
    <w:p>
      <w:pPr>
        <w:pStyle w:val="T1"/>
        <w:jc w:val="start"/>
        <w:rPr/>
      </w:pPr>
      <w:r>
        <w:rPr>
          <w:lang w:val="nl-NL"/>
        </w:rPr>
        <w:t>De registers van het NW staan direct achter het front. Van de Prestant 8' staan C-A in het front, de overige op de lade. C-cis</w:t>
      </w:r>
      <w:r>
        <w:rPr>
          <w:vertAlign w:val="superscript"/>
          <w:lang w:val="nl-NL"/>
        </w:rPr>
        <w:t>3</w:t>
      </w:r>
      <w:r>
        <w:rPr>
          <w:lang w:val="nl-NL"/>
        </w:rPr>
        <w:t xml:space="preserve"> hebben expressions, de kleinste pijpen zijn op lengte afgesneden. De Salicionaal 8' is van C-Gis gecombineerd met de Prestant 8' en heeft een hoger tingehalte dan het overige pijpwerk op de lade. A-h</w:t>
      </w:r>
      <w:r>
        <w:rPr>
          <w:vertAlign w:val="superscript"/>
          <w:lang w:val="nl-NL"/>
        </w:rPr>
        <w:t>2</w:t>
      </w:r>
      <w:r>
        <w:rPr>
          <w:lang w:val="nl-NL"/>
        </w:rPr>
        <w:t xml:space="preserve"> hebben expressions, c</w:t>
      </w:r>
      <w:r>
        <w:rPr>
          <w:vertAlign w:val="superscript"/>
          <w:lang w:val="nl-NL"/>
        </w:rPr>
        <w:t>3</w:t>
      </w:r>
      <w:r>
        <w:rPr>
          <w:lang w:val="nl-NL"/>
        </w:rPr>
        <w:t xml:space="preserve">-f </w:t>
      </w:r>
      <w:r>
        <w:rPr>
          <w:vertAlign w:val="superscript"/>
          <w:lang w:val="nl-NL"/>
        </w:rPr>
        <w:t>3</w:t>
      </w:r>
      <w:r>
        <w:rPr>
          <w:lang w:val="nl-NL"/>
        </w:rPr>
        <w:t xml:space="preserve"> zijn op lengte afgesneden.</w:t>
      </w:r>
    </w:p>
    <w:p>
      <w:pPr>
        <w:pStyle w:val="T1"/>
        <w:jc w:val="start"/>
        <w:rPr/>
      </w:pPr>
      <w:r>
        <w:rPr>
          <w:lang w:val="nl-NL"/>
        </w:rPr>
        <w:t>De Prestant 8' van het HW staat van C-B in het front. C-cis</w:t>
      </w:r>
      <w:r>
        <w:rPr>
          <w:vertAlign w:val="superscript"/>
          <w:lang w:val="nl-NL"/>
        </w:rPr>
        <w:t>3</w:t>
      </w:r>
      <w:r>
        <w:rPr>
          <w:lang w:val="nl-NL"/>
        </w:rPr>
        <w:t xml:space="preserve"> zijn voorzien van expressions. Het groot octaaf van de Roerfluit 8' is van eiken, gedekt. Het vervolg is van metaal, gedekt met roeren. De Gedekt Fluit 4' bevat pijpwerk van onder meer de voormalige manuaal-Bourdon. Van de overige labialen hebben de grootste pijpen een expression als steminrichting, de kleinere zijn op lengte afgesneden.</w:t>
      </w:r>
    </w:p>
    <w:p>
      <w:pPr>
        <w:pStyle w:val="T1"/>
        <w:jc w:val="start"/>
        <w:rPr>
          <w:lang w:val="nl-NL"/>
        </w:rPr>
      </w:pPr>
      <w:r>
        <w:rPr>
          <w:lang w:val="nl-NL"/>
        </w:rPr>
        <w:t>De Bourdon 16' van het pedaal is de oude manuaal-Bourdon (eiken, gedekt). De plaats van de pijpen, de mechanische inrichting en de separate windlade zijn nog origineel.</w:t>
      </w:r>
    </w:p>
    <w:p>
      <w:pPr>
        <w:pStyle w:val="T1"/>
        <w:jc w:val="start"/>
        <w:rPr>
          <w:lang w:val="nl-NL"/>
        </w:rPr>
      </w:pPr>
      <w:r>
        <w:rPr>
          <w:lang w:val="nl-NL"/>
        </w:rPr>
        <w:t>Op C van de Roerfluit 4' staat de volgende inscriptie:</w:t>
      </w:r>
    </w:p>
    <w:p>
      <w:pPr>
        <w:pStyle w:val="T1"/>
        <w:jc w:val="start"/>
        <w:rPr>
          <w:i/>
          <w:i/>
          <w:iCs/>
          <w:lang w:val="nl-NL"/>
        </w:rPr>
      </w:pPr>
      <w:r>
        <w:rPr>
          <w:i/>
          <w:iCs/>
          <w:lang w:val="nl-NL"/>
        </w:rPr>
        <w:t>Het orgel is schoongemaakt en een nieuwe zwelkast bijgemaakt in het jaar 1916.</w:t>
      </w:r>
    </w:p>
    <w:p>
      <w:pPr>
        <w:pStyle w:val="T1"/>
        <w:jc w:val="start"/>
        <w:rPr>
          <w:i/>
          <w:i/>
          <w:iCs/>
          <w:lang w:val="nl-NL"/>
        </w:rPr>
      </w:pPr>
      <w:r>
        <w:rPr>
          <w:i/>
          <w:iCs/>
          <w:lang w:val="nl-NL"/>
        </w:rPr>
        <w:t>A. Jonker orgelmaker Alkmaar.</w:t>
      </w:r>
    </w:p>
    <w:p>
      <w:pPr>
        <w:pStyle w:val="T1"/>
        <w:jc w:val="start"/>
        <w:rPr>
          <w:i/>
          <w:i/>
          <w:iCs/>
          <w:lang w:val="nl-NL"/>
        </w:rPr>
      </w:pPr>
      <w:r>
        <w:rPr>
          <w:i/>
          <w:iCs/>
          <w:lang w:val="nl-NL"/>
        </w:rPr>
        <w:t>Het zelfde jaar was langs de gehele Zaan een dam gelegd om het zuiderzee water te keren het welk door een hevige storm de zeedijken had verbroken en een groot gedeelte van Noord Holland overstroomde.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2006-04-25T12:43:00Z</dcterms:created>
  <dc:creator>WS1</dc:creator>
  <dc:description/>
  <dc:language>en-US</dc:language>
  <cp:lastModifiedBy>WS1</cp:lastModifiedBy>
  <dcterms:modified xsi:type="dcterms:W3CDTF">2006-04-25T12:43:00Z</dcterms:modified>
  <cp:revision>2</cp:revision>
  <dc:subject/>
  <dc:title>Westbroek / 1879</dc:title>
</cp:coreProperties>
</file>