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Alem / 1880</w:t>
      </w:r>
    </w:p>
    <w:p>
      <w:pPr>
        <w:pStyle w:val="Heading2"/>
        <w:rPr>
          <w:i w:val="false"/>
          <w:i w:val="false"/>
          <w:iCs/>
        </w:rPr>
      </w:pPr>
      <w:r>
        <w:rPr>
          <w:i w:val="false"/>
          <w:iCs/>
        </w:rPr>
        <w:t>R.K. Kerk H.H. Hubertus en Odrada</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Eenbeukige neogotische kruiskerk met toren, gebouwd in 1873 naar ontwerp van A. van Veggel. Inwendig opmerkelijke gestucte gewelven met hangende sluitstenen. Enig neogotisch meubilair.</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Dit orgel heeft een front van een model dat de gebroeders Gradussen eerder hebben toegepast, onder meer in de St-Servatius te Megen (1879). Wij zien een trapeziumvormige middentoren, vlakke ongedeelde velden met luchtboogachtige bovenlijsten en verhoogde frontstokken, en spitse zijtorens. De detaillering is over het algemeen soberder dan in Megen. De bovenblinderingen in de torens hebben de vorm van tootbogen met rozetten in de zwikken. Wimbergen, zoals in Megen op deze plaats zijn aangebracht, ontbreken hier. De torens worden afgesloten door een spitsboogfries, waarboven door tootlijsten omraamde spitsen, geflankeerd door pinakels. Opvallend is dat de bovenlijsten van de tussenvelden zijn voorzien van hogels, die in Megen ontbreken. De onderkas is ingesnoerd, maar minder sterk dan in Megen. Als overgang tussen boven- en onderkas dient, evenals in Megen een breed paneel, versierd met een boogfries. De onderkas zelf bevat drie panelen, elk met drie spitsbogen waarboven rozetten met vierpassen</w:t>
      </w:r>
      <w:r>
        <w:rPr/>
        <w:t>.</w:t>
      </w:r>
    </w:p>
    <w:p>
      <w:pPr>
        <w:pStyle w:val="T1"/>
        <w:jc w:val="start"/>
        <w:rPr>
          <w:lang w:val="nl-NL"/>
        </w:rPr>
      </w:pPr>
      <w:r>
        <w:rPr>
          <w:lang w:val="nl-NL"/>
        </w:rPr>
      </w:r>
    </w:p>
    <w:p>
      <w:pPr>
        <w:pStyle w:val="T3Lit"/>
        <w:jc w:val="start"/>
        <w:rPr>
          <w:lang w:val="nl-NL"/>
        </w:rPr>
      </w:pPr>
      <w:r>
        <w:rPr>
          <w:lang w:val="nl-NL"/>
        </w:rPr>
        <w:t>Orgelnummer 28</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Gradussen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1880</w:t>
      </w:r>
    </w:p>
    <w:p>
      <w:pPr>
        <w:pStyle w:val="T1"/>
        <w:jc w:val="start"/>
        <w:rPr>
          <w:lang w:val="nl-NL"/>
        </w:rPr>
      </w:pPr>
      <w:r>
        <w:rPr>
          <w:lang w:val="nl-NL"/>
        </w:rPr>
      </w:r>
    </w:p>
    <w:p>
      <w:pPr>
        <w:pStyle w:val="T1"/>
        <w:jc w:val="start"/>
        <w:rPr>
          <w:lang w:val="nl-NL"/>
        </w:rPr>
      </w:pPr>
      <w:r>
        <w:rPr>
          <w:lang w:val="nl-NL"/>
        </w:rPr>
        <w:t>Onbekend(e) moment(en)</w:t>
      </w:r>
    </w:p>
    <w:p>
      <w:pPr>
        <w:pStyle w:val="T1"/>
        <w:jc w:val="start"/>
        <w:rPr/>
      </w:pPr>
      <w:r>
        <w:rPr>
          <w:lang w:val="nl-NL"/>
        </w:rPr>
        <w:t>.</w:t>
        <w:tab/>
        <w:t>NW Salicionaal 8</w:t>
      </w:r>
      <w:r>
        <w:rPr/>
        <w:t>'</w:t>
      </w:r>
      <w:r>
        <w:rPr>
          <w:lang w:val="nl-NL"/>
        </w:rPr>
        <w:t xml:space="preserve"> $ Quint 2 2/3</w:t>
      </w:r>
      <w:r>
        <w:rPr/>
        <w:t>',</w:t>
      </w:r>
      <w:r>
        <w:rPr>
          <w:lang w:val="nl-NL"/>
        </w:rPr>
        <w:t xml:space="preserve"> Violine 4</w:t>
      </w:r>
      <w:r>
        <w:rPr/>
        <w:t>'</w:t>
      </w:r>
      <w:r>
        <w:rPr>
          <w:lang w:val="nl-NL"/>
        </w:rPr>
        <w:t xml:space="preserve"> $ Octaaf 2</w:t>
      </w:r>
      <w:r>
        <w:rPr/>
        <w:t>'</w:t>
      </w:r>
      <w:r>
        <w:rPr>
          <w:lang w:val="nl-NL"/>
        </w:rPr>
        <w:t>; registerplaatjes niet aangepast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aangehangen pedaal</w:t>
      </w:r>
    </w:p>
    <w:p>
      <w:pPr>
        <w:pStyle w:val="T1"/>
        <w:jc w:val="start"/>
        <w:rPr>
          <w:lang w:val="nl-NL"/>
        </w:rPr>
      </w:pPr>
      <w:r>
        <w:rPr>
          <w:lang w:val="nl-NL"/>
        </w:rPr>
      </w:r>
    </w:p>
    <w:p>
      <w:pPr>
        <w:pStyle w:val="T1"/>
        <w:jc w:val="start"/>
        <w:rPr/>
      </w:pPr>
      <w:r>
        <w:rPr/>
        <w:t>Dispositie</w:t>
      </w:r>
    </w:p>
    <w:tbl>
      <w:tblPr>
        <w:tblW w:w="4503" w:type="dxa"/>
        <w:jc w:val="start"/>
        <w:tblInd w:w="-70" w:type="dxa"/>
        <w:tblLayout w:type="fixed"/>
        <w:tblCellMar>
          <w:top w:w="0" w:type="dxa"/>
          <w:start w:w="70" w:type="dxa"/>
          <w:bottom w:w="0" w:type="dxa"/>
          <w:end w:w="70" w:type="dxa"/>
        </w:tblCellMar>
      </w:tblPr>
      <w:tblGrid>
        <w:gridCol w:w="1737"/>
        <w:gridCol w:w="480"/>
        <w:gridCol w:w="1911"/>
        <w:gridCol w:w="375"/>
      </w:tblGrid>
      <w:tr>
        <w:trPr/>
        <w:tc>
          <w:tcPr>
            <w:tcW w:w="1737"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Openfluit</w:t>
            </w:r>
          </w:p>
          <w:p>
            <w:pPr>
              <w:pStyle w:val="T4dispositie"/>
              <w:jc w:val="start"/>
              <w:rPr>
                <w:lang w:val="nl-NL"/>
              </w:rPr>
            </w:pPr>
            <w:r>
              <w:rPr>
                <w:lang w:val="nl-NL"/>
              </w:rPr>
              <w:t>Viola di Gamba</w:t>
            </w:r>
          </w:p>
          <w:p>
            <w:pPr>
              <w:pStyle w:val="T4dispositie"/>
              <w:jc w:val="start"/>
              <w:rPr>
                <w:lang w:val="nl-NL"/>
              </w:rPr>
            </w:pPr>
            <w:r>
              <w:rPr>
                <w:lang w:val="nl-NL"/>
              </w:rPr>
              <w:t>Prestant</w:t>
            </w:r>
          </w:p>
          <w:p>
            <w:pPr>
              <w:pStyle w:val="T4dispositie"/>
              <w:jc w:val="start"/>
              <w:rPr>
                <w:lang w:val="nl-NL"/>
              </w:rPr>
            </w:pPr>
            <w:r>
              <w:rPr>
                <w:lang w:val="nl-NL"/>
              </w:rPr>
              <w:t>Fluit</w:t>
            </w:r>
          </w:p>
          <w:p>
            <w:pPr>
              <w:pStyle w:val="T4dispositie"/>
              <w:jc w:val="start"/>
              <w:rPr>
                <w:lang w:val="nl-NL"/>
              </w:rPr>
            </w:pPr>
            <w:r>
              <w:rPr>
                <w:lang w:val="nl-NL"/>
              </w:rPr>
              <w:t>Picolo</w:t>
            </w:r>
          </w:p>
          <w:p>
            <w:pPr>
              <w:pStyle w:val="T4dispositie"/>
              <w:jc w:val="start"/>
              <w:rPr>
                <w:lang w:val="nl-NL"/>
              </w:rPr>
            </w:pPr>
            <w:r>
              <w:rPr>
                <w:lang w:val="nl-NL"/>
              </w:rPr>
              <w:t>Trompette</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911"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Salicionaal*</w:t>
            </w:r>
          </w:p>
          <w:p>
            <w:pPr>
              <w:pStyle w:val="T4dispositie"/>
              <w:jc w:val="start"/>
              <w:rPr>
                <w:lang w:val="nl-NL"/>
              </w:rPr>
            </w:pPr>
            <w:r>
              <w:rPr>
                <w:lang w:val="nl-NL"/>
              </w:rPr>
              <w:t>Fluit Harmonique</w:t>
            </w:r>
          </w:p>
          <w:p>
            <w:pPr>
              <w:pStyle w:val="T4dispositie"/>
              <w:jc w:val="start"/>
              <w:rPr>
                <w:lang w:val="nl-NL"/>
              </w:rPr>
            </w:pPr>
            <w:r>
              <w:rPr>
                <w:lang w:val="nl-NL"/>
              </w:rPr>
              <w:t>Violine**</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tc>
      </w:tr>
    </w:tbl>
    <w:p>
      <w:pPr>
        <w:pStyle w:val="T4dispositie"/>
        <w:rPr/>
      </w:pPr>
      <w:r>
        <w:rPr/>
      </w:r>
    </w:p>
    <w:p>
      <w:pPr>
        <w:pStyle w:val="T4dispositie"/>
        <w:rPr/>
      </w:pPr>
      <w:r>
        <w:rPr/>
        <w:t>* nu Quint 2 2/3' (vanaf c)</w:t>
      </w:r>
    </w:p>
    <w:p>
      <w:pPr>
        <w:pStyle w:val="T4dispositie"/>
        <w:rPr/>
      </w:pPr>
      <w:r>
        <w:rPr/>
        <w:t>** nu Octaaf 2'</w:t>
      </w:r>
    </w:p>
    <w:p>
      <w:pPr>
        <w:pStyle w:val="T4dispositie"/>
        <w:rPr/>
      </w:pPr>
      <w:r>
        <w:rPr/>
      </w:r>
    </w:p>
    <w:p>
      <w:pPr>
        <w:pStyle w:val="T1"/>
        <w:jc w:val="start"/>
        <w:rPr>
          <w:lang w:val="nl-NL"/>
        </w:rPr>
      </w:pPr>
      <w:r>
        <w:rPr>
          <w:lang w:val="nl-NL"/>
        </w:rPr>
        <w:t>Werktuiglijke registers</w:t>
      </w:r>
    </w:p>
    <w:p>
      <w:pPr>
        <w:pStyle w:val="T1"/>
        <w:jc w:val="start"/>
        <w:rPr>
          <w:lang w:val="nl-NL"/>
        </w:rPr>
      </w:pPr>
      <w:r>
        <w:rPr>
          <w:lang w:val="nl-NL"/>
        </w:rPr>
        <w:t>koppeling</w:t>
      </w:r>
    </w:p>
    <w:p>
      <w:pPr>
        <w:pStyle w:val="T1"/>
        <w:jc w:val="start"/>
        <w:rPr>
          <w:lang w:val="nl-NL"/>
        </w:rPr>
      </w:pPr>
      <w:r>
        <w:rPr>
          <w:lang w:val="nl-NL"/>
        </w:rPr>
        <w:t>ventiel (buiten gebruik)</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437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(1880)</w:t>
      </w:r>
    </w:p>
    <w:p>
      <w:pPr>
        <w:pStyle w:val="T1"/>
        <w:jc w:val="start"/>
        <w:rPr>
          <w:lang w:val="nl-NL"/>
        </w:rPr>
      </w:pPr>
      <w:r>
        <w:rPr>
          <w:lang w:val="nl-NL"/>
        </w:rPr>
        <w:t>Winddruk</w:t>
      </w:r>
    </w:p>
    <w:p>
      <w:pPr>
        <w:pStyle w:val="T1"/>
        <w:jc w:val="start"/>
        <w:rPr>
          <w:lang w:val="nl-NL"/>
        </w:rPr>
      </w:pPr>
      <w:r>
        <w:rPr>
          <w:lang w:val="nl-NL"/>
        </w:rPr>
        <w:t>84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voorzijde en de beide zijwanden van de kas zijn van eiken; de achterwand en het dak zijn van grenen. De registerknoppen bevinden zich boven de lessenaar. De registerplaatjes zijn op de knoppen aangebracht. De handpomp van de windvoorziening is defect.</w:t>
      </w:r>
    </w:p>
    <w:p>
      <w:pPr>
        <w:pStyle w:val="T1"/>
        <w:jc w:val="start"/>
        <w:rPr>
          <w:lang w:val="nl-NL"/>
        </w:rPr>
      </w:pPr>
      <w:r>
        <w:rPr>
          <w:lang w:val="nl-NL"/>
        </w:rPr>
        <w:t>Het pijpwerk van HW en NW staat op gecombineerde C- en Cis-laden waarbij de registers van het NW meteen achter het front staan.</w:t>
      </w:r>
    </w:p>
    <w:p>
      <w:pPr>
        <w:pStyle w:val="T1"/>
        <w:jc w:val="start"/>
        <w:rPr/>
      </w:pPr>
      <w:r>
        <w:rPr>
          <w:lang w:val="nl-NL"/>
        </w:rPr>
        <w:t>De Salicionaal 8</w:t>
      </w:r>
      <w:r>
        <w:rPr/>
        <w:t>'</w:t>
      </w:r>
      <w:r>
        <w:rPr>
          <w:lang w:val="nl-NL"/>
        </w:rPr>
        <w:t xml:space="preserve"> van het NW (thans Quint 2 2/3</w:t>
      </w:r>
      <w:r>
        <w:rPr/>
        <w:t>'</w:t>
      </w:r>
      <w:r>
        <w:rPr>
          <w:lang w:val="nl-NL"/>
        </w:rPr>
        <w:t xml:space="preserve"> vanaf c), was vroeger waarschijnlijk gecombineerd met de Bourdon 8</w:t>
      </w:r>
      <w:r>
        <w:rPr/>
        <w:t>'</w:t>
      </w:r>
      <w:r>
        <w:rPr>
          <w:lang w:val="nl-NL"/>
        </w:rPr>
        <w:t>. De Fluit Harmonique 4</w:t>
      </w:r>
      <w:r>
        <w:rPr/>
        <w:t>'</w:t>
      </w:r>
      <w:r>
        <w:rPr>
          <w:lang w:val="nl-NL"/>
        </w:rPr>
        <w:t xml:space="preserve"> is vanaf fis overblazend.</w:t>
      </w:r>
    </w:p>
    <w:p>
      <w:pPr>
        <w:pStyle w:val="T1"/>
        <w:jc w:val="start"/>
        <w:rPr/>
      </w:pPr>
      <w:r>
        <w:rPr>
          <w:lang w:val="nl-NL"/>
        </w:rPr>
        <w:t>De Prestant 8</w:t>
      </w:r>
      <w:r>
        <w:rPr/>
        <w:t>'</w:t>
      </w:r>
      <w:r>
        <w:rPr>
          <w:lang w:val="nl-NL"/>
        </w:rPr>
        <w:t xml:space="preserve"> van het HW staat van C-fis</w:t>
      </w:r>
      <w:r>
        <w:rPr>
          <w:vertAlign w:val="superscript"/>
          <w:lang w:val="nl-NL"/>
        </w:rPr>
        <w:t>1</w:t>
      </w:r>
      <w:r>
        <w:rPr>
          <w:lang w:val="nl-NL"/>
        </w:rPr>
        <w:t xml:space="preserve"> in het front. De bas van de Bourdon 16</w:t>
      </w:r>
      <w:r>
        <w:rPr/>
        <w:t>'</w:t>
      </w:r>
      <w:r>
        <w:rPr>
          <w:lang w:val="nl-NL"/>
        </w:rPr>
        <w:t xml:space="preserve"> is van eiken. De Openfluit 8</w:t>
      </w:r>
      <w:r>
        <w:rPr/>
        <w:t>'</w:t>
      </w:r>
      <w:r>
        <w:rPr>
          <w:lang w:val="nl-NL"/>
        </w:rPr>
        <w:t xml:space="preserve"> is geheel open, cilindrisch. De Viola di Gamba 8</w:t>
      </w:r>
      <w:r>
        <w:rPr/>
        <w:t>'</w:t>
      </w:r>
      <w:r>
        <w:rPr>
          <w:lang w:val="nl-NL"/>
        </w:rPr>
        <w:t xml:space="preserve"> is geheel zelfstandig vanaf C. De Picolo 2</w:t>
      </w:r>
      <w:r>
        <w:rPr/>
        <w:t>'</w:t>
      </w:r>
      <w:r>
        <w:rPr>
          <w:lang w:val="nl-NL"/>
        </w:rPr>
        <w:t xml:space="preserve"> is van C-f</w:t>
      </w:r>
      <w:r>
        <w:rPr>
          <w:vertAlign w:val="superscript"/>
          <w:lang w:val="nl-NL"/>
        </w:rPr>
        <w:t>2</w:t>
      </w:r>
      <w:r>
        <w:rPr>
          <w:lang w:val="nl-NL"/>
        </w:rPr>
        <w:t xml:space="preserve"> gedekt, het vervolg is open, cilindrisch met boogvormige opsneden.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2006-04-25T12:46:00Z</dcterms:created>
  <dc:creator>WS1</dc:creator>
  <dc:description/>
  <dc:language>en-US</dc:language>
  <cp:lastModifiedBy>WS1</cp:lastModifiedBy>
  <dcterms:modified xsi:type="dcterms:W3CDTF">2006-04-25T12:46:00Z</dcterms:modified>
  <cp:revision>2</cp:revision>
  <dc:subject/>
  <dc:title>Alem / 1880</dc:title>
</cp:coreProperties>
</file>