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IJsselmuiden / 1880</w:t>
      </w:r>
    </w:p>
    <w:p>
      <w:pPr>
        <w:pStyle w:val="Heading2"/>
        <w:rPr>
          <w:i w:val="false"/>
          <w:i w:val="false"/>
          <w:iCs/>
        </w:rPr>
      </w:pPr>
      <w:r>
        <w:rPr>
          <w:i w:val="false"/>
          <w:iCs/>
        </w:rPr>
        <w:t>Gereformeerde Kerk (Vrijgemaakt) De Rank</w:t>
      </w:r>
    </w:p>
    <w:p>
      <w:pPr>
        <w:pStyle w:val="T1"/>
        <w:jc w:val="start"/>
        <w:rPr>
          <w:i/>
          <w:i/>
          <w:iCs/>
          <w:lang w:val="nl-NL"/>
        </w:rPr>
      </w:pPr>
      <w:r>
        <w:rPr>
          <w:i/>
          <w:iCs/>
          <w:lang w:val="nl-NL"/>
        </w:rPr>
      </w:r>
    </w:p>
    <w:p>
      <w:pPr>
        <w:pStyle w:val="T1"/>
        <w:jc w:val="start"/>
        <w:rPr>
          <w:lang w:val="nl-NL"/>
        </w:rPr>
      </w:pPr>
      <w:r>
        <w:rPr>
          <w:i/>
          <w:iCs/>
          <w:lang w:val="nl-NL"/>
        </w:rPr>
        <w:t xml:space="preserve">Zaalkerk uit 2001. </w:t>
      </w:r>
    </w:p>
    <w:p>
      <w:pPr>
        <w:pStyle w:val="T1"/>
        <w:jc w:val="start"/>
        <w:rPr>
          <w:lang w:val="nl-NL"/>
        </w:rPr>
      </w:pPr>
      <w:r>
        <w:rPr>
          <w:lang w:val="nl-NL"/>
        </w:rPr>
      </w:r>
    </w:p>
    <w:p>
      <w:pPr>
        <w:pStyle w:val="T1"/>
        <w:jc w:val="start"/>
        <w:rPr>
          <w:lang w:val="nl-NL"/>
        </w:rPr>
      </w:pPr>
      <w:r>
        <w:rPr>
          <w:lang w:val="nl-NL"/>
        </w:rPr>
        <w:t>Kas: 1880</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Een typisch open Engels orgelfront, hier in een driedelige variant. Bij alle drie velden is het pijpwerk in een driehoeksvorm gegroepeerd, met een labiumverloop in de vorm van een omgekeerde V. In elk veld wordt het pijpwerk bijeengehouden door twee stijlen met pijlvormige bekroning en een dwarsregel met vierpas-openingen. Opvallend is echter dat de zijvelden schuin zijn geplaatst en lager aanzetten dan het middenveld. Ook de dwarsregels zijn daar lager geplaatst dan in het middenveld. Dit geeft dit verder zo sobere orgelfront toch een zekere dynamiek.</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i/>
          <w:lang w:val="nl-NL"/>
        </w:rPr>
        <w:t>De Mixtuur</w:t>
      </w:r>
      <w:r>
        <w:rPr>
          <w:lang w:val="nl-NL"/>
        </w:rPr>
        <w:t>, 57 (1987), 321.</w:t>
      </w:r>
    </w:p>
    <w:p>
      <w:pPr>
        <w:pStyle w:val="T3Lit"/>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Bevington &amp; Sons</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1880</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onbekend</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orgel geplaatst te Hersham, United Reformed Church</w:t>
      </w:r>
    </w:p>
    <w:p>
      <w:pPr>
        <w:pStyle w:val="T1"/>
        <w:jc w:val="start"/>
        <w:rPr>
          <w:lang w:val="nl-NL"/>
        </w:rPr>
      </w:pPr>
      <w:r>
        <w:rPr>
          <w:lang w:val="nl-NL"/>
        </w:rPr>
      </w:r>
    </w:p>
    <w:p>
      <w:pPr>
        <w:pStyle w:val="T1"/>
        <w:jc w:val="start"/>
        <w:rPr>
          <w:lang w:val="nl-NL"/>
        </w:rPr>
      </w:pPr>
      <w:r>
        <w:rPr>
          <w:lang w:val="nl-NL"/>
        </w:rPr>
        <w:t>T. Boersma, onbekend moment</w:t>
      </w:r>
    </w:p>
    <w:p>
      <w:pPr>
        <w:pStyle w:val="T1"/>
        <w:jc w:val="start"/>
        <w:rPr>
          <w:lang w:val="nl-NL"/>
        </w:rPr>
      </w:pPr>
      <w:r>
        <w:rPr>
          <w:lang w:val="nl-NL"/>
        </w:rPr>
        <w:t>.</w:t>
        <w:tab/>
        <w:t>orgel gekocht</w:t>
      </w:r>
    </w:p>
    <w:p>
      <w:pPr>
        <w:pStyle w:val="T1"/>
        <w:jc w:val="start"/>
        <w:rPr>
          <w:lang w:val="nl-NL"/>
        </w:rPr>
      </w:pPr>
      <w:r>
        <w:rPr>
          <w:lang w:val="nl-NL"/>
        </w:rPr>
      </w:r>
    </w:p>
    <w:p>
      <w:pPr>
        <w:pStyle w:val="T1"/>
        <w:jc w:val="start"/>
        <w:rPr>
          <w:lang w:val="nl-NL"/>
        </w:rPr>
      </w:pPr>
      <w:r>
        <w:rPr>
          <w:lang w:val="nl-NL"/>
        </w:rPr>
        <w:t>T. Boersma 1985</w:t>
      </w:r>
    </w:p>
    <w:p>
      <w:pPr>
        <w:pStyle w:val="T1"/>
        <w:jc w:val="start"/>
        <w:rPr>
          <w:lang w:val="nl-NL"/>
        </w:rPr>
      </w:pPr>
      <w:r>
        <w:rPr>
          <w:lang w:val="nl-NL"/>
        </w:rPr>
        <w:t>.</w:t>
        <w:tab/>
        <w:t>orgel geplaatst te IJsselmuiden, Gereformeerde Kerk Vrijgemaakt</w:t>
      </w:r>
    </w:p>
    <w:p>
      <w:pPr>
        <w:pStyle w:val="T1"/>
        <w:jc w:val="start"/>
        <w:rPr>
          <w:lang w:val="nl-NL"/>
        </w:rPr>
      </w:pPr>
      <w:r>
        <w:rPr>
          <w:lang w:val="nl-NL"/>
        </w:rPr>
        <w:t>.</w:t>
        <w:tab/>
        <w:t>dispositiewijzigingen:</w:t>
      </w:r>
    </w:p>
    <w:p>
      <w:pPr>
        <w:pStyle w:val="T1"/>
        <w:jc w:val="start"/>
        <w:rPr>
          <w:lang w:val="nl-NL"/>
        </w:rPr>
      </w:pPr>
      <w:r>
        <w:rPr>
          <w:lang w:val="nl-NL"/>
        </w:rPr>
        <w:tab/>
        <w:t>Great - Dulciana 8', + Principal 4' (van Swell)</w:t>
      </w:r>
    </w:p>
    <w:p>
      <w:pPr>
        <w:pStyle w:val="T1"/>
        <w:jc w:val="start"/>
        <w:rPr>
          <w:lang w:val="nl-NL"/>
        </w:rPr>
      </w:pPr>
      <w:r>
        <w:rPr>
          <w:lang w:val="nl-NL"/>
        </w:rPr>
        <w:tab/>
        <w:t>Swell - Principal 4', - Vox angelica 8', + Gemshorn 4', + Fifteenth 2', + Oboe 8'</w:t>
      </w:r>
    </w:p>
    <w:p>
      <w:pPr>
        <w:pStyle w:val="T1"/>
        <w:jc w:val="start"/>
        <w:rPr>
          <w:lang w:val="nl-NL"/>
        </w:rPr>
      </w:pPr>
      <w:r>
        <w:rPr>
          <w:lang w:val="nl-NL"/>
        </w:rPr>
      </w:r>
    </w:p>
    <w:p>
      <w:pPr>
        <w:pStyle w:val="T1"/>
        <w:jc w:val="start"/>
        <w:rPr>
          <w:lang w:val="nl-NL"/>
        </w:rPr>
      </w:pPr>
      <w:r>
        <w:rPr>
          <w:lang w:val="nl-NL"/>
        </w:rPr>
        <w:t>S. Steendam 2002</w:t>
      </w:r>
    </w:p>
    <w:p>
      <w:pPr>
        <w:pStyle w:val="T1"/>
        <w:jc w:val="start"/>
        <w:rPr>
          <w:lang w:val="nl-NL"/>
        </w:rPr>
      </w:pPr>
      <w:r>
        <w:rPr>
          <w:lang w:val="nl-NL"/>
        </w:rPr>
        <w:t>.</w:t>
        <w:tab/>
        <w:t>orgel hersteld en overgeplaatst naar nieuw kerkgebouw</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great organ, swell organ, pedals</w:t>
      </w:r>
    </w:p>
    <w:p>
      <w:pPr>
        <w:pStyle w:val="T1"/>
        <w:jc w:val="start"/>
        <w:rPr>
          <w:lang w:val="nl-NL"/>
        </w:rPr>
      </w:pPr>
      <w:r>
        <w:rPr>
          <w:lang w:val="nl-NL"/>
        </w:rPr>
      </w:r>
    </w:p>
    <w:p>
      <w:pPr>
        <w:pStyle w:val="T1"/>
        <w:jc w:val="start"/>
        <w:rPr/>
      </w:pPr>
      <w:r>
        <w:rPr/>
        <w:t>Dispositie</w:t>
      </w:r>
    </w:p>
    <w:tbl>
      <w:tblPr>
        <w:tblW w:w="6178" w:type="dxa"/>
        <w:jc w:val="start"/>
        <w:tblInd w:w="-70" w:type="dxa"/>
        <w:tblLayout w:type="fixed"/>
        <w:tblCellMar>
          <w:top w:w="0" w:type="dxa"/>
          <w:start w:w="70" w:type="dxa"/>
          <w:bottom w:w="0" w:type="dxa"/>
          <w:end w:w="70" w:type="dxa"/>
        </w:tblCellMar>
      </w:tblPr>
      <w:tblGrid>
        <w:gridCol w:w="1694"/>
        <w:gridCol w:w="375"/>
        <w:gridCol w:w="2165"/>
        <w:gridCol w:w="375"/>
        <w:gridCol w:w="1077"/>
        <w:gridCol w:w="492"/>
      </w:tblGrid>
      <w:tr>
        <w:trPr/>
        <w:tc>
          <w:tcPr>
            <w:tcW w:w="1694" w:type="dxa"/>
            <w:tcBorders/>
          </w:tcPr>
          <w:p>
            <w:pPr>
              <w:pStyle w:val="T4dispositie"/>
              <w:jc w:val="start"/>
              <w:rPr>
                <w:i/>
                <w:i/>
                <w:iCs/>
                <w:lang w:val="nl-NL"/>
              </w:rPr>
            </w:pPr>
            <w:r>
              <w:rPr>
                <w:i/>
                <w:iCs/>
                <w:lang w:val="nl-NL"/>
              </w:rPr>
              <w:t>Great Organ (I)</w:t>
            </w:r>
          </w:p>
          <w:p>
            <w:pPr>
              <w:pStyle w:val="T4dispositie"/>
              <w:jc w:val="start"/>
              <w:rPr>
                <w:lang w:val="nl-NL"/>
              </w:rPr>
            </w:pPr>
            <w:r>
              <w:rPr>
                <w:lang w:val="nl-NL"/>
              </w:rPr>
              <w:t>3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Claribelflute</w:t>
            </w:r>
          </w:p>
          <w:p>
            <w:pPr>
              <w:pStyle w:val="T4dispositie"/>
              <w:jc w:val="start"/>
              <w:rPr>
                <w:lang w:val="nl-NL"/>
              </w:rPr>
            </w:pPr>
            <w:r>
              <w:rPr>
                <w:lang w:val="nl-NL"/>
              </w:rPr>
              <w:t>Principal</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tc>
        <w:tc>
          <w:tcPr>
            <w:tcW w:w="2165" w:type="dxa"/>
            <w:tcBorders/>
          </w:tcPr>
          <w:p>
            <w:pPr>
              <w:pStyle w:val="T4dispositie"/>
              <w:jc w:val="start"/>
              <w:rPr>
                <w:i/>
                <w:i/>
                <w:iCs/>
                <w:lang w:val="nl-NL"/>
              </w:rPr>
            </w:pPr>
            <w:r>
              <w:rPr>
                <w:i/>
                <w:iCs/>
                <w:lang w:val="nl-NL"/>
              </w:rPr>
              <w:t>Swell Organ (II)</w:t>
            </w:r>
          </w:p>
          <w:p>
            <w:pPr>
              <w:pStyle w:val="T4dispositie"/>
              <w:jc w:val="start"/>
              <w:rPr>
                <w:lang w:val="nl-NL"/>
              </w:rPr>
            </w:pPr>
            <w:r>
              <w:rPr>
                <w:lang w:val="nl-NL"/>
              </w:rPr>
              <w:t>4 stemmen</w:t>
            </w:r>
          </w:p>
          <w:p>
            <w:pPr>
              <w:pStyle w:val="T4dispositie"/>
              <w:jc w:val="start"/>
              <w:rPr>
                <w:lang w:val="nl-NL"/>
              </w:rPr>
            </w:pPr>
            <w:r>
              <w:rPr>
                <w:lang w:val="nl-NL"/>
              </w:rPr>
            </w:r>
          </w:p>
          <w:p>
            <w:pPr>
              <w:pStyle w:val="T4dispositie"/>
              <w:jc w:val="start"/>
              <w:rPr>
                <w:lang w:val="nl-NL"/>
              </w:rPr>
            </w:pPr>
            <w:r>
              <w:rPr>
                <w:lang w:val="nl-NL"/>
              </w:rPr>
              <w:t>Open Diapason</w:t>
            </w:r>
          </w:p>
          <w:p>
            <w:pPr>
              <w:pStyle w:val="T4dispositie"/>
              <w:jc w:val="start"/>
              <w:rPr>
                <w:lang w:val="nl-NL"/>
              </w:rPr>
            </w:pPr>
            <w:r>
              <w:rPr>
                <w:lang w:val="nl-NL"/>
              </w:rPr>
              <w:t>Gemshorn</w:t>
            </w:r>
          </w:p>
          <w:p>
            <w:pPr>
              <w:pStyle w:val="T4dispositie"/>
              <w:jc w:val="start"/>
              <w:rPr>
                <w:lang w:val="nl-NL"/>
              </w:rPr>
            </w:pPr>
            <w:r>
              <w:rPr>
                <w:lang w:val="nl-NL"/>
              </w:rPr>
              <w:t>Fifteenth</w:t>
            </w:r>
          </w:p>
          <w:p>
            <w:pPr>
              <w:pStyle w:val="T4dispositie"/>
              <w:jc w:val="start"/>
              <w:rPr>
                <w:lang w:val="nl-NL"/>
              </w:rPr>
            </w:pPr>
            <w:r>
              <w:rPr>
                <w:lang w:val="nl-NL"/>
              </w:rPr>
              <w:t>Oboe</w:t>
            </w:r>
          </w:p>
        </w:tc>
        <w:tc>
          <w:tcPr>
            <w:tcW w:w="375"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2'</w:t>
            </w:r>
          </w:p>
          <w:p>
            <w:pPr>
              <w:pStyle w:val="T4dispositie"/>
              <w:jc w:val="start"/>
              <w:rPr>
                <w:lang w:val="nl-NL"/>
              </w:rPr>
            </w:pPr>
            <w:r>
              <w:rPr>
                <w:lang w:val="nl-NL"/>
              </w:rPr>
              <w:t>8'</w:t>
            </w:r>
          </w:p>
        </w:tc>
        <w:tc>
          <w:tcPr>
            <w:tcW w:w="1077" w:type="dxa"/>
            <w:tcBorders/>
          </w:tcPr>
          <w:p>
            <w:pPr>
              <w:pStyle w:val="T4dispositie"/>
              <w:jc w:val="start"/>
              <w:rPr>
                <w:i/>
                <w:i/>
                <w:iCs/>
                <w:lang w:val="nl-NL"/>
              </w:rPr>
            </w:pPr>
            <w:r>
              <w:rPr>
                <w:i/>
                <w:iCs/>
                <w:lang w:val="nl-NL"/>
              </w:rPr>
              <w:t>Pedals</w:t>
            </w:r>
          </w:p>
          <w:p>
            <w:pPr>
              <w:pStyle w:val="T4dispositie"/>
              <w:jc w:val="start"/>
              <w:rPr>
                <w:lang w:val="nl-NL"/>
              </w:rPr>
            </w:pPr>
            <w:r>
              <w:rPr>
                <w:lang w:val="nl-NL"/>
              </w:rPr>
              <w:t>1 stem</w:t>
            </w:r>
          </w:p>
          <w:p>
            <w:pPr>
              <w:pStyle w:val="T4dispositie"/>
              <w:jc w:val="start"/>
              <w:rPr>
                <w:lang w:val="nl-NL"/>
              </w:rPr>
            </w:pPr>
            <w:r>
              <w:rPr>
                <w:lang w:val="nl-NL"/>
              </w:rPr>
            </w:r>
          </w:p>
          <w:p>
            <w:pPr>
              <w:pStyle w:val="T4dispositie"/>
              <w:jc w:val="start"/>
              <w:rPr>
                <w:lang w:val="nl-NL"/>
              </w:rPr>
            </w:pPr>
            <w:r>
              <w:rPr>
                <w:lang w:val="nl-NL"/>
              </w:rPr>
              <w:t>Bourdon</w:t>
            </w:r>
          </w:p>
        </w:tc>
        <w:tc>
          <w:tcPr>
            <w:tcW w:w="4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koppelingen Swell to Great, Great to Pedal, Swell to Pedal</w:t>
      </w:r>
    </w:p>
    <w:p>
      <w:pPr>
        <w:pStyle w:val="T1"/>
        <w:jc w:val="start"/>
        <w:rPr>
          <w:lang w:val="nl-NL"/>
        </w:rPr>
      </w:pPr>
      <w:r>
        <w:rPr>
          <w:lang w:val="nl-NL"/>
        </w:rPr>
        <w:t>trede zwelkast</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450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w:t>
      </w:r>
    </w:p>
    <w:p>
      <w:pPr>
        <w:pStyle w:val="T1"/>
        <w:jc w:val="start"/>
        <w:rPr>
          <w:lang w:val="nl-NL"/>
        </w:rPr>
      </w:pPr>
      <w:r>
        <w:rPr>
          <w:lang w:val="nl-NL"/>
        </w:rPr>
        <w:t>Winddruk</w:t>
      </w:r>
    </w:p>
    <w:p>
      <w:pPr>
        <w:pStyle w:val="T1"/>
        <w:jc w:val="start"/>
        <w:rPr>
          <w:lang w:val="nl-NL"/>
        </w:rPr>
      </w:pPr>
      <w:r>
        <w:rPr>
          <w:lang w:val="nl-NL"/>
        </w:rPr>
        <w:t>58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voorzijde</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De orgelkas is aan de achterzijde is open, op een schot ter afsluiting van de zwelkast na. Een dak is niet aanwezig.</w:t>
      </w:r>
    </w:p>
    <w:p>
      <w:pPr>
        <w:pStyle w:val="T1"/>
        <w:jc w:val="start"/>
        <w:rPr>
          <w:lang w:val="nl-NL"/>
        </w:rPr>
      </w:pPr>
      <w:r>
        <w:rPr>
          <w:lang w:val="nl-NL"/>
        </w:rPr>
        <w:t>Voor beide werken is een gecombineerde lade aanwezig. Het pijpwerk van het Great staat direct achter het front, daarachter bevinden zich de zwelinrichting en het pijpwerk van het Swell.</w:t>
      </w:r>
    </w:p>
    <w:p>
      <w:pPr>
        <w:pStyle w:val="T1"/>
        <w:jc w:val="start"/>
        <w:rPr>
          <w:lang w:val="nl-NL"/>
        </w:rPr>
      </w:pPr>
      <w:r>
        <w:rPr>
          <w:lang w:val="nl-NL"/>
        </w:rPr>
        <w:t>De houten Bourdon 16' van het Ped en de grotere gedekte pijpen van de Claribelflute 8' staan op een pneumatische lade. C-gis van de Open Diapason 8' (Great) staan in het voorfront dat geheel sprekend is. Een aantal pijpen van de Dulciana 8' staan in de zijfronten en meer naar achteren pijpen van de Bourdon 16'.</w:t>
      </w:r>
    </w:p>
    <w:p>
      <w:pPr>
        <w:pStyle w:val="T1"/>
        <w:jc w:val="start"/>
        <w:rPr/>
      </w:pPr>
      <w:r>
        <w:rPr>
          <w:lang w:val="nl-NL"/>
        </w:rPr>
        <w:t>C-g van de Claribelflute 8' zijn gedekt, de overige pijpen van dit register zijn open. C-H van de Open Diapason 8' (Swell) zijn van hout, opgesteld aan weerszijden van de lade. De Gemshorn 4' (makelij firma Nelson) is licht conisch. De Fifteenth 2' is vervaardigd door de firma Vowles. De Oboe 8' (vervaardigd door de firma Lloyd te Nottingham) heeft metalen stevels en koppen en trechtervormige bekers. Op a</w:t>
      </w:r>
      <w:r>
        <w:rPr>
          <w:vertAlign w:val="superscript"/>
          <w:lang w:val="nl-NL"/>
        </w:rPr>
        <w:t>2</w:t>
      </w:r>
      <w:r>
        <w:rPr>
          <w:lang w:val="nl-NL"/>
        </w:rPr>
        <w:t>-g</w:t>
      </w:r>
      <w:r>
        <w:rPr>
          <w:vertAlign w:val="superscript"/>
          <w:lang w:val="nl-NL"/>
        </w:rPr>
        <w:t>3</w:t>
      </w:r>
      <w:r>
        <w:rPr>
          <w:lang w:val="nl-NL"/>
        </w:rPr>
        <w:t xml:space="preserve"> na zijn de bekers voorzien van een wijder uitlopend bovenstuk.</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2006-04-25T12:49:00Z</dcterms:created>
  <dc:creator>WS1</dc:creator>
  <dc:description/>
  <dc:language>en-US</dc:language>
  <cp:lastModifiedBy>WS1</cp:lastModifiedBy>
  <dcterms:modified xsi:type="dcterms:W3CDTF">2006-04-25T12:49:00Z</dcterms:modified>
  <cp:revision>2</cp:revision>
  <dc:subject/>
  <dc:title>IJsselmuiden / 1880</dc:title>
</cp:coreProperties>
</file>