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Noord-Scharwoude / 1880</w:t>
      </w:r>
    </w:p>
    <w:p>
      <w:pPr>
        <w:pStyle w:val="Heading2"/>
        <w:rPr>
          <w:i w:val="false"/>
          <w:i w:val="false"/>
          <w:iCs/>
        </w:rPr>
      </w:pPr>
      <w:r>
        <w:rPr>
          <w:i w:val="false"/>
          <w:iCs/>
        </w:rPr>
        <w:t>R.K. Kerk St-Jan de Doper</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Neogotische bakstenen kruisbasiliek met westtoren en polygonaal gesloten transeptarmen, gebouwd in 1905-1906, naar ontwerp van P.J. Bekkers. Inwendig granieten zuilen en stenen gewelven. Inrichting uit de bouwtijd.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was op zijn oorspronkelijke standplaats gesitueerd op de hoek van koor en transept. Het heeft in Noord-Scharwoude een plaats gekregen die met de oorspronkelijke opstelling overeenkomt.</w:t>
      </w:r>
    </w:p>
    <w:p>
      <w:pPr>
        <w:pStyle w:val="T2Kunst"/>
        <w:jc w:val="start"/>
        <w:rPr>
          <w:lang w:val="nl-NL"/>
        </w:rPr>
      </w:pPr>
      <w:r>
        <w:rPr>
          <w:lang w:val="nl-NL"/>
        </w:rPr>
        <w:t>Het orgel heeft twee fronten, één gericht naar het priesterkoor en één naar het transept. Het eerstgenoemde is het rijkste. Het bestaat uit een trapeziumvormig middendeel en twee lagere zijvelden. Het middendeel omvat een breed driehoekig middenveld met gekanteelde lijst op ongeveer driekwart hoogte. Onder deze lijst is boogvormig snijwerk aangebracht met gestileerde plantaardige motieven die duidelijk gotische associaties wekken. De onderlijst van deze gesneden partij is flauw gebogen en voorzien van een rondboogfries. De iets lagere, schuin naar achteren geplaatste zijvelden van de middenpartij, herhalen op kleinere schaal de vormen van het middenveld. De zijvelden zijn nog lager en voorzien van een horizontale lijst met boogfries die hier het pijpveld afsluit. De stijlen op de hoeken en tussen de velden lopen ver uit en worden afgesloten door een soort kapiteel, vierkant van vorm en gedecoreerd met kantelen.</w:t>
      </w:r>
    </w:p>
    <w:p>
      <w:pPr>
        <w:pStyle w:val="T2Kunst"/>
        <w:jc w:val="start"/>
        <w:rPr>
          <w:lang w:val="nl-NL"/>
        </w:rPr>
      </w:pPr>
      <w:r>
        <w:rPr>
          <w:lang w:val="nl-NL"/>
        </w:rPr>
        <w:t>Het transeptfront bestaat uit houten pijpen die op ongeveer dezelfde hoogte als bij het middenveld bijeen worden gehouden door een brede horizontale lijst waaronder een flauw gebogen spitsboogfries is aangebracht.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‘Het orgel in de R.K. parochiekerk van St. Jan de Doper te Noord-Scharwoude’. </w:t>
      </w:r>
      <w:r>
        <w:rPr>
          <w:i/>
          <w:lang w:val="nl-NL"/>
        </w:rPr>
        <w:t>Het Orgel</w:t>
      </w:r>
      <w:r>
        <w:rPr>
          <w:lang w:val="nl-NL"/>
        </w:rPr>
        <w:t>, 84/9 (1988), 383-386.</w:t>
      </w:r>
    </w:p>
    <w:p>
      <w:pPr>
        <w:pStyle w:val="T3Lit"/>
        <w:jc w:val="start"/>
        <w:rPr/>
      </w:pPr>
      <w:r>
        <w:rPr>
          <w:iCs/>
          <w:lang w:val="nl-NL"/>
        </w:rPr>
        <w:t xml:space="preserve">Wim van der Ros, ‘Gerestaureerd Engels orgel in Noord-Scharwoude’. </w:t>
      </w:r>
      <w:r>
        <w:rPr>
          <w:i/>
          <w:lang w:val="nl-NL"/>
        </w:rPr>
        <w:t>De Orgelvriend</w:t>
      </w:r>
      <w:r>
        <w:rPr>
          <w:lang w:val="nl-NL"/>
        </w:rPr>
        <w:t>, 31/6 (1989), 32-33.</w:t>
      </w:r>
    </w:p>
    <w:p>
      <w:pPr>
        <w:pStyle w:val="T3Lit"/>
        <w:jc w:val="start"/>
        <w:rPr/>
      </w:pPr>
      <w:r>
        <w:rPr>
          <w:lang w:val="nl-NL"/>
        </w:rPr>
        <w:t xml:space="preserve">Gerard Verloop, </w:t>
      </w:r>
      <w:r>
        <w:rPr>
          <w:i/>
          <w:iCs/>
          <w:lang w:val="nl-NL"/>
        </w:rPr>
        <w:t>Het Engelse orgel in de kerk van St-Jan de Doper te Noord-Scharwoude</w:t>
      </w:r>
      <w:r>
        <w:rPr>
          <w:lang w:val="nl-NL"/>
        </w:rPr>
        <w:t>. Z.p., z.j. [Noord-Scharwoude, 1987].</w:t>
      </w:r>
    </w:p>
    <w:p>
      <w:pPr>
        <w:pStyle w:val="T3Lit"/>
        <w:jc w:val="start"/>
        <w:rPr>
          <w:lang w:val="nl-NL"/>
        </w:rPr>
      </w:pPr>
      <w:r>
        <w:rPr>
          <w:lang w:val="nl-NL"/>
        </w:rPr>
      </w:r>
    </w:p>
    <w:p>
      <w:pPr>
        <w:pStyle w:val="T3Lit"/>
        <w:jc w:val="start"/>
        <w:rPr>
          <w:lang w:val="nl-NL"/>
        </w:rPr>
      </w:pPr>
      <w:r>
        <w:rPr>
          <w:lang w:val="nl-NL"/>
        </w:rPr>
        <w:t>Orgelnummer 1836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Forster &amp; Andrews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Morecambe Lanc, St-Lawrence’s</w:t>
      </w:r>
    </w:p>
    <w:p>
      <w:pPr>
        <w:pStyle w:val="T1"/>
        <w:jc w:val="start"/>
        <w:rPr>
          <w:lang w:val="nl-NL"/>
        </w:rPr>
      </w:pPr>
      <w:r>
        <w:rPr>
          <w:lang w:val="nl-NL"/>
        </w:rPr>
      </w:r>
    </w:p>
    <w:p>
      <w:pPr>
        <w:pStyle w:val="T1"/>
        <w:jc w:val="start"/>
        <w:rPr>
          <w:lang w:val="nl-NL"/>
        </w:rPr>
      </w:pPr>
      <w:r>
        <w:rPr>
          <w:lang w:val="nl-NL"/>
        </w:rPr>
        <w:t>C. Shornton 1917</w:t>
      </w:r>
    </w:p>
    <w:p>
      <w:pPr>
        <w:pStyle w:val="T1"/>
        <w:jc w:val="start"/>
        <w:rPr>
          <w:lang w:val="nl-NL"/>
        </w:rPr>
      </w:pPr>
      <w:r>
        <w:rPr>
          <w:lang w:val="nl-NL"/>
        </w:rPr>
        <w:t>.</w:t>
        <w:tab/>
        <w:t>orgel hersteld na (smelt)waterschade</w:t>
      </w:r>
    </w:p>
    <w:p>
      <w:pPr>
        <w:pStyle w:val="T1"/>
        <w:jc w:val="start"/>
        <w:rPr>
          <w:lang w:val="nl-NL"/>
        </w:rPr>
      </w:pPr>
      <w:r>
        <w:rPr>
          <w:lang w:val="nl-NL"/>
        </w:rPr>
      </w:r>
    </w:p>
    <w:p>
      <w:pPr>
        <w:pStyle w:val="T1"/>
        <w:jc w:val="start"/>
        <w:rPr>
          <w:lang w:val="nl-NL"/>
        </w:rPr>
      </w:pPr>
      <w:r>
        <w:rPr>
          <w:lang w:val="nl-NL"/>
        </w:rPr>
        <w:t>N. Mackereth, I. Winder, C. Shornton 1925</w:t>
      </w:r>
    </w:p>
    <w:p>
      <w:pPr>
        <w:pStyle w:val="T1"/>
        <w:jc w:val="start"/>
        <w:rPr>
          <w:lang w:val="nl-NL"/>
        </w:rPr>
      </w:pPr>
      <w:r>
        <w:rPr>
          <w:lang w:val="nl-NL"/>
        </w:rPr>
        <w:t>.</w:t>
        <w:tab/>
        <w:t>schoonmaak</w:t>
      </w:r>
    </w:p>
    <w:p>
      <w:pPr>
        <w:pStyle w:val="T1"/>
        <w:jc w:val="start"/>
        <w:rPr>
          <w:lang w:val="nl-NL"/>
        </w:rPr>
      </w:pPr>
      <w:r>
        <w:rPr>
          <w:lang w:val="nl-NL"/>
        </w:rPr>
      </w:r>
    </w:p>
    <w:p>
      <w:pPr>
        <w:pStyle w:val="T1"/>
        <w:jc w:val="start"/>
        <w:rPr>
          <w:lang w:val="nl-NL"/>
        </w:rPr>
      </w:pPr>
      <w:r>
        <w:rPr>
          <w:lang w:val="nl-NL"/>
        </w:rPr>
        <w:t>1928</w:t>
      </w:r>
    </w:p>
    <w:p>
      <w:pPr>
        <w:pStyle w:val="T1"/>
        <w:jc w:val="start"/>
        <w:rPr>
          <w:lang w:val="nl-NL"/>
        </w:rPr>
      </w:pPr>
      <w:r>
        <w:rPr>
          <w:lang w:val="nl-NL"/>
        </w:rPr>
        <w:t>.</w:t>
        <w:tab/>
        <w:t>orgel hersteld</w:t>
      </w:r>
    </w:p>
    <w:p>
      <w:pPr>
        <w:pStyle w:val="T1"/>
        <w:jc w:val="start"/>
        <w:rPr>
          <w:lang w:val="nl-NL"/>
        </w:rPr>
      </w:pPr>
      <w:r>
        <w:rPr>
          <w:lang w:val="nl-NL"/>
        </w:rPr>
        <w:t>.</w:t>
        <w:tab/>
        <w:t>mogelijk bij die gelegenheid tremulant Swell toegevoegd</w:t>
      </w:r>
    </w:p>
    <w:p>
      <w:pPr>
        <w:pStyle w:val="T1"/>
        <w:jc w:val="start"/>
        <w:rPr>
          <w:lang w:val="nl-NL"/>
        </w:rPr>
      </w:pPr>
      <w:r>
        <w:rPr>
          <w:lang w:val="nl-NL"/>
        </w:rPr>
      </w:r>
    </w:p>
    <w:p>
      <w:pPr>
        <w:pStyle w:val="T1"/>
        <w:jc w:val="start"/>
        <w:rPr>
          <w:lang w:val="nl-NL"/>
        </w:rPr>
      </w:pPr>
      <w:r>
        <w:rPr>
          <w:lang w:val="nl-NL"/>
        </w:rPr>
        <w:t>1981</w:t>
      </w:r>
    </w:p>
    <w:p>
      <w:pPr>
        <w:pStyle w:val="T1"/>
        <w:jc w:val="start"/>
        <w:rPr>
          <w:lang w:val="nl-NL"/>
        </w:rPr>
      </w:pPr>
      <w:r>
        <w:rPr>
          <w:lang w:val="nl-NL"/>
        </w:rPr>
        <w:t>.</w:t>
        <w:tab/>
        <w:t>kerkgebouw gesloten, orgel verkocht</w:t>
      </w:r>
    </w:p>
    <w:p>
      <w:pPr>
        <w:pStyle w:val="T1"/>
        <w:jc w:val="start"/>
        <w:rPr>
          <w:lang w:val="nl-NL"/>
        </w:rPr>
      </w:pPr>
      <w:r>
        <w:rPr>
          <w:lang w:val="nl-NL"/>
        </w:rPr>
      </w:r>
    </w:p>
    <w:p>
      <w:pPr>
        <w:pStyle w:val="T1"/>
        <w:jc w:val="start"/>
        <w:rPr>
          <w:lang w:val="nl-NL"/>
        </w:rPr>
      </w:pPr>
      <w:r>
        <w:rPr>
          <w:lang w:val="nl-NL"/>
        </w:rPr>
        <w:t>Hendriksen &amp; Reitsma 1987</w:t>
      </w:r>
    </w:p>
    <w:p>
      <w:pPr>
        <w:pStyle w:val="T1"/>
        <w:jc w:val="start"/>
        <w:rPr>
          <w:lang w:val="nl-NL"/>
        </w:rPr>
      </w:pPr>
      <w:r>
        <w:rPr>
          <w:lang w:val="nl-NL"/>
        </w:rPr>
        <w:t>.</w:t>
        <w:tab/>
        <w:t>orgel gerestaureerd en geplaatst te Noord-Scharwoude, R.K. Kerk St-Jan de Doper</w:t>
      </w:r>
    </w:p>
    <w:p>
      <w:pPr>
        <w:pStyle w:val="T1"/>
        <w:jc w:val="start"/>
        <w:rPr>
          <w:lang w:val="nl-NL"/>
        </w:rPr>
      </w:pPr>
      <w:r>
        <w:rPr>
          <w:lang w:val="nl-NL"/>
        </w:rPr>
        <w:t>.</w:t>
        <w:tab/>
        <w:t>windladen Great en Swell voorzien van trekvrije plaat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6835" w:type="dxa"/>
        <w:jc w:val="start"/>
        <w:tblInd w:w="-70" w:type="dxa"/>
        <w:tblLayout w:type="fixed"/>
        <w:tblCellMar>
          <w:top w:w="0" w:type="dxa"/>
          <w:start w:w="70" w:type="dxa"/>
          <w:bottom w:w="0" w:type="dxa"/>
          <w:end w:w="70" w:type="dxa"/>
        </w:tblCellMar>
      </w:tblPr>
      <w:tblGrid>
        <w:gridCol w:w="1717"/>
        <w:gridCol w:w="554"/>
        <w:gridCol w:w="1898"/>
        <w:gridCol w:w="480"/>
        <w:gridCol w:w="1694"/>
        <w:gridCol w:w="492"/>
      </w:tblGrid>
      <w:tr>
        <w:trPr/>
        <w:tc>
          <w:tcPr>
            <w:tcW w:w="1717" w:type="dxa"/>
            <w:tcBorders/>
          </w:tcPr>
          <w:p>
            <w:pPr>
              <w:pStyle w:val="T4dispositie"/>
              <w:jc w:val="start"/>
              <w:rPr>
                <w:i/>
                <w:i/>
                <w:iCs/>
                <w:lang w:val="nl-NL"/>
              </w:rPr>
            </w:pPr>
            <w:r>
              <w:rPr>
                <w:i/>
                <w:iCs/>
                <w:lang w:val="nl-NL"/>
              </w:rPr>
              <w:t>Great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Gedact</w:t>
            </w:r>
          </w:p>
          <w:p>
            <w:pPr>
              <w:pStyle w:val="T4dispositie"/>
              <w:jc w:val="start"/>
              <w:rPr>
                <w:lang w:val="nl-NL"/>
              </w:rPr>
            </w:pPr>
            <w:r>
              <w:rPr>
                <w:lang w:val="nl-NL"/>
              </w:rPr>
              <w:t>Gamba</w:t>
            </w:r>
          </w:p>
          <w:p>
            <w:pPr>
              <w:pStyle w:val="T4dispositie"/>
              <w:jc w:val="start"/>
              <w:rPr>
                <w:lang w:val="nl-NL"/>
              </w:rPr>
            </w:pPr>
            <w:r>
              <w:rPr>
                <w:lang w:val="nl-NL"/>
              </w:rPr>
              <w:t>Dulciana</w:t>
            </w:r>
          </w:p>
          <w:p>
            <w:pPr>
              <w:pStyle w:val="T4dispositie"/>
              <w:jc w:val="start"/>
              <w:rPr>
                <w:lang w:val="nl-NL"/>
              </w:rPr>
            </w:pPr>
            <w:r>
              <w:rPr>
                <w:lang w:val="nl-NL"/>
              </w:rPr>
              <w:t>Principal</w:t>
            </w:r>
          </w:p>
          <w:p>
            <w:pPr>
              <w:pStyle w:val="T4dispositie"/>
              <w:jc w:val="start"/>
              <w:rPr>
                <w:lang w:val="nl-NL"/>
              </w:rPr>
            </w:pPr>
            <w:r>
              <w:rPr>
                <w:lang w:val="nl-NL"/>
              </w:rPr>
              <w:t>Harmonic Flute</w:t>
            </w:r>
          </w:p>
          <w:p>
            <w:pPr>
              <w:pStyle w:val="T4dispositie"/>
              <w:jc w:val="start"/>
              <w:rPr>
                <w:lang w:val="nl-NL"/>
              </w:rPr>
            </w:pPr>
            <w:r>
              <w:rPr>
                <w:lang w:val="nl-NL"/>
              </w:rPr>
              <w:t>Fifteenth</w:t>
            </w:r>
          </w:p>
          <w:p>
            <w:pPr>
              <w:pStyle w:val="T4dispositie"/>
              <w:jc w:val="start"/>
              <w:rPr>
                <w:lang w:val="nl-NL"/>
              </w:rPr>
            </w:pPr>
            <w:r>
              <w:rPr>
                <w:lang w:val="nl-NL"/>
              </w:rPr>
              <w:t>Mixture</w:t>
            </w:r>
          </w:p>
          <w:p>
            <w:pPr>
              <w:pStyle w:val="T4dispositie"/>
              <w:jc w:val="start"/>
              <w:rPr>
                <w:lang w:val="nl-NL"/>
              </w:rPr>
            </w:pPr>
            <w:r>
              <w:rPr>
                <w:lang w:val="nl-NL"/>
              </w:rPr>
              <w:t>Clarinet</w:t>
            </w:r>
          </w:p>
        </w:tc>
        <w:tc>
          <w:tcPr>
            <w:tcW w:w="554"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r.</w:t>
            </w:r>
          </w:p>
          <w:p>
            <w:pPr>
              <w:pStyle w:val="T4dispositie"/>
              <w:jc w:val="start"/>
              <w:rPr>
                <w:lang w:val="nl-NL"/>
              </w:rPr>
            </w:pPr>
            <w:r>
              <w:rPr>
                <w:lang w:val="nl-NL"/>
              </w:rPr>
              <w:t>8'</w:t>
            </w:r>
          </w:p>
        </w:tc>
        <w:tc>
          <w:tcPr>
            <w:tcW w:w="1898" w:type="dxa"/>
            <w:tcBorders/>
          </w:tcPr>
          <w:p>
            <w:pPr>
              <w:pStyle w:val="T4dispositie"/>
              <w:jc w:val="start"/>
              <w:rPr>
                <w:i/>
                <w:i/>
                <w:iCs/>
                <w:lang w:val="nl-NL"/>
              </w:rPr>
            </w:pPr>
            <w:r>
              <w:rPr>
                <w:i/>
                <w:iCs/>
                <w:lang w:val="nl-NL"/>
              </w:rPr>
              <w:t>Swell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Lieblich Bourdun</w:t>
            </w:r>
          </w:p>
          <w:p>
            <w:pPr>
              <w:pStyle w:val="T4dispositie"/>
              <w:jc w:val="start"/>
              <w:rPr>
                <w:lang w:val="nl-NL"/>
              </w:rPr>
            </w:pPr>
            <w:r>
              <w:rPr>
                <w:lang w:val="nl-NL"/>
              </w:rPr>
              <w:t>Open Diapason</w:t>
            </w:r>
          </w:p>
          <w:p>
            <w:pPr>
              <w:pStyle w:val="T4dispositie"/>
              <w:jc w:val="start"/>
              <w:rPr>
                <w:lang w:val="nl-NL"/>
              </w:rPr>
            </w:pPr>
            <w:r>
              <w:rPr>
                <w:lang w:val="nl-NL"/>
              </w:rPr>
              <w:t>Salicional</w:t>
            </w:r>
          </w:p>
          <w:p>
            <w:pPr>
              <w:pStyle w:val="T4dispositie"/>
              <w:jc w:val="start"/>
              <w:rPr>
                <w:lang w:val="nl-NL"/>
              </w:rPr>
            </w:pPr>
            <w:r>
              <w:rPr>
                <w:lang w:val="nl-NL"/>
              </w:rPr>
              <w:t>Voix Celestes</w:t>
            </w:r>
          </w:p>
          <w:p>
            <w:pPr>
              <w:pStyle w:val="T4dispositie"/>
              <w:jc w:val="start"/>
              <w:rPr>
                <w:lang w:val="nl-NL"/>
              </w:rPr>
            </w:pPr>
            <w:r>
              <w:rPr>
                <w:lang w:val="nl-NL"/>
              </w:rPr>
              <w:t>Principal</w:t>
            </w:r>
          </w:p>
          <w:p>
            <w:pPr>
              <w:pStyle w:val="T4dispositie"/>
              <w:jc w:val="start"/>
              <w:rPr>
                <w:lang w:val="nl-NL"/>
              </w:rPr>
            </w:pPr>
            <w:r>
              <w:rPr>
                <w:lang w:val="nl-NL"/>
              </w:rPr>
              <w:t>Stopped Flute</w:t>
            </w:r>
          </w:p>
          <w:p>
            <w:pPr>
              <w:pStyle w:val="T4dispositie"/>
              <w:jc w:val="start"/>
              <w:rPr>
                <w:lang w:val="nl-NL"/>
              </w:rPr>
            </w:pPr>
            <w:r>
              <w:rPr>
                <w:lang w:val="nl-NL"/>
              </w:rPr>
              <w:t>Flageolet</w:t>
            </w:r>
          </w:p>
          <w:p>
            <w:pPr>
              <w:pStyle w:val="T4dispositie"/>
              <w:jc w:val="start"/>
              <w:rPr>
                <w:lang w:val="nl-NL"/>
              </w:rPr>
            </w:pPr>
            <w:r>
              <w:rPr>
                <w:lang w:val="nl-NL"/>
              </w:rPr>
              <w:t>Horn</w:t>
            </w:r>
          </w:p>
          <w:p>
            <w:pPr>
              <w:pStyle w:val="T4dispositie"/>
              <w:jc w:val="start"/>
              <w:rPr>
                <w:lang w:val="nl-NL"/>
              </w:rPr>
            </w:pPr>
            <w:r>
              <w:rPr>
                <w:lang w:val="nl-NL"/>
              </w:rPr>
              <w:t>Oboe</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c>
          <w:tcPr>
            <w:tcW w:w="1694" w:type="dxa"/>
            <w:tcBorders/>
          </w:tcPr>
          <w:p>
            <w:pPr>
              <w:pStyle w:val="T4dispositie"/>
              <w:jc w:val="start"/>
              <w:rPr>
                <w:i/>
                <w:i/>
                <w:iCs/>
                <w:lang w:val="nl-NL"/>
              </w:rPr>
            </w:pPr>
            <w:r>
              <w:rPr>
                <w:i/>
                <w:iCs/>
                <w:lang w:val="nl-NL"/>
              </w:rPr>
              <w:t>Pedals</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Bourdon</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Pedals, Swell to Pedals</w:t>
      </w:r>
    </w:p>
    <w:p>
      <w:pPr>
        <w:pStyle w:val="T1"/>
        <w:jc w:val="start"/>
        <w:rPr>
          <w:lang w:val="nl-NL"/>
        </w:rPr>
      </w:pPr>
      <w:r>
        <w:rPr>
          <w:lang w:val="nl-NL"/>
        </w:rPr>
        <w:t>zes combinatietreden</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w:t>
      </w:r>
    </w:p>
    <w:tbl>
      <w:tblPr>
        <w:tblW w:w="3893" w:type="dxa"/>
        <w:jc w:val="start"/>
        <w:tblInd w:w="-70" w:type="dxa"/>
        <w:tblLayout w:type="fixed"/>
        <w:tblCellMar>
          <w:top w:w="0" w:type="dxa"/>
          <w:start w:w="70" w:type="dxa"/>
          <w:bottom w:w="0" w:type="dxa"/>
          <w:end w:w="70" w:type="dxa"/>
        </w:tblCellMar>
      </w:tblPr>
      <w:tblGrid>
        <w:gridCol w:w="1010"/>
        <w:gridCol w:w="718"/>
        <w:gridCol w:w="718"/>
        <w:gridCol w:w="729"/>
        <w:gridCol w:w="718"/>
      </w:tblGrid>
      <w:tr>
        <w:trPr/>
        <w:tc>
          <w:tcPr>
            <w:tcW w:w="1010" w:type="dxa"/>
            <w:tcBorders/>
          </w:tcPr>
          <w:p>
            <w:pPr>
              <w:pStyle w:val="T1"/>
              <w:jc w:val="start"/>
              <w:rPr>
                <w:lang w:val="nl-NL"/>
              </w:rPr>
            </w:pPr>
            <w:r>
              <w:rPr>
                <w:lang w:val="nl-NL"/>
              </w:rPr>
              <w:t>Mixture</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g</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(1880)</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Volgens een plaquette boven de klaviatuur was dit orgel, opus 815 van de bouwers, een geschenk van Gilfreth Lewthwait, Esquire of Stott Park. Het instrument kwam, zo blijkt uit een naamsvermelding in het orderboek van Forster &amp; Andrews, tot stand onder advies van Sir John Frederick Bridge, organist van Westminster Abbey.</w:t>
      </w:r>
    </w:p>
    <w:p>
      <w:pPr>
        <w:pStyle w:val="T1"/>
        <w:jc w:val="start"/>
        <w:rPr/>
      </w:pPr>
      <w:r>
        <w:rPr>
          <w:lang w:val="nl-NL"/>
        </w:rPr>
        <w:t>De klaviatuur kan door middel van deuren met geslepen glas worden afgesloten. De boventoetsen van beide handklavieren zijn aan de voorzijde gerond. Het pedaalklavier is radiaal uitgevoerd. Rechts van de handklavieren bevinden zich in twee verticale rijen de registertrekkers van Great en Pedals; links die van Swell en Couplers. Boven het pedaalklavier bevindt zich een zestal combinatietreden, drie voor elke manuaallade. De meest rechtse trede bedient Gedact 8</w:t>
      </w:r>
      <w:r>
        <w:rPr/>
        <w:t>'</w:t>
      </w:r>
      <w:r>
        <w:rPr>
          <w:lang w:val="nl-NL"/>
        </w:rPr>
        <w:t>, Dulciana 8</w:t>
      </w:r>
      <w:r>
        <w:rPr/>
        <w:t>'</w:t>
      </w:r>
      <w:r>
        <w:rPr>
          <w:lang w:val="nl-NL"/>
        </w:rPr>
        <w:t xml:space="preserve"> en Harmonic Flute 4</w:t>
      </w:r>
      <w:r>
        <w:rPr/>
        <w:t>'</w:t>
      </w:r>
      <w:r>
        <w:rPr>
          <w:lang w:val="nl-NL"/>
        </w:rPr>
        <w:t xml:space="preserve"> van het Great. De tweede trede voegt daar Open Diapason 8</w:t>
      </w:r>
      <w:r>
        <w:rPr/>
        <w:t>'</w:t>
      </w:r>
      <w:r>
        <w:rPr>
          <w:lang w:val="nl-NL"/>
        </w:rPr>
        <w:t xml:space="preserve"> en Gamba 8</w:t>
      </w:r>
      <w:r>
        <w:rPr/>
        <w:t>'</w:t>
      </w:r>
      <w:r>
        <w:rPr>
          <w:lang w:val="nl-NL"/>
        </w:rPr>
        <w:t xml:space="preserve"> aan toe; de derde trede vervolgens Principal 4</w:t>
      </w:r>
      <w:r>
        <w:rPr/>
        <w:t>'</w:t>
      </w:r>
      <w:r>
        <w:rPr>
          <w:lang w:val="nl-NL"/>
        </w:rPr>
        <w:t>, Fifteenth 2</w:t>
      </w:r>
      <w:r>
        <w:rPr/>
        <w:t>'</w:t>
      </w:r>
      <w:r>
        <w:rPr>
          <w:lang w:val="nl-NL"/>
        </w:rPr>
        <w:t xml:space="preserve"> en Mixture 3 r. De meest linkse trede bedient Open Diapason 8</w:t>
      </w:r>
      <w:r>
        <w:rPr/>
        <w:t>'</w:t>
      </w:r>
      <w:r>
        <w:rPr>
          <w:lang w:val="nl-NL"/>
        </w:rPr>
        <w:t xml:space="preserve"> en Salicional 8</w:t>
      </w:r>
      <w:r>
        <w:rPr/>
        <w:t>'</w:t>
      </w:r>
      <w:r>
        <w:rPr>
          <w:lang w:val="nl-NL"/>
        </w:rPr>
        <w:t xml:space="preserve"> van het Swell; de trede daarnaast voegt daar Oboe 8</w:t>
      </w:r>
      <w:r>
        <w:rPr/>
        <w:t>'</w:t>
      </w:r>
      <w:r>
        <w:rPr>
          <w:lang w:val="nl-NL"/>
        </w:rPr>
        <w:t xml:space="preserve"> en Stopped Flute 4</w:t>
      </w:r>
      <w:r>
        <w:rPr/>
        <w:t>'</w:t>
      </w:r>
      <w:r>
        <w:rPr>
          <w:lang w:val="nl-NL"/>
        </w:rPr>
        <w:t xml:space="preserve"> aan toe en de daaropvolgende trede ten slotte Lieblich Bourdun 16</w:t>
      </w:r>
      <w:r>
        <w:rPr/>
        <w:t>'</w:t>
      </w:r>
      <w:r>
        <w:rPr>
          <w:lang w:val="nl-NL"/>
        </w:rPr>
        <w:t>, Principal 4</w:t>
      </w:r>
      <w:r>
        <w:rPr/>
        <w:t>'</w:t>
      </w:r>
      <w:r>
        <w:rPr>
          <w:lang w:val="nl-NL"/>
        </w:rPr>
        <w:t>, Flageolet 2</w:t>
      </w:r>
      <w:r>
        <w:rPr/>
        <w:t>'</w:t>
      </w:r>
      <w:r>
        <w:rPr>
          <w:lang w:val="nl-NL"/>
        </w:rPr>
        <w:t xml:space="preserve"> en Horn 8</w:t>
      </w:r>
      <w:r>
        <w:rPr/>
        <w:t>'</w:t>
      </w:r>
      <w:r>
        <w:rPr>
          <w:lang w:val="nl-NL"/>
        </w:rPr>
        <w:t>. In omgekeerde volgorde worden via de naastliggende treden de toegevoegde registers weer gesloten. De zweltrede is verbonden met een vijftal horizontale jaloezieën. Naast de geheel gesloten stand kan de niet gebalanceerde trede in een tweetal standen worden gefixeerd.</w:t>
      </w:r>
    </w:p>
    <w:p>
      <w:pPr>
        <w:pStyle w:val="T1"/>
        <w:jc w:val="start"/>
        <w:rPr>
          <w:lang w:val="nl-NL"/>
        </w:rPr>
      </w:pPr>
      <w:r>
        <w:rPr>
          <w:lang w:val="nl-NL"/>
        </w:rPr>
        <w:t>De laden van beide manuaalwerken zijn achter elkaar geplaatst. Voor beide pedaalregisters zijn afzonderlijke laden zonder sleep geplaatst achter het zijfront. De lade van het Great is ingedeeld in hele tonen van buiten naar binnen aflopend met de C-zijde links. De indeling van de lade van het Swell is omgekeerd, in hele tonen vanuit het midden, eveneens met de C-zijde links.</w:t>
      </w:r>
    </w:p>
    <w:p>
      <w:pPr>
        <w:pStyle w:val="T1"/>
        <w:jc w:val="start"/>
        <w:rPr/>
      </w:pPr>
      <w:r>
        <w:rPr>
          <w:lang w:val="nl-NL"/>
        </w:rPr>
        <w:t>Het pijpwerk is geheel origineel. De bas van de Open Diapason 8</w:t>
      </w:r>
      <w:r>
        <w:rPr/>
        <w:t>'</w:t>
      </w:r>
      <w:r>
        <w:rPr>
          <w:lang w:val="nl-NL"/>
        </w:rPr>
        <w:t xml:space="preserve"> (Great) staat grotendeels in het front: C-A in het middenveld, B-dis in de schuine tussenvelden en fis-h in de kleine zijvelden; e en f staan afgevoerd achter de frontstijlen tussen de zij- en tussenvelden. 17 frontpijpen, waaronder de grootste pijp in het middenveld, zijn stom. Alle pijpen in het voorfront zijn van spotted metal en voorzien van zijbaarden. In het houten zijfront staan C-A van de Bourdon 16</w:t>
      </w:r>
      <w:r>
        <w:rPr/>
        <w:t>' (Ped)</w:t>
      </w:r>
      <w:r>
        <w:rPr>
          <w:lang w:val="nl-NL"/>
        </w:rPr>
        <w:t>. De overige pijpen van de beide geheel in hout uitgevoerde pedaalregisters staan achter dit zijfront. De Gedact 8</w:t>
      </w:r>
      <w:r>
        <w:rPr/>
        <w:t>'</w:t>
      </w:r>
      <w:r>
        <w:rPr>
          <w:lang w:val="nl-NL"/>
        </w:rPr>
        <w:t xml:space="preserve"> (Great) is eveneens geheel van hout en van C-g voorzien van ronde handgrepen; gis-g</w:t>
      </w:r>
      <w:r>
        <w:rPr>
          <w:vertAlign w:val="superscript"/>
          <w:lang w:val="nl-NL"/>
        </w:rPr>
        <w:t>3</w:t>
      </w:r>
      <w:r>
        <w:rPr>
          <w:lang w:val="nl-NL"/>
        </w:rPr>
        <w:t xml:space="preserve"> van vierkante waarvan c</w:t>
      </w:r>
      <w:r>
        <w:rPr>
          <w:vertAlign w:val="superscript"/>
          <w:lang w:val="nl-NL"/>
        </w:rPr>
        <w:t>1</w:t>
      </w:r>
      <w:r>
        <w:rPr>
          <w:lang w:val="nl-NL"/>
        </w:rPr>
        <w:t>-g</w:t>
      </w:r>
      <w:r>
        <w:rPr>
          <w:vertAlign w:val="superscript"/>
          <w:lang w:val="nl-NL"/>
        </w:rPr>
        <w:t>3</w:t>
      </w:r>
      <w:r>
        <w:rPr>
          <w:lang w:val="nl-NL"/>
        </w:rPr>
        <w:t xml:space="preserve"> doorboord. C-F van de Gamba 8</w:t>
      </w:r>
      <w:r>
        <w:rPr/>
        <w:t>'</w:t>
      </w:r>
      <w:r>
        <w:rPr>
          <w:lang w:val="nl-NL"/>
        </w:rPr>
        <w:t xml:space="preserve"> en C-Dis van de Dulciana 8</w:t>
      </w:r>
      <w:r>
        <w:rPr/>
        <w:t>'</w:t>
      </w:r>
      <w:r>
        <w:rPr>
          <w:lang w:val="nl-NL"/>
        </w:rPr>
        <w:t xml:space="preserve"> staan op vervoerstokken aan weerszijden van de lade. De Harmonic Flute 4</w:t>
      </w:r>
      <w:r>
        <w:rPr/>
        <w:t>'</w:t>
      </w:r>
      <w:r>
        <w:rPr>
          <w:lang w:val="nl-NL"/>
        </w:rPr>
        <w:t xml:space="preserve"> is vanaf a overblazend. De Lieblich Bourdun 16</w:t>
      </w:r>
      <w:r>
        <w:rPr/>
        <w:t>'</w:t>
      </w:r>
      <w:r>
        <w:rPr>
          <w:lang w:val="nl-NL"/>
        </w:rPr>
        <w:t xml:space="preserve"> (Swell) en Stopped Flute 4</w:t>
      </w:r>
      <w:r>
        <w:rPr/>
        <w:t>'</w:t>
      </w:r>
      <w:r>
        <w:rPr>
          <w:lang w:val="nl-NL"/>
        </w:rPr>
        <w:t xml:space="preserve"> zijn geheel van hout, gedekt en van C-dis</w:t>
      </w:r>
      <w:r>
        <w:rPr>
          <w:vertAlign w:val="superscript"/>
          <w:lang w:val="nl-NL"/>
        </w:rPr>
        <w:t xml:space="preserve">1 </w:t>
      </w:r>
      <w:r>
        <w:rPr>
          <w:lang w:val="nl-NL"/>
        </w:rPr>
        <w:t>respectievelijk C-Dis voorzien van ronde handgrepen; het vervolg heeft vierkante handgrepen. C-H van de Lieblich Bourdun 16</w:t>
      </w:r>
      <w:r>
        <w:rPr/>
        <w:t>'</w:t>
      </w:r>
      <w:r>
        <w:rPr>
          <w:lang w:val="nl-NL"/>
        </w:rPr>
        <w:t xml:space="preserve"> staan buiten de zwelkast. C-Fis van de Open Diapason 8</w:t>
      </w:r>
      <w:r>
        <w:rPr/>
        <w:t>'</w:t>
      </w:r>
      <w:r>
        <w:rPr>
          <w:lang w:val="nl-NL"/>
        </w:rPr>
        <w:t xml:space="preserve"> (Swell) zijn van hout, open; C-Dis zijn verkropt. C-g</w:t>
      </w:r>
      <w:r>
        <w:rPr>
          <w:vertAlign w:val="superscript"/>
          <w:lang w:val="nl-NL"/>
        </w:rPr>
        <w:t>2</w:t>
      </w:r>
      <w:r>
        <w:rPr>
          <w:lang w:val="nl-NL"/>
        </w:rPr>
        <w:t xml:space="preserve"> van de Flageolet zijn van hout, open met metalen stemdeksels, het vervolg is van metaal, cilindrisch, open. C-H van de Salicional 8</w:t>
      </w:r>
      <w:r>
        <w:rPr/>
        <w:t>'</w:t>
      </w:r>
      <w:r>
        <w:rPr>
          <w:lang w:val="nl-NL"/>
        </w:rPr>
        <w:t xml:space="preserve"> zijn van metaal, gedekt met kastbaarden. De Voix Celestes 8</w:t>
      </w:r>
      <w:r>
        <w:rPr/>
        <w:t>'</w:t>
      </w:r>
      <w:r>
        <w:rPr>
          <w:lang w:val="nl-NL"/>
        </w:rPr>
        <w:t xml:space="preserve"> begint op c. C-fis van de Gamba 8</w:t>
      </w:r>
      <w:r>
        <w:rPr/>
        <w:t>'</w:t>
      </w:r>
      <w:r>
        <w:rPr>
          <w:lang w:val="nl-NL"/>
        </w:rPr>
        <w:t xml:space="preserve"> (Great) en c-fis van de Salicional 8</w:t>
      </w:r>
      <w:r>
        <w:rPr/>
        <w:t>'</w:t>
      </w:r>
      <w:r>
        <w:rPr>
          <w:lang w:val="nl-NL"/>
        </w:rPr>
        <w:t xml:space="preserve"> (Swell) zijn voorzien van rolbaarden. Zijbaarden worden aangetroffen bij de volgende registers: Open Diapason 8</w:t>
      </w:r>
      <w:r>
        <w:rPr/>
        <w:t>' (C-h</w:t>
      </w:r>
      <w:r>
        <w:rPr>
          <w:vertAlign w:val="superscript"/>
        </w:rPr>
        <w:t>1</w:t>
      </w:r>
      <w:r>
        <w:rPr/>
        <w:t xml:space="preserve">), </w:t>
      </w:r>
      <w:r>
        <w:rPr>
          <w:lang w:val="nl-NL"/>
        </w:rPr>
        <w:t>Principal 4</w:t>
      </w:r>
      <w:r>
        <w:rPr/>
        <w:t>'</w:t>
      </w:r>
      <w:r>
        <w:rPr>
          <w:lang w:val="nl-NL"/>
        </w:rPr>
        <w:t xml:space="preserve"> (C-h), Fifteenth (C-H), Mixture (1 1/3-voets koor C-E), Gamba 8</w:t>
      </w:r>
      <w:r>
        <w:rPr/>
        <w:t>' (</w:t>
      </w:r>
      <w:r>
        <w:rPr>
          <w:lang w:val="nl-NL"/>
        </w:rPr>
        <w:t>g-g</w:t>
      </w:r>
      <w:r>
        <w:rPr>
          <w:vertAlign w:val="superscript"/>
          <w:lang w:val="nl-NL"/>
        </w:rPr>
        <w:t>3</w:t>
      </w:r>
      <w:r>
        <w:rPr>
          <w:lang w:val="nl-NL"/>
        </w:rPr>
        <w:t>) en Dulciana 8</w:t>
      </w:r>
      <w:r>
        <w:rPr/>
        <w:t>'</w:t>
      </w:r>
      <w:r>
        <w:rPr>
          <w:lang w:val="nl-NL"/>
        </w:rPr>
        <w:t xml:space="preserve"> (C-h</w:t>
      </w:r>
      <w:r>
        <w:rPr>
          <w:vertAlign w:val="superscript"/>
          <w:lang w:val="nl-NL"/>
        </w:rPr>
        <w:t>2</w:t>
      </w:r>
      <w:r>
        <w:rPr>
          <w:lang w:val="nl-NL"/>
        </w:rPr>
        <w:t>) van het Great en ook bij de Open Diapason 8</w:t>
      </w:r>
      <w:r>
        <w:rPr/>
        <w:t>' (</w:t>
      </w:r>
      <w:r>
        <w:rPr>
          <w:lang w:val="nl-NL"/>
        </w:rPr>
        <w:t>G-h</w:t>
      </w:r>
      <w:r>
        <w:rPr>
          <w:vertAlign w:val="superscript"/>
          <w:lang w:val="nl-NL"/>
        </w:rPr>
        <w:t>1</w:t>
      </w:r>
      <w:r>
        <w:rPr>
          <w:lang w:val="nl-NL"/>
        </w:rPr>
        <w:t>), Salicional 8</w:t>
      </w:r>
      <w:r>
        <w:rPr/>
        <w:t>' (</w:t>
      </w:r>
      <w:r>
        <w:rPr>
          <w:lang w:val="nl-NL"/>
        </w:rPr>
        <w:t>g-g</w:t>
      </w:r>
      <w:r>
        <w:rPr>
          <w:vertAlign w:val="superscript"/>
          <w:lang w:val="nl-NL"/>
        </w:rPr>
        <w:t>3</w:t>
      </w:r>
      <w:r>
        <w:rPr>
          <w:lang w:val="nl-NL"/>
        </w:rPr>
        <w:t>), Vox Celestes 8</w:t>
      </w:r>
      <w:r>
        <w:rPr/>
        <w:t>' (</w:t>
      </w:r>
      <w:r>
        <w:rPr>
          <w:lang w:val="nl-NL"/>
        </w:rPr>
        <w:t>c-h</w:t>
      </w:r>
      <w:r>
        <w:rPr>
          <w:vertAlign w:val="superscript"/>
          <w:lang w:val="nl-NL"/>
        </w:rPr>
        <w:t>2</w:t>
      </w:r>
      <w:r>
        <w:rPr>
          <w:lang w:val="nl-NL"/>
        </w:rPr>
        <w:t>) en Principal 4</w:t>
      </w:r>
      <w:r>
        <w:rPr/>
        <w:t xml:space="preserve">' (C-h) van </w:t>
      </w:r>
      <w:r>
        <w:rPr>
          <w:lang w:val="nl-NL"/>
        </w:rPr>
        <w:t>het Swell. Alle open metalen pijpen zijn voorzien van stemringen, met uitzondering van c</w:t>
      </w:r>
      <w:r>
        <w:rPr>
          <w:vertAlign w:val="superscript"/>
          <w:lang w:val="nl-NL"/>
        </w:rPr>
        <w:t>1</w:t>
      </w:r>
      <w:r>
        <w:rPr>
          <w:lang w:val="nl-NL"/>
        </w:rPr>
        <w:t>-c</w:t>
      </w:r>
      <w:r>
        <w:rPr>
          <w:vertAlign w:val="superscript"/>
          <w:lang w:val="nl-NL"/>
        </w:rPr>
        <w:t>2</w:t>
      </w:r>
      <w:r>
        <w:rPr>
          <w:lang w:val="nl-NL"/>
        </w:rPr>
        <w:t xml:space="preserve"> van de Principal 4</w:t>
      </w:r>
      <w:r>
        <w:rPr/>
        <w:t>' (</w:t>
      </w:r>
      <w:r>
        <w:rPr>
          <w:lang w:val="nl-NL"/>
        </w:rPr>
        <w:t>Great) die op lengte zijn afgesneden. Bij de gehele Gamba 8</w:t>
      </w:r>
      <w:r>
        <w:rPr/>
        <w:t>' (</w:t>
      </w:r>
      <w:r>
        <w:rPr>
          <w:lang w:val="nl-NL"/>
        </w:rPr>
        <w:t>Great) en bij c-g</w:t>
      </w:r>
      <w:r>
        <w:rPr>
          <w:vertAlign w:val="superscript"/>
          <w:lang w:val="nl-NL"/>
        </w:rPr>
        <w:t>2</w:t>
      </w:r>
      <w:r>
        <w:rPr>
          <w:lang w:val="nl-NL"/>
        </w:rPr>
        <w:t xml:space="preserve"> van de Salicional 8</w:t>
      </w:r>
      <w:r>
        <w:rPr/>
        <w:t>' (</w:t>
      </w:r>
      <w:r>
        <w:rPr>
          <w:lang w:val="nl-NL"/>
        </w:rPr>
        <w:t>Swell) zijn de stemringen aangebracht aan de onderzijde van verticale sleuven in de corpera, vergelijkbaar met expressions.</w:t>
      </w:r>
    </w:p>
    <w:p>
      <w:pPr>
        <w:pStyle w:val="T1"/>
        <w:jc w:val="start"/>
        <w:rPr/>
      </w:pPr>
      <w:r>
        <w:rPr>
          <w:lang w:val="nl-NL"/>
        </w:rPr>
        <w:t>Alle tongwerken hebben stevels en koppen van metaal. De Clarinet 8</w:t>
      </w:r>
      <w:r>
        <w:rPr/>
        <w:t>'</w:t>
      </w:r>
      <w:r>
        <w:rPr>
          <w:lang w:val="nl-NL"/>
        </w:rPr>
        <w:t xml:space="preserve"> begint op c en heeft enge cilindrische bekers op onderconus; alle bekers voorzien van een kort horizontaal opzetstuk. De Horn 8</w:t>
      </w:r>
      <w:r>
        <w:rPr/>
        <w:t>'</w:t>
      </w:r>
      <w:r>
        <w:rPr>
          <w:lang w:val="nl-NL"/>
        </w:rPr>
        <w:t xml:space="preserve"> heeft open trechtervormige bekers, C-E zijn bij de voet verkropt. De Oboe 8</w:t>
      </w:r>
      <w:r>
        <w:rPr/>
        <w:t>'</w:t>
      </w:r>
      <w:r>
        <w:rPr>
          <w:lang w:val="nl-NL"/>
        </w:rPr>
        <w:t xml:space="preserve"> is geheel voorzien van metalen stemdeksels. C-H hebben cilindrische bekers op onderconus, waarvan C-Dis bij de voet zijn verkropt. De bekers van c-gis</w:t>
      </w:r>
      <w:r>
        <w:rPr>
          <w:vertAlign w:val="superscript"/>
          <w:lang w:val="nl-NL"/>
        </w:rPr>
        <w:t>2</w:t>
      </w:r>
      <w:r>
        <w:rPr>
          <w:lang w:val="nl-NL"/>
        </w:rPr>
        <w:t xml:space="preserve"> hebben een dubbele trechtervorm; a</w:t>
      </w:r>
      <w:r>
        <w:rPr>
          <w:vertAlign w:val="superscript"/>
          <w:lang w:val="nl-NL"/>
        </w:rPr>
        <w:t>2</w:t>
      </w:r>
      <w:r>
        <w:rPr>
          <w:lang w:val="nl-NL"/>
        </w:rPr>
        <w:t>-g</w:t>
      </w:r>
      <w:r>
        <w:rPr>
          <w:vertAlign w:val="superscript"/>
          <w:lang w:val="nl-NL"/>
        </w:rPr>
        <w:t>3</w:t>
      </w:r>
      <w:r>
        <w:rPr>
          <w:lang w:val="nl-NL"/>
        </w:rPr>
        <w:t xml:space="preserve"> hebben een enkelvoudige.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2006-04-25T12:50:00Z</dcterms:created>
  <dc:creator>WS1</dc:creator>
  <dc:description/>
  <dc:language>en-US</dc:language>
  <cp:lastModifiedBy>WS1</cp:lastModifiedBy>
  <dcterms:modified xsi:type="dcterms:W3CDTF">2006-04-25T12:50:00Z</dcterms:modified>
  <cp:revision>2</cp:revision>
  <dc:subject/>
  <dc:title>Noord-Scharwoude / 1880</dc:title>
</cp:coreProperties>
</file>