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Tjamsweer / 1880</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Eenbeukige driezijdig gesloten kerk, begonnen in 1538 ter plekke van een verwoeste voorganger. Toren gebouwd tussen 1748 en 1776. Het interieur werd vernieuwd in 1864. De inrichting, met verscheidene onderdelen uit gietijzer, dateert grotendeels uit die 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Bij dit orgel grepen de gebroeders Van Oeckelen terug op een fronttype dat hun vader had toegepast in de Lutherse Kerk te Nieuwe Pekela en de Hervormde Kerk te Visvliet (1868 respectievelijk 1869, deel 1865-1872, 187-189, 253-255). Deze heeft het op zijn beurt weer ontleend aan het Freytag-orgel in Zuidhorn (1793, deel 1790-1818, 83-85).</w:t>
      </w:r>
    </w:p>
    <w:p>
      <w:pPr>
        <w:pStyle w:val="T2Kunst"/>
        <w:jc w:val="start"/>
        <w:rPr>
          <w:lang w:val="nl-NL"/>
        </w:rPr>
      </w:pPr>
      <w:r>
        <w:rPr>
          <w:lang w:val="nl-NL"/>
        </w:rPr>
        <w:t>De zonen hebben het model van hun vader niet letterlijk overgenomen. In Nieuwe Pekela en Visvliet is in het midden een vlak veld aangebracht, geflankeerd door gedeelde velden en ronde torens, die hoger zijn dan de middenpartij. In Tjamsweer is het vlakke middenveld vervangen door een driedelige partij, bestaande uit een ronde toren en twee ongedeelde velden. De vormgeving van deze middenpartij moet zijn ontleend aan de middenpartij van het orgel in Ruinerwold (1872) van vader Van Oeckelen (deel 1872-1878, 67-68).</w:t>
      </w:r>
    </w:p>
    <w:p>
      <w:pPr>
        <w:pStyle w:val="T2Kunst"/>
        <w:jc w:val="start"/>
        <w:rPr>
          <w:lang w:val="nl-NL"/>
        </w:rPr>
      </w:pPr>
      <w:r>
        <w:rPr>
          <w:lang w:val="nl-NL"/>
        </w:rPr>
        <w:t>De decoratie draagt een vrij uitgesproken Van Oeckelen-karakter. Aan de pijpvoeten in torens en velden vinden we S-ranken, en bij de schuin geplaatste tussenlijsten in de buitenvelden aan de onderzijde golfranken, aan de bovenzijde een langgerekt plantaardig element. Aan de pijpuiteinden in de torens hangen wat luchtiger voluutvormen. Aan de bovenzijde van de buitenvelden ziet men, in plaats van de vaak toegepaste gevlochten bladslingers, van de zijtorens afhangende S-ranken die draperie-achtig over de pijpvelden hangen. De vleugelstukken bestaan uit S-ranken, die hier, anders dan gebruikelijk, in zich het midden met C-voluutvormen verbreden en dan weer smaller worden.</w:t>
      </w:r>
    </w:p>
    <w:p>
      <w:pPr>
        <w:pStyle w:val="T2Kunst"/>
        <w:jc w:val="start"/>
        <w:rPr>
          <w:lang w:val="nl-NL"/>
        </w:rPr>
      </w:pPr>
      <w:r>
        <w:rPr>
          <w:lang w:val="nl-NL"/>
        </w:rPr>
        <w:t>Op de middentoren een lier, op de zijstijlen van de middenpartij op een voetstuk geplaatste bollen, op de zijtorens opzetstukken, opgebouwd uit C-voluten.</w:t>
      </w:r>
    </w:p>
    <w:p>
      <w:pPr>
        <w:pStyle w:val="T1"/>
        <w:jc w:val="start"/>
        <w:rPr>
          <w:lang w:val="nl-NL"/>
        </w:rPr>
      </w:pPr>
      <w:r>
        <w:rPr>
          <w:lang w:val="nl-NL"/>
        </w:rPr>
      </w:r>
    </w:p>
    <w:p>
      <w:pPr>
        <w:pStyle w:val="T3Lit"/>
        <w:rPr>
          <w:b/>
          <w:b/>
          <w:bCs/>
        </w:rPr>
      </w:pPr>
      <w:r>
        <w:rPr>
          <w:b/>
          <w:bCs/>
        </w:rPr>
        <w:t>Literatuur</w:t>
      </w:r>
    </w:p>
    <w:p>
      <w:pPr>
        <w:pStyle w:val="T3Lit"/>
        <w:rPr/>
      </w:pPr>
      <w:r>
        <w:rPr/>
        <w:t xml:space="preserve">Fotokaart </w:t>
      </w:r>
      <w:r>
        <w:rPr>
          <w:i/>
          <w:iCs/>
        </w:rPr>
        <w:t>De Mixtuur</w:t>
      </w:r>
      <w:r>
        <w:rPr/>
        <w:t>.</w:t>
      </w:r>
    </w:p>
    <w:p>
      <w:pPr>
        <w:pStyle w:val="T3Lit"/>
        <w:rPr/>
      </w:pPr>
      <w:r>
        <w:rPr>
          <w:i/>
        </w:rPr>
        <w:t>Het Groninger Orgelbezit van Adorp tot Zijldijk. 5 Fivelingo</w:t>
      </w:r>
      <w:r>
        <w:rPr/>
        <w:t>. Groningen, 1998, 164-165.</w:t>
      </w:r>
    </w:p>
    <w:p>
      <w:pPr>
        <w:pStyle w:val="T3Lit"/>
        <w:rPr/>
      </w:pPr>
      <w:r>
        <w:rPr/>
      </w:r>
    </w:p>
    <w:p>
      <w:pPr>
        <w:pStyle w:val="T3Lit"/>
        <w:rPr>
          <w:b/>
          <w:b/>
          <w:bCs/>
        </w:rPr>
      </w:pPr>
      <w:r>
        <w:rPr>
          <w:b/>
          <w:bCs/>
        </w:rPr>
        <w:t>Niet gepubliceerde bronnen</w:t>
      </w:r>
    </w:p>
    <w:p>
      <w:pPr>
        <w:pStyle w:val="T3Lit"/>
        <w:rPr/>
      </w:pPr>
      <w:r>
        <w:rPr/>
        <w:t>Orgelarchief Klaas Bolt.</w:t>
      </w:r>
    </w:p>
    <w:p>
      <w:pPr>
        <w:pStyle w:val="T3Lit"/>
        <w:rPr/>
      </w:pPr>
      <w:r>
        <w:rPr/>
        <w:t>Orgelarchief Peter van Dijk.</w:t>
      </w:r>
    </w:p>
    <w:p>
      <w:pPr>
        <w:pStyle w:val="T3Lit"/>
        <w:rPr/>
      </w:pPr>
      <w:r>
        <w:rPr/>
      </w:r>
    </w:p>
    <w:p>
      <w:pPr>
        <w:pStyle w:val="T3Lit"/>
        <w:rPr/>
      </w:pPr>
      <w:r>
        <w:rPr/>
        <w:t>Monumentnummer 8262</w:t>
      </w:r>
    </w:p>
    <w:p>
      <w:pPr>
        <w:pStyle w:val="T3Lit"/>
        <w:rPr/>
      </w:pPr>
      <w:r>
        <w:rPr/>
        <w:t>Orgelnummer 1486</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bekroningen van de kas verwijderd in kader kerkrestauratie</w:t>
      </w:r>
    </w:p>
    <w:p>
      <w:pPr>
        <w:pStyle w:val="T1"/>
        <w:jc w:val="start"/>
        <w:rPr>
          <w:lang w:val="nl-NL"/>
        </w:rPr>
      </w:pPr>
      <w:r>
        <w:rPr>
          <w:lang w:val="nl-NL"/>
        </w:rPr>
        <w:t>.</w:t>
        <w:tab/>
        <w:t>pneumatische tremulant aangebracht</w:t>
      </w:r>
    </w:p>
    <w:p>
      <w:pPr>
        <w:pStyle w:val="T1"/>
        <w:jc w:val="start"/>
        <w:rPr>
          <w:lang w:val="nl-NL"/>
        </w:rPr>
      </w:pPr>
      <w:r>
        <w:rPr>
          <w:lang w:val="nl-NL"/>
        </w:rPr>
      </w:r>
    </w:p>
    <w:p>
      <w:pPr>
        <w:pStyle w:val="T1"/>
        <w:jc w:val="start"/>
        <w:rPr>
          <w:lang w:val="nl-NL"/>
        </w:rPr>
      </w:pPr>
      <w:r>
        <w:rPr>
          <w:lang w:val="nl-NL"/>
        </w:rPr>
        <w:t>Jos. Vermeulen 1978</w:t>
      </w:r>
    </w:p>
    <w:p>
      <w:pPr>
        <w:pStyle w:val="T1"/>
        <w:jc w:val="start"/>
        <w:rPr>
          <w:lang w:val="nl-NL"/>
        </w:rPr>
      </w:pPr>
      <w:r>
        <w:rPr>
          <w:lang w:val="nl-NL"/>
        </w:rPr>
        <w:t>.</w:t>
        <w:tab/>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562" w:type="dxa"/>
        <w:jc w:val="start"/>
        <w:tblInd w:w="0" w:type="dxa"/>
        <w:tblLayout w:type="fixed"/>
        <w:tblCellMar>
          <w:top w:w="0" w:type="dxa"/>
          <w:start w:w="70" w:type="dxa"/>
          <w:bottom w:w="0" w:type="dxa"/>
          <w:end w:w="70" w:type="dxa"/>
        </w:tblCellMar>
      </w:tblPr>
      <w:tblGrid>
        <w:gridCol w:w="1737"/>
        <w:gridCol w:w="825"/>
      </w:tblGrid>
      <w:tr>
        <w:trPr/>
        <w:tc>
          <w:tcPr>
            <w:tcW w:w="1737" w:type="dxa"/>
            <w:tcBorders/>
          </w:tcPr>
          <w:p>
            <w:pPr>
              <w:pStyle w:val="T4dispositie"/>
              <w:rPr>
                <w:i/>
                <w:i/>
                <w:iCs/>
              </w:rPr>
            </w:pPr>
            <w:r>
              <w:rPr>
                <w:i/>
                <w:iCs/>
              </w:rPr>
              <w:t>Manuaal</w:t>
            </w:r>
          </w:p>
          <w:p>
            <w:pPr>
              <w:pStyle w:val="T4dispositie"/>
              <w:rPr/>
            </w:pPr>
            <w:r>
              <w:rPr/>
              <w:t>10 stemmen</w:t>
            </w:r>
          </w:p>
          <w:p>
            <w:pPr>
              <w:pStyle w:val="T4dispositie"/>
              <w:rPr/>
            </w:pPr>
            <w:r>
              <w:rPr/>
            </w:r>
          </w:p>
          <w:p>
            <w:pPr>
              <w:pStyle w:val="T4dispositie"/>
              <w:rPr/>
            </w:pPr>
            <w:r>
              <w:rPr/>
              <w:t>Bourdon B/D</w:t>
            </w:r>
          </w:p>
          <w:p>
            <w:pPr>
              <w:pStyle w:val="T4dispositie"/>
              <w:rPr/>
            </w:pPr>
            <w:r>
              <w:rPr/>
              <w: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Speelfluit</w:t>
            </w:r>
          </w:p>
          <w:p>
            <w:pPr>
              <w:pStyle w:val="T4dispositie"/>
              <w:rPr/>
            </w:pPr>
            <w:r>
              <w:rPr/>
              <w:t>Quintfluit</w:t>
            </w:r>
          </w:p>
          <w:p>
            <w:pPr>
              <w:pStyle w:val="T4dispositie"/>
              <w:rPr/>
            </w:pPr>
            <w:r>
              <w:rPr/>
              <w:t>Woudfluit</w:t>
            </w:r>
          </w:p>
          <w:p>
            <w:pPr>
              <w:pStyle w:val="T4dispositie"/>
              <w:rPr/>
            </w:pPr>
            <w:r>
              <w:rPr/>
              <w:t>Mixtuur B/D</w:t>
            </w:r>
          </w:p>
          <w:p>
            <w:pPr>
              <w:pStyle w:val="T4dispositie"/>
              <w:rPr/>
            </w:pPr>
            <w:r>
              <w:rPr/>
              <w:t>Trompet B/D</w:t>
            </w:r>
          </w:p>
        </w:tc>
        <w:tc>
          <w:tcPr>
            <w:tcW w:w="825"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3-5 st.</w:t>
            </w:r>
          </w:p>
          <w:p>
            <w:pPr>
              <w:pStyle w:val="T4dispositie"/>
              <w:rPr/>
            </w:pPr>
            <w:r>
              <w:rPr/>
              <w:t>8'</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windlosser</w:t>
      </w:r>
    </w:p>
    <w:p>
      <w:pPr>
        <w:pStyle w:val="T1"/>
        <w:jc w:val="start"/>
        <w:rPr>
          <w:lang w:val="nl-NL"/>
        </w:rPr>
      </w:pPr>
      <w:r>
        <w:rPr>
          <w:lang w:val="nl-NL"/>
        </w:rPr>
        <w:t>nihil (loze knop)</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8</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16</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schokbalg en handpomp (1880)</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 xml:space="preserve">linkerzijde </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Bourdon 16</w:t>
      </w:r>
      <w:r>
        <w:rPr/>
        <w:t>'</w:t>
      </w:r>
      <w:r>
        <w:rPr>
          <w:lang w:val="nl-NL"/>
        </w:rPr>
        <w:t xml:space="preserve"> en Trompet 8</w:t>
      </w:r>
      <w:r>
        <w:rPr/>
        <w:t>'</w:t>
      </w:r>
      <w:r>
        <w:rPr>
          <w:lang w:val="nl-NL"/>
        </w:rPr>
        <w:t xml:space="preserve"> tussen c en cis; Mixtuur tussen g en gis. Deze voor Van Oeckelen unieke Mixtuurdeling was in elk geval in 1970 reeds aanwezig. Of ze origineel is kan niet uit de archieven worden opgemaakt.</w:t>
      </w:r>
    </w:p>
    <w:p>
      <w:pPr>
        <w:pStyle w:val="T1"/>
        <w:jc w:val="start"/>
        <w:rPr/>
      </w:pPr>
      <w:r>
        <w:rPr>
          <w:lang w:val="nl-NL"/>
        </w:rPr>
        <w:t xml:space="preserve">Een opschrift boven de klaviatuur vermeldt: </w:t>
      </w:r>
      <w:r>
        <w:rPr>
          <w:i/>
          <w:iCs/>
          <w:lang w:val="nl-NL"/>
        </w:rPr>
        <w:t>Dit orgel is in 't jaar 1880 aan de Kerk ten geschenke gegeven door den collator Jonkheer Mr. W.C.A. Alberda van Ekenstein en zijne echtgenote E.S. Baronesse Rengers</w:t>
      </w:r>
      <w:r>
        <w:rPr>
          <w:lang w:val="nl-NL"/>
        </w:rPr>
        <w:t>.</w:t>
      </w:r>
    </w:p>
    <w:p>
      <w:pPr>
        <w:pStyle w:val="T1"/>
        <w:jc w:val="start"/>
        <w:rPr>
          <w:lang w:val="nl-NL"/>
        </w:rPr>
      </w:pPr>
      <w:r>
        <w:rPr>
          <w:lang w:val="nl-NL"/>
        </w:rPr>
        <w:t>Het orgel kwam in de plaats van een in 1845 door Petrus van Oeckelen (met gebruik van ouder materiaal) gemaakt orgel, dat in 1882 een nieuwe bestemming kreeg in de Hervormde Kerk te Diever (zie aldaar).</w:t>
      </w:r>
    </w:p>
    <w:p>
      <w:pPr>
        <w:pStyle w:val="T1"/>
        <w:jc w:val="start"/>
        <w:rPr/>
      </w:pPr>
      <w:r>
        <w:rPr>
          <w:lang w:val="nl-NL"/>
        </w:rPr>
        <w:t>De kas is gemaakt van vurenhout. Het pijpwerk staat opgesteld op twee windladen, in grootte van buiten naar binnen aflopend. Op de C-lade omvat C-E chromatisch en Fis-e</w:t>
      </w:r>
      <w:r>
        <w:rPr>
          <w:vertAlign w:val="superscript"/>
          <w:lang w:val="nl-NL"/>
        </w:rPr>
        <w:t>3</w:t>
      </w:r>
      <w:r>
        <w:rPr>
          <w:lang w:val="nl-NL"/>
        </w:rPr>
        <w:t xml:space="preserve"> (hele tonen), de Cis-lade F-f</w:t>
      </w:r>
      <w:r>
        <w:rPr>
          <w:vertAlign w:val="superscript"/>
          <w:lang w:val="nl-NL"/>
        </w:rPr>
        <w:t>3</w:t>
      </w:r>
      <w:r>
        <w:rPr>
          <w:lang w:val="nl-NL"/>
        </w:rPr>
        <w:t>.</w:t>
      </w:r>
    </w:p>
    <w:p>
      <w:pPr>
        <w:pStyle w:val="T1"/>
        <w:jc w:val="start"/>
        <w:rPr/>
      </w:pPr>
      <w:r>
        <w:rPr>
          <w:lang w:val="nl-NL"/>
        </w:rPr>
        <w:t>De Prestant 8</w:t>
      </w:r>
      <w:r>
        <w:rPr/>
        <w:t>'</w:t>
      </w:r>
      <w:r>
        <w:rPr>
          <w:lang w:val="nl-NL"/>
        </w:rPr>
        <w:t xml:space="preserve"> staat van C-h in het front; het vervolg staat op de laden. De Viola di Gamba 8</w:t>
      </w:r>
      <w:r>
        <w:rPr/>
        <w:t>'</w:t>
      </w:r>
      <w:r>
        <w:rPr>
          <w:lang w:val="nl-NL"/>
        </w:rPr>
        <w:t xml:space="preserve"> is van C-E gecombineerd met de Holpijp 8</w:t>
      </w:r>
      <w:r>
        <w:rPr/>
        <w:t>'</w:t>
      </w:r>
      <w:r>
        <w:rPr>
          <w:lang w:val="nl-NL"/>
        </w:rPr>
        <w:t>. C-h van de Bourdon 16</w:t>
      </w:r>
      <w:r>
        <w:rPr/>
        <w:t>'</w:t>
      </w:r>
      <w:r>
        <w:rPr>
          <w:lang w:val="nl-NL"/>
        </w:rPr>
        <w:t xml:space="preserve"> en C-H van de Holpijp 8</w:t>
      </w:r>
      <w:r>
        <w:rPr/>
        <w:t>'</w:t>
      </w:r>
      <w:r>
        <w:rPr>
          <w:lang w:val="nl-NL"/>
        </w:rPr>
        <w:t xml:space="preserve"> zijn van eiken. De Speelfluit 4</w:t>
      </w:r>
      <w:r>
        <w:rPr/>
        <w:t>'</w:t>
      </w:r>
      <w:r>
        <w:rPr>
          <w:lang w:val="nl-NL"/>
        </w:rPr>
        <w:t xml:space="preserve"> is van C-f</w:t>
      </w:r>
      <w:r>
        <w:rPr>
          <w:vertAlign w:val="superscript"/>
          <w:lang w:val="nl-NL"/>
        </w:rPr>
        <w:t>2</w:t>
      </w:r>
      <w:r>
        <w:rPr>
          <w:lang w:val="nl-NL"/>
        </w:rPr>
        <w:t xml:space="preserve"> gedekt en verder open, conisch. Van de Woudfluit 2</w:t>
      </w:r>
      <w:r>
        <w:rPr/>
        <w:t>'</w:t>
      </w:r>
      <w:r>
        <w:rPr>
          <w:lang w:val="nl-NL"/>
        </w:rPr>
        <w:t xml:space="preserve"> zijn C-H gedekt en de overige pijpen cilindrisch,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2006-04-25T12:54:00Z</dcterms:created>
  <dc:creator>WS1</dc:creator>
  <dc:description/>
  <dc:language>en-US</dc:language>
  <cp:lastModifiedBy>WS1</cp:lastModifiedBy>
  <dcterms:modified xsi:type="dcterms:W3CDTF">2006-04-25T12:54:00Z</dcterms:modified>
  <cp:revision>2</cp:revision>
  <dc:subject/>
  <dc:title>Tjamsweer / 1880</dc:title>
</cp:coreProperties>
</file>