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Westernijkerk (Westernijtsjerk) / 1880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Eenbeukige kerk met driezijdige koorsluiting en zadeldaktoren, in oorsprong uit de 13e eeuw. In de 15e eeuw uitgebreid en van een toren voorzien. Later herhaaldelijk gewijzigd. Inwendig houten tongewelf uit ca 1500. In de kerk banken met gotische briefpanelen, een preekstoel uit het begin van de 18e eeuw en een 17e-eeuwse herenbank.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Voor het front van hun eerste orgel heeft de firma Bakker &amp; Timmenga zich duidelijk laten inspireren door het standaardfronttype van het huis Adema, zoals dat onder meer was toegepast in de Hervormde Kerk te Valkkoog (1871, deel 1865-1872, 359-361) en de Doopsgezinde Kerk te Grouw (1872, deel 1872-1878, 50-52): drie ronde torens en gedeelde vlakke tussenvelden. De benedenvelden zijn rondbogig, de bovenvelden vallen op door hun geringe hoogte, wat één van de belangrijkste karakteristieken is van het genoemde Adema-model. Toch is hier het bovenveld iets verticaler van werking dan in bijvoorbeeld Grouw, doordat de bovenlijst een steilere helling vertoont. Ook het daarmee contrasterende labiumverloop draagt hieraan bij. Een ander verschil is de aanwezigheid van een ingezwenkte bovenlijst als afsluiting, een element dat bij de Adema's ontbreekt. Waarschijnlijk is dit een ontlening aan Van Dam of Hardorff. Nog een ander verschil met de Adema's: de toepassing van verhoogde frontstokken bij de tussenvelden.</w:t>
      </w:r>
    </w:p>
    <w:p>
      <w:pPr>
        <w:pStyle w:val="T2Kunst"/>
        <w:jc w:val="start"/>
        <w:rPr/>
      </w:pPr>
      <w:r>
        <w:rPr>
          <w:lang w:val="nl-NL"/>
        </w:rPr>
        <w:t xml:space="preserve">De decoratie is fors en hier en daar wat grof. Aan de pijpvoeten in de middentoren ziet men in de hoeken op hun rug liggende C-voluten, met een bladtakje erin aangebracht. Uit deze voluten loopt naar het midden toe een tweede voluut, zodat het effect van een S-voluut ontstaat. Beneden in de zijtorens ziet men dezelfde figuur, maar niet zo duidelijk in twee componenten gedeeld. Deze tendens wordt nog sterker in de bovenblinderingen in de torens, waar men echte S-voluten ziet met bladwerk in de openingen. Twee met hun opening naar beneden geplaatste C-voluten zijn het dominerende element aan de pijpvoeten in de benedenvelden. Naar het midden toe ontstaan hieruit twee kleine voluutjes die als </w:t>
      </w:r>
      <w:r>
        <w:rPr>
          <w:i/>
          <w:iCs/>
          <w:lang w:val="nl-NL"/>
        </w:rPr>
        <w:t>trait-d'union</w:t>
      </w:r>
      <w:r>
        <w:rPr>
          <w:lang w:val="nl-NL"/>
        </w:rPr>
        <w:t xml:space="preserve"> fungeren. Vergelijkbare elementen zijn te zien in de bogen. Ook in de bovenvelden ziet men verschillende voluutcombinaties. De vleugelstukken bestaan uit forse S-ranken met bladwerk. Op de torens uit voluut-elementen samengestelde opzetstukken, de middelste bekroond door een lier.</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126, 213.</w:t>
      </w:r>
    </w:p>
    <w:p>
      <w:pPr>
        <w:pStyle w:val="T3Lit"/>
        <w:jc w:val="start"/>
        <w:rPr>
          <w:lang w:val="nl-NL"/>
        </w:rPr>
      </w:pPr>
      <w:r>
        <w:rPr>
          <w:lang w:val="nl-NL"/>
        </w:rPr>
      </w:r>
    </w:p>
    <w:p>
      <w:pPr>
        <w:pStyle w:val="T3Lit"/>
        <w:jc w:val="start"/>
        <w:rPr>
          <w:lang w:val="nl-NL"/>
        </w:rPr>
      </w:pPr>
      <w:r>
        <w:rPr>
          <w:lang w:val="nl-NL"/>
        </w:rPr>
        <w:t>Monumentnummer 15645</w:t>
      </w:r>
    </w:p>
    <w:p>
      <w:pPr>
        <w:pStyle w:val="T3Lit"/>
        <w:jc w:val="start"/>
        <w:rPr>
          <w:lang w:val="nl-NL"/>
        </w:rPr>
      </w:pPr>
      <w:r>
        <w:rPr>
          <w:lang w:val="nl-NL"/>
        </w:rPr>
        <w:t>Orgelnummer 1646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Bakker &amp; Timmenga 1905</w:t>
      </w:r>
    </w:p>
    <w:p>
      <w:pPr>
        <w:pStyle w:val="T1"/>
        <w:jc w:val="start"/>
        <w:rPr>
          <w:lang w:val="nl-NL"/>
        </w:rPr>
      </w:pPr>
      <w:r>
        <w:rPr>
          <w:lang w:val="nl-NL"/>
        </w:rPr>
        <w:t>.</w:t>
        <w:tab/>
        <w:t>orgel schoongemaakt en hersteld</w:t>
      </w:r>
    </w:p>
    <w:p>
      <w:pPr>
        <w:pStyle w:val="T1"/>
        <w:jc w:val="start"/>
        <w:rPr>
          <w:lang w:val="nl-NL"/>
        </w:rPr>
      </w:pPr>
      <w:r>
        <w:rPr>
          <w:lang w:val="nl-NL"/>
        </w:rPr>
        <w:t>.</w:t>
        <w:tab/>
        <w:t>frontpijpen gepolijst</w:t>
      </w:r>
    </w:p>
    <w:p>
      <w:pPr>
        <w:pStyle w:val="T1"/>
        <w:jc w:val="start"/>
        <w:rPr>
          <w:lang w:val="nl-NL"/>
        </w:rPr>
      </w:pPr>
      <w:r>
        <w:rPr>
          <w:lang w:val="nl-NL"/>
        </w:rPr>
        <w:t>.</w:t>
        <w:tab/>
        <w:t>toetsbeleg met pennetjes vastgezet</w:t>
      </w:r>
    </w:p>
    <w:p>
      <w:pPr>
        <w:pStyle w:val="T1"/>
        <w:jc w:val="start"/>
        <w:rPr>
          <w:lang w:val="nl-NL"/>
        </w:rPr>
      </w:pPr>
      <w:r>
        <w:rPr>
          <w:lang w:val="nl-NL"/>
        </w:rPr>
      </w:r>
    </w:p>
    <w:p>
      <w:pPr>
        <w:pStyle w:val="T1"/>
        <w:jc w:val="start"/>
        <w:rPr>
          <w:lang w:val="nl-NL"/>
        </w:rPr>
      </w:pPr>
      <w:r>
        <w:rPr>
          <w:lang w:val="nl-NL"/>
        </w:rPr>
        <w:t>Mense Ruiter Orgelmakers 1991</w:t>
      </w:r>
    </w:p>
    <w:p>
      <w:pPr>
        <w:pStyle w:val="T1"/>
        <w:jc w:val="start"/>
        <w:rPr>
          <w:lang w:val="nl-NL"/>
        </w:rPr>
      </w:pPr>
      <w:r>
        <w:rPr>
          <w:lang w:val="nl-NL"/>
        </w:rPr>
        <w:t>.</w:t>
        <w:tab/>
        <w:t>klaviatuur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400" w:type="dxa"/>
        <w:jc w:val="start"/>
        <w:tblInd w:w="-70" w:type="dxa"/>
        <w:tblLayout w:type="fixed"/>
        <w:tblCellMar>
          <w:top w:w="0" w:type="dxa"/>
          <w:start w:w="70" w:type="dxa"/>
          <w:bottom w:w="0" w:type="dxa"/>
          <w:end w:w="70" w:type="dxa"/>
        </w:tblCellMar>
      </w:tblPr>
      <w:tblGrid>
        <w:gridCol w:w="1600"/>
        <w:gridCol w:w="631"/>
        <w:gridCol w:w="1794"/>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Basson B</w:t>
            </w:r>
          </w:p>
          <w:p>
            <w:pPr>
              <w:pStyle w:val="T4dispositie"/>
              <w:jc w:val="start"/>
              <w:rPr>
                <w:lang w:val="nl-NL"/>
              </w:rPr>
            </w:pPr>
            <w:r>
              <w:rPr>
                <w:lang w:val="nl-NL"/>
              </w:rPr>
              <w:t>Trompet 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8'</w:t>
            </w:r>
          </w:p>
        </w:tc>
        <w:tc>
          <w:tcPr>
            <w:tcW w:w="1794"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Salicet</w:t>
            </w:r>
          </w:p>
          <w:p>
            <w:pPr>
              <w:pStyle w:val="T4dispositie"/>
              <w:jc w:val="start"/>
              <w:rPr>
                <w:lang w:val="nl-NL"/>
              </w:rPr>
            </w:pPr>
            <w:r>
              <w:rPr>
                <w:lang w:val="nl-NL"/>
              </w:rPr>
              <w:t>Fluit Harmoniek</w:t>
            </w:r>
          </w:p>
          <w:p>
            <w:pPr>
              <w:pStyle w:val="T4dispositie"/>
              <w:jc w:val="start"/>
              <w:rPr>
                <w:lang w:val="nl-NL"/>
              </w:rPr>
            </w:pPr>
            <w:r>
              <w:rPr>
                <w:lang w:val="nl-NL"/>
              </w:rPr>
              <w:t>Woudfluit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afsluitingen HW, BW</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(1880)</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Hoewel de orgelmakers Fokke Bakker en Arjen Timmenga vóór 1880 zowel elk afzonderlijk als in samenwerking enkele kleine werkzaamheden hadden uitgevoerd, geldt dit orgel toch als opus 1 van hun in 1880 gesticht bedrijf.</w:t>
      </w:r>
    </w:p>
    <w:p>
      <w:pPr>
        <w:pStyle w:val="T1"/>
        <w:jc w:val="start"/>
        <w:rPr/>
      </w:pPr>
      <w:r>
        <w:rPr>
          <w:lang w:val="nl-NL"/>
        </w:rPr>
        <w:t>In het front spreken C- cis</w:t>
      </w:r>
      <w:r>
        <w:rPr>
          <w:vertAlign w:val="superscript"/>
          <w:lang w:val="nl-NL"/>
        </w:rPr>
        <w:t>1</w:t>
      </w:r>
      <w:r>
        <w:rPr>
          <w:lang w:val="nl-NL"/>
        </w:rPr>
        <w:t xml:space="preserve"> van de Prestant 8'. In de tussenvelden zijn aan beide zijden de vier pijpen die aan de middentoren grenzen sprekend, de overige pijpen in de velden zijn stom.</w:t>
      </w:r>
    </w:p>
    <w:p>
      <w:pPr>
        <w:pStyle w:val="T1"/>
        <w:jc w:val="start"/>
        <w:rPr>
          <w:lang w:val="nl-NL"/>
        </w:rPr>
      </w:pPr>
      <w:r>
        <w:rPr>
          <w:lang w:val="nl-NL"/>
        </w:rPr>
        <w:t>De handklavieren zijn van eiken. Het onderklavier is een balansklavier, het bovenklavier is uitgevoerd als staartklavier. Het beleg op de ondertoetsen is van ivoor en is met pennetjes vastgezet.</w:t>
      </w:r>
    </w:p>
    <w:p>
      <w:pPr>
        <w:pStyle w:val="T1"/>
        <w:jc w:val="start"/>
        <w:rPr>
          <w:lang w:val="nl-NL"/>
        </w:rPr>
      </w:pPr>
      <w:r>
        <w:rPr>
          <w:lang w:val="nl-NL"/>
        </w:rPr>
        <w:t>De registerknoppen zijn in twee horizontale rijen boven de lessenaar aangebracht. Op de knoppen bevinden zich witte porseleinen plaatjes met de registernamen in schuinschrift.</w:t>
      </w:r>
    </w:p>
    <w:p>
      <w:pPr>
        <w:pStyle w:val="T1"/>
        <w:jc w:val="start"/>
        <w:rPr>
          <w:lang w:val="nl-NL"/>
        </w:rPr>
      </w:pPr>
      <w:r>
        <w:rPr>
          <w:lang w:val="nl-NL"/>
        </w:rPr>
        <w:t>De balg is achter het orgel in een aparte balgenkast geplaatst. De kanalen zijn van eiken, de tremulant is inliggend.</w:t>
      </w:r>
    </w:p>
    <w:p>
      <w:pPr>
        <w:pStyle w:val="T1"/>
        <w:jc w:val="start"/>
        <w:rPr/>
      </w:pPr>
      <w:r>
        <w:rPr>
          <w:lang w:val="nl-NL"/>
        </w:rPr>
        <w:t>De windladen zijn van eiken. De HW-lade is voorzien van vier opliggende voorslagen; de lade van het BW heeft er drie. De cancelvolgorde van de HW-lade is: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 De cancelvolgorde van de BW-lade is in hele tonen aflopend vanuit C in het midden.</w:t>
      </w:r>
    </w:p>
    <w:p>
      <w:pPr>
        <w:pStyle w:val="T1"/>
        <w:jc w:val="start"/>
        <w:rPr>
          <w:lang w:val="nl-NL"/>
        </w:rPr>
      </w:pPr>
      <w:r>
        <w:rPr>
          <w:lang w:val="nl-NL"/>
        </w:rPr>
        <w:t>Op de BW-lade is een gereserveerde sleep aanwezig. Ook de bijbehorende registerknop en registermechaniek zijn aangebracht; het registeropschrift vermeldt de naam Dulciaan 8'.</w:t>
      </w:r>
    </w:p>
    <w:p>
      <w:pPr>
        <w:pStyle w:val="T1"/>
        <w:jc w:val="start"/>
        <w:rPr>
          <w:lang w:val="nl-NL"/>
        </w:rPr>
      </w:pPr>
      <w:r>
        <w:rPr>
          <w:lang w:val="nl-NL"/>
        </w:rPr>
        <w:t>Eiken pijpen worden aangetroffen in de Bourdon 16' (C-h), Holpijp 8' (C-H) en Roerfluit 8' (C-H). C-Gis van de Bourdon 16' zijn op een aparte lade tegen de zijwand van de kas geplaatst, voorzien van een eigen mechaniek, aangesloten op een extra arm aan de wellen.</w:t>
      </w:r>
    </w:p>
    <w:p>
      <w:pPr>
        <w:pStyle w:val="T1"/>
        <w:jc w:val="start"/>
        <w:rPr/>
      </w:pPr>
      <w:r>
        <w:rPr>
          <w:lang w:val="nl-NL"/>
        </w:rPr>
        <w:t>De Roerfluit 4' HW is vanaf c</w:t>
      </w:r>
      <w:r>
        <w:rPr>
          <w:vertAlign w:val="superscript"/>
          <w:lang w:val="nl-NL"/>
        </w:rPr>
        <w:t>1</w:t>
      </w:r>
      <w:r>
        <w:rPr>
          <w:lang w:val="nl-NL"/>
        </w:rPr>
        <w:t xml:space="preserve"> open, conisch. Van het vier-voets koor van de Cornet zijn de eerste 12 pijpen gedekt. Salicionaal 8' en Viola di Gamba 8' zijn in het groot octaaf gecombineerd met de Roerfluit 8', de Viola di Gamba 8' is vanaf c van tin. De Fluit Harmoniek 4' is van C-e gedekt, van f-f</w:t>
      </w:r>
      <w:r>
        <w:rPr>
          <w:vertAlign w:val="superscript"/>
          <w:lang w:val="nl-NL"/>
        </w:rPr>
        <w:t>1</w:t>
      </w:r>
      <w:r>
        <w:rPr>
          <w:lang w:val="nl-NL"/>
        </w:rPr>
        <w:t xml:space="preserve"> open en vanaf fis</w:t>
      </w:r>
      <w:r>
        <w:rPr>
          <w:vertAlign w:val="superscript"/>
          <w:lang w:val="nl-NL"/>
        </w:rPr>
        <w:t>1</w:t>
      </w:r>
      <w:r>
        <w:rPr>
          <w:lang w:val="nl-NL"/>
        </w:rPr>
        <w:t xml:space="preserve"> overblazend. De Woudfluit 2' is van C-H gedekt en daarna open, cilindrisch.</w:t>
      </w:r>
    </w:p>
    <w:p>
      <w:pPr>
        <w:pStyle w:val="T1"/>
        <w:jc w:val="start"/>
        <w:rPr>
          <w:lang w:val="nl-NL"/>
        </w:rPr>
      </w:pPr>
      <w:r>
        <w:rPr>
          <w:lang w:val="nl-NL"/>
        </w:rPr>
        <w:t>De Basson / Trompet is voorzien van naaldhouten houten stevels en eiken koppen. C-H is uitgevoerd met cilindrische bekers op onderconus, vanaf c zijn de bekers trechtervormig.</w:t>
      </w:r>
    </w:p>
    <w:p>
      <w:pPr>
        <w:pStyle w:val="T1"/>
        <w:jc w:val="start"/>
        <w:rPr/>
      </w:pPr>
      <w:r>
        <w:rPr>
          <w:lang w:val="nl-NL"/>
        </w:rPr>
        <w:t>Expressions zijn toegepast bij alle pijpen van Salicionaal 8' en Viola di Gamba 8', en verder bij de Prestant 8' (b-c</w:t>
      </w:r>
      <w:r>
        <w:rPr>
          <w:vertAlign w:val="superscript"/>
          <w:lang w:val="nl-NL"/>
        </w:rPr>
        <w:t>3</w:t>
      </w:r>
      <w:r>
        <w:rPr>
          <w:lang w:val="nl-NL"/>
        </w:rPr>
        <w:t>), Octaaf 4' (C-c</w:t>
      </w:r>
      <w:r>
        <w:rPr>
          <w:vertAlign w:val="superscript"/>
          <w:lang w:val="nl-NL"/>
        </w:rPr>
        <w:t>2</w:t>
      </w:r>
      <w:r>
        <w:rPr>
          <w:lang w:val="nl-NL"/>
        </w:rPr>
        <w:t>), Quint 3' (C-f</w:t>
      </w:r>
      <w:r>
        <w:rPr>
          <w:vertAlign w:val="superscript"/>
          <w:lang w:val="nl-NL"/>
        </w:rPr>
        <w:t>1</w:t>
      </w:r>
      <w:r>
        <w:rPr>
          <w:lang w:val="nl-NL"/>
        </w:rPr>
        <w:t>), Octaaf 2' (C-c</w:t>
      </w:r>
      <w:r>
        <w:rPr>
          <w:vertAlign w:val="superscript"/>
          <w:lang w:val="nl-NL"/>
        </w:rPr>
        <w:t>1</w:t>
      </w:r>
      <w:r>
        <w:rPr>
          <w:lang w:val="nl-NL"/>
        </w:rPr>
        <w:t>), Salicet 4' (C-c</w:t>
      </w:r>
      <w:r>
        <w:rPr>
          <w:vertAlign w:val="superscript"/>
          <w:lang w:val="nl-NL"/>
        </w:rPr>
        <w:t>2</w:t>
      </w:r>
      <w:r>
        <w:rPr>
          <w:lang w:val="nl-NL"/>
        </w:rPr>
        <w:t>).</w:t>
      </w:r>
    </w:p>
    <w:p>
      <w:pPr>
        <w:pStyle w:val="T1"/>
        <w:jc w:val="start"/>
        <w:rPr/>
      </w:pPr>
      <w:r>
        <w:rPr>
          <w:lang w:val="nl-NL"/>
        </w:rPr>
        <w:t>Stemkrullen (vanaf de bovenrand ingesneden) komen voor bij de Cornet 4' (alle open pijpen), Cornet 2 2/3' (c</w:t>
      </w:r>
      <w:r>
        <w:rPr>
          <w:vertAlign w:val="superscript"/>
          <w:lang w:val="nl-NL"/>
        </w:rPr>
        <w:t>1</w:t>
      </w:r>
      <w:r>
        <w:rPr>
          <w:lang w:val="nl-NL"/>
        </w:rPr>
        <w:t>-h</w:t>
      </w:r>
      <w:r>
        <w:rPr>
          <w:vertAlign w:val="superscript"/>
          <w:lang w:val="nl-NL"/>
        </w:rPr>
        <w:t>2</w:t>
      </w:r>
      <w:r>
        <w:rPr>
          <w:lang w:val="nl-NL"/>
        </w:rPr>
        <w:t>), Cornet 1 3/5' (c</w:t>
      </w:r>
      <w:r>
        <w:rPr>
          <w:vertAlign w:val="superscript"/>
          <w:lang w:val="nl-NL"/>
        </w:rPr>
        <w:t>1</w:t>
      </w:r>
      <w:r>
        <w:rPr>
          <w:lang w:val="nl-NL"/>
        </w:rPr>
        <w:t>-h</w:t>
      </w:r>
      <w:r>
        <w:rPr>
          <w:vertAlign w:val="superscript"/>
          <w:lang w:val="nl-NL"/>
        </w:rPr>
        <w:t>1</w:t>
      </w:r>
      <w:r>
        <w:rPr>
          <w:lang w:val="nl-NL"/>
        </w:rPr>
        <w:t>), Fluit Harmoniek 4' (f-e</w:t>
      </w:r>
      <w:r>
        <w:rPr>
          <w:vertAlign w:val="superscript"/>
          <w:lang w:val="nl-NL"/>
        </w:rPr>
        <w:t>1</w:t>
      </w:r>
      <w:r>
        <w:rPr>
          <w:lang w:val="nl-NL"/>
        </w:rPr>
        <w:t>) en Woudfluit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2006-04-25T12:59:00Z</dcterms:created>
  <dc:creator>WS1</dc:creator>
  <dc:description/>
  <dc:language>en-US</dc:language>
  <cp:lastModifiedBy>WS1</cp:lastModifiedBy>
  <dcterms:modified xsi:type="dcterms:W3CDTF">2006-04-25T12:59:00Z</dcterms:modified>
  <cp:revision>2</cp:revision>
  <dc:subject/>
  <dc:title>Westernijkerk (Westernijtsjerk) / 1880</dc:title>
</cp:coreProperties>
</file>