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Loenen (Gld) / ca 1880</w:t>
      </w:r>
    </w:p>
    <w:p>
      <w:pPr>
        <w:pStyle w:val="Heading2"/>
        <w:rPr>
          <w:i w:val="false"/>
          <w:i w:val="false"/>
          <w:iCs/>
        </w:rPr>
      </w:pPr>
      <w:r>
        <w:rPr>
          <w:i w:val="false"/>
          <w:iCs/>
        </w:rPr>
        <w:t>R.K. kerk H-Antonius Abt</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neoclassicistische kerk met toren met achtkantige bekroning, gebouwd in 1847-1848 naar ontwerp van E. Kroon. Zijbeuken toegevoegd in 1927. Inwendig gestuct tongewelf. Hoogaltaar door atelier Lenaerts en Houtermans uit Roermond.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ca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vlakke front van dit orgel kan men opvatten als een neoromaanse versie van het door de gebroeders Gradussen verscheidene keren toegepaste vijfdelige neogotische front van het model Haren (1875, deel 1872-1878, 196-197), Megen (1879) en Alem (1880).</w:t>
      </w:r>
    </w:p>
    <w:p>
      <w:pPr>
        <w:pStyle w:val="T2Kunst"/>
        <w:jc w:val="start"/>
        <w:rPr>
          <w:lang w:val="nl-NL"/>
        </w:rPr>
      </w:pPr>
      <w:r>
        <w:rPr>
          <w:lang w:val="nl-NL"/>
        </w:rPr>
        <w:t>Het omvat een breed torenachtig middenveld, ongedeelde tussenvelden met verhoogde frontstokken, en torenachtige zijvelden. Het middenveld en de zijvelden worden omraamd door halfzuilen die van toten voorziene rondbogen dragen. Boven het middenveld is een koepelvormige bekroning aangebracht, bekroond door een rond paviljoen en voorzien van een kantelenrand met vierkante hoektorens. De zijvelden worden bekroond door romaniserende wimbergen met driepas en hogels. Boven de eveneens rondbogige tussenvelden is een driedelig rondboogfries te zien. De velden worden uiteindelijk afgesloten door een schuine bovenlijst met hogels; in de zwikken zijn twee driehoekjes en een driepas aangebracht. De onderkas, die van de bovenkas wordt gescheiden door een rondboogfries, is voorzien van geschilderde voorstellingen: in het midden de heiligen Bernulphus en Gregorius, geflankeerd door banderollen met psalmteksten en door Caecilia en David. Het is interessant om hier de patroon van het in 1869 opgerichte Sint-Bernulphusgilde, een vereniging ter bevordering van de kerkelijke kunst, te zien in combinatie met de patronen van de gewijde muziek.</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Maarten Seijbel, </w:t>
      </w:r>
      <w:r>
        <w:rPr>
          <w:i/>
          <w:iCs/>
          <w:lang w:val="nl-NL"/>
        </w:rPr>
        <w:t>Zes eeuwen Veluwse orgels</w:t>
      </w:r>
      <w:r>
        <w:rPr>
          <w:lang w:val="nl-NL"/>
        </w:rPr>
        <w:t>. Zaltbommel, 1975, 135-136.</w:t>
      </w:r>
    </w:p>
    <w:p>
      <w:pPr>
        <w:pStyle w:val="T3Lit"/>
        <w:jc w:val="start"/>
        <w:rPr/>
      </w:pPr>
      <w:r>
        <w:rPr>
          <w:i/>
          <w:iCs/>
          <w:lang w:val="nl-NL"/>
        </w:rPr>
        <w:t>Orgelnieuws fa. L. Verschueren</w:t>
      </w:r>
      <w:r>
        <w:rPr>
          <w:lang w:val="nl-NL"/>
        </w:rPr>
        <w:t>. Heythuysen, 1973.</w:t>
      </w:r>
    </w:p>
    <w:p>
      <w:pPr>
        <w:pStyle w:val="T3Lit"/>
        <w:jc w:val="start"/>
        <w:rPr>
          <w:lang w:val="nl-NL"/>
        </w:rPr>
      </w:pPr>
      <w:r>
        <w:rPr>
          <w:lang w:val="nl-NL"/>
        </w:rPr>
        <w:t>Ongedateerd stencil, aanwezig in het kerkgebouw.</w:t>
      </w:r>
    </w:p>
    <w:p>
      <w:pPr>
        <w:pStyle w:val="T3Lit"/>
        <w:jc w:val="start"/>
        <w:rPr>
          <w:lang w:val="nl-NL"/>
        </w:rPr>
      </w:pPr>
      <w:r>
        <w:rPr>
          <w:lang w:val="nl-NL"/>
        </w:rPr>
      </w:r>
    </w:p>
    <w:p>
      <w:pPr>
        <w:pStyle w:val="T3Lit"/>
        <w:jc w:val="start"/>
        <w:rPr>
          <w:lang w:val="nl-NL"/>
        </w:rPr>
      </w:pPr>
      <w:r>
        <w:rPr>
          <w:lang w:val="nl-NL"/>
        </w:rPr>
        <w:t>Orgelnummer 894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1880</w:t>
      </w:r>
    </w:p>
    <w:p>
      <w:pPr>
        <w:pStyle w:val="T1"/>
        <w:jc w:val="start"/>
        <w:rPr>
          <w:lang w:val="nl-NL"/>
        </w:rPr>
      </w:pPr>
      <w:r>
        <w:rPr>
          <w:lang w:val="nl-NL"/>
        </w:rPr>
      </w:r>
    </w:p>
    <w:p>
      <w:pPr>
        <w:pStyle w:val="T1"/>
        <w:jc w:val="start"/>
        <w:rPr>
          <w:lang w:val="nl-NL"/>
        </w:rPr>
      </w:pPr>
      <w:r>
        <w:rPr>
          <w:lang w:val="nl-NL"/>
        </w:rPr>
        <w:t>L. Verschueren 1973</w:t>
      </w:r>
    </w:p>
    <w:p>
      <w:pPr>
        <w:pStyle w:val="T1"/>
        <w:jc w:val="start"/>
        <w:rPr>
          <w:lang w:val="nl-NL"/>
        </w:rPr>
      </w:pPr>
      <w:r>
        <w:rPr>
          <w:lang w:val="nl-NL"/>
        </w:rPr>
        <w:t>.</w:t>
        <w:tab/>
        <w:t>restauratie</w:t>
      </w:r>
    </w:p>
    <w:p>
      <w:pPr>
        <w:pStyle w:val="T1"/>
        <w:jc w:val="start"/>
        <w:rPr>
          <w:lang w:val="nl-NL"/>
        </w:rPr>
      </w:pPr>
      <w:r>
        <w:rPr>
          <w:lang w:val="nl-NL"/>
        </w:rPr>
        <w:t>.</w:t>
        <w:tab/>
        <w:t>nieuwe registerplaatjes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70" w:type="dxa"/>
        <w:tblLayout w:type="fixed"/>
        <w:tblCellMar>
          <w:top w:w="0" w:type="dxa"/>
          <w:start w:w="70" w:type="dxa"/>
          <w:bottom w:w="0" w:type="dxa"/>
          <w:end w:w="70" w:type="dxa"/>
        </w:tblCellMar>
      </w:tblPr>
      <w:tblGrid>
        <w:gridCol w:w="1510"/>
        <w:gridCol w:w="707"/>
      </w:tblGrid>
      <w:tr>
        <w:trPr/>
        <w:tc>
          <w:tcPr>
            <w:tcW w:w="1510"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Open Fluit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70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3 st.</w:t>
            </w:r>
          </w:p>
          <w:p>
            <w:pPr>
              <w:pStyle w:val="T4dispositie"/>
              <w:jc w:val="start"/>
              <w:rPr>
                <w:lang w:val="nl-NL"/>
              </w:rPr>
            </w:pPr>
            <w:r>
              <w:rPr>
                <w:lang w:val="nl-NL"/>
              </w:rPr>
              <w:t>8</w:t>
            </w:r>
            <w:r>
              <w:rPr/>
              <w: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trede voor in- en uitschakelen Prestant 8'</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rPr>
        <w:t>c</w:t>
      </w:r>
      <w:r>
        <w:rPr>
          <w:sz w:val="20"/>
          <w:vertAlign w:val="superscript"/>
        </w:rPr>
        <w:t>1</w:t>
      </w:r>
      <w:r>
        <w:rPr>
          <w:sz w:val="20"/>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één schepbalg</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naaldhouten kas heeft geen achterwand maar is wel voorzien van een dak.</w:t>
      </w:r>
    </w:p>
    <w:p>
      <w:pPr>
        <w:pStyle w:val="T1"/>
        <w:jc w:val="start"/>
        <w:rPr>
          <w:lang w:val="nl-NL"/>
        </w:rPr>
      </w:pPr>
      <w:r>
        <w:rPr>
          <w:lang w:val="nl-NL"/>
        </w:rPr>
        <w:t>De klaviatuur en de mechanieken zijn grotendeels origineel, met uitzondering van de registerplaatjes. De registerplaatjes zijn op de knoppen aangebracht. Deze bevinden zich vlak onder de lessenaar. De registertrekkers reiken tot de ruimte tussen de beide laden waar ze via hefbomen de slepen bedienen.</w:t>
      </w:r>
    </w:p>
    <w:p>
      <w:pPr>
        <w:pStyle w:val="T1"/>
        <w:jc w:val="start"/>
        <w:rPr>
          <w:lang w:val="nl-NL"/>
        </w:rPr>
      </w:pPr>
      <w:r>
        <w:rPr>
          <w:lang w:val="nl-NL"/>
        </w:rPr>
        <w:t>Het pijpwerk staat opgesteld op een C- en een Cis-lade, in hele tonen naar de buitenzijde aflopend.</w:t>
      </w:r>
    </w:p>
    <w:p>
      <w:pPr>
        <w:pStyle w:val="T1"/>
        <w:jc w:val="start"/>
        <w:rPr/>
      </w:pPr>
      <w:r>
        <w:rPr>
          <w:lang w:val="nl-NL"/>
        </w:rPr>
        <w:t>De Prestant 8' staat van C-H in het front (middentoren en twee, respectievelijk drie pijpen van de zijtorens), het vervolg staat op de lade. De Open Fluit 8' is geheel open, cilindrisch en vanaf c</w:t>
      </w:r>
      <w:r>
        <w:rPr>
          <w:vertAlign w:val="superscript"/>
          <w:lang w:val="nl-NL"/>
        </w:rPr>
        <w:t>2</w:t>
      </w:r>
      <w:r>
        <w:rPr>
          <w:lang w:val="nl-NL"/>
        </w:rPr>
        <w:t xml:space="preserve"> overblazend. Het groot octaaf van de Holpijp 8' is van hout, het vervolg is van metaal (gedekt). De Viola di Gamba 8' begint op C. Het hoogste octaaf van de Roerfluit 4' is open, conisch. De Trompet 8' heeft metalen stevels en koppen. De metalen bekers hebben vanaf c</w:t>
      </w:r>
      <w:r>
        <w:rPr>
          <w:vertAlign w:val="superscript"/>
          <w:lang w:val="nl-NL"/>
        </w:rPr>
        <w:t>3</w:t>
      </w:r>
      <w:r>
        <w:rPr>
          <w:lang w:val="nl-NL"/>
        </w:rPr>
        <w:t xml:space="preserve"> dubbele lengte. Het open metalen pijpwerk is grotendeels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2006-04-25T13:01:00Z</dcterms:created>
  <dc:creator>WS1</dc:creator>
  <dc:description/>
  <dc:language>en-US</dc:language>
  <cp:lastModifiedBy>WS1</cp:lastModifiedBy>
  <dcterms:modified xsi:type="dcterms:W3CDTF">2006-05-01T15:28:00Z</dcterms:modified>
  <cp:revision>3</cp:revision>
  <dc:subject/>
  <dc:title>Veessen / 1882</dc:title>
</cp:coreProperties>
</file>