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Loenen aan de Vecht / ca 1880</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Zaalkerk met driezijdige uitbouw, gebouwd in 1922 naar ontwerp van H.A.F.J. Hissink.</w:t>
      </w:r>
    </w:p>
    <w:p>
      <w:pPr>
        <w:pStyle w:val="T1"/>
        <w:jc w:val="start"/>
        <w:rPr>
          <w:i/>
          <w:i/>
          <w:iCs/>
          <w:lang w:val="nl-NL"/>
        </w:rPr>
      </w:pPr>
      <w:r>
        <w:rPr>
          <w:i/>
          <w:iCs/>
          <w:lang w:val="nl-NL"/>
        </w:rPr>
      </w:r>
    </w:p>
    <w:p>
      <w:pPr>
        <w:pStyle w:val="T1"/>
        <w:jc w:val="start"/>
        <w:rPr>
          <w:lang w:val="nl-NL"/>
        </w:rPr>
      </w:pPr>
      <w:r>
        <w:rPr>
          <w:lang w:val="nl-NL"/>
        </w:rPr>
        <w:t>Kas: ca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wat eigenaardig en ook enigszins onlogisch opgebouwd front met zijn ingezwenkte bovenlijsten die hun tegenhanger ontmoeten in de scheidingslijst tussen de velden. Ingezwenkte lijsten zijn in de 18e-eeuwse Engelse orgelbouw wel vaker te vinden, maar in vrijwel alle gevallen vertoont de bovenlijst een, vanaf de toren gezien benedenwaartse curve, terwijl orgels die iets dergelijks vertonen in alle bekende gevallen ongedeelde velden hebben. Een lijnenspel zoals hier was te vinden bij het verdwenen Rugpositief van het door Renatus Harris in 1677 gebouwde orgel voor de kerk van Holy Sepulchre without Newgate in Londen (Afbeelding). Dit Rugwerk had zijtorens en brede ongedeelde velden, waarvan de blinderingen die de naar het midden oplopende labia volgden, een driehoekig model hadden. Het is denkbaar dat de ontwerper van het front in Loenen het Rugwerk uit genoemde Londense kerk als uitgangspunt heeft genomen, waarbij hij de zijtorens wegliet en de velden deelde. In plaats van de torens zijn brede panelen aangebracht die in overeenstemming met de tweedeling van de tussenvelden ook zijn gedeeld. Het benedendeel is vrijwel onversierd; het bovendeel is voorzien van golfranken, vormen die in de bovenblinderingen van de velden en in die van de toren terugkeren. De wat vrij opgevatte vorm en de plastische, enigszins 17e-eeuws aandoende vormen geven aanleiding tot een datering op omstreeks 1880.</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De Mixtuur</w:t>
      </w:r>
      <w:r>
        <w:rPr>
          <w:lang w:val="nl-NL"/>
        </w:rPr>
        <w:t>, 69 (1991), 510.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R.W. Kingsgate Davidson</w:t>
      </w:r>
    </w:p>
    <w:p>
      <w:pPr>
        <w:pStyle w:val="T1"/>
        <w:jc w:val="start"/>
        <w:rPr>
          <w:lang w:val="nl-NL"/>
        </w:rPr>
      </w:pPr>
      <w:r>
        <w:rPr>
          <w:lang w:val="nl-NL"/>
        </w:rPr>
        <w:t>2. L.J. Kramer</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ca 1880</w:t>
      </w:r>
    </w:p>
    <w:p>
      <w:pPr>
        <w:pStyle w:val="T1"/>
        <w:jc w:val="start"/>
        <w:rPr>
          <w:lang w:val="nl-NL"/>
        </w:rPr>
      </w:pPr>
      <w:r>
        <w:rPr>
          <w:lang w:val="nl-NL"/>
        </w:rPr>
        <w:t>2. 1989</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Epsom (Groot Brittanië)</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orgel overgeplaatst naar Brockley (London)</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orgel gedemonteerd</w:t>
      </w:r>
    </w:p>
    <w:p>
      <w:pPr>
        <w:pStyle w:val="T1"/>
        <w:jc w:val="start"/>
        <w:rPr>
          <w:lang w:val="nl-NL"/>
        </w:rPr>
      </w:pPr>
      <w:r>
        <w:rPr>
          <w:lang w:val="nl-NL"/>
        </w:rPr>
        <w:t>.</w:t>
        <w:tab/>
        <w:t>front in bezit gekomen van de firma T.P. Boersma (Renkum)</w:t>
      </w:r>
    </w:p>
    <w:p>
      <w:pPr>
        <w:pStyle w:val="T1"/>
        <w:jc w:val="start"/>
        <w:rPr>
          <w:lang w:val="nl-NL"/>
        </w:rPr>
      </w:pPr>
      <w:r>
        <w:rPr>
          <w:lang w:val="nl-NL"/>
        </w:rPr>
      </w:r>
    </w:p>
    <w:p>
      <w:pPr>
        <w:pStyle w:val="T1"/>
        <w:jc w:val="start"/>
        <w:rPr>
          <w:lang w:val="nl-NL"/>
        </w:rPr>
      </w:pPr>
      <w:r>
        <w:rPr>
          <w:lang w:val="nl-NL"/>
        </w:rPr>
        <w:t>L.J. Kramer 1989</w:t>
      </w:r>
    </w:p>
    <w:p>
      <w:pPr>
        <w:pStyle w:val="T1"/>
        <w:jc w:val="start"/>
        <w:rPr>
          <w:lang w:val="nl-NL"/>
        </w:rPr>
      </w:pPr>
      <w:r>
        <w:rPr>
          <w:lang w:val="nl-NL"/>
        </w:rPr>
        <w:t>.</w:t>
        <w:tab/>
        <w:t>front gebruikt voor de bouw van een nieuw orgel te Loenen aan de Vecht, Gereformeerde Kerk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803" w:type="dxa"/>
        <w:jc w:val="start"/>
        <w:tblInd w:w="0" w:type="dxa"/>
        <w:tblLayout w:type="fixed"/>
        <w:tblCellMar>
          <w:top w:w="0" w:type="dxa"/>
          <w:start w:w="0" w:type="dxa"/>
          <w:bottom w:w="0" w:type="dxa"/>
          <w:end w:w="0" w:type="dxa"/>
        </w:tblCellMar>
      </w:tblPr>
      <w:tblGrid>
        <w:gridCol w:w="1530"/>
        <w:gridCol w:w="737"/>
        <w:gridCol w:w="1531"/>
        <w:gridCol w:w="737"/>
        <w:gridCol w:w="1531"/>
        <w:gridCol w:w="737"/>
      </w:tblGrid>
      <w:tr>
        <w:trPr/>
        <w:tc>
          <w:tcPr>
            <w:tcW w:w="15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tc>
        <w:tc>
          <w:tcPr>
            <w:tcW w:w="7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tc>
        <w:tc>
          <w:tcPr>
            <w:tcW w:w="1531" w:type="dxa"/>
            <w:tcBorders/>
          </w:tcPr>
          <w:p>
            <w:pPr>
              <w:pStyle w:val="T4dispositie"/>
              <w:jc w:val="start"/>
              <w:rPr>
                <w:i/>
                <w:i/>
                <w:iCs/>
                <w:lang w:val="nl-NL"/>
              </w:rPr>
            </w:pPr>
            <w:r>
              <w:rPr>
                <w:i/>
                <w:iCs/>
                <w:lang w:val="nl-NL"/>
              </w:rPr>
              <w:t>Zwelwerk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Baardpijp</w:t>
            </w:r>
          </w:p>
          <w:p>
            <w:pPr>
              <w:pStyle w:val="T4dispositie"/>
              <w:jc w:val="start"/>
              <w:rPr>
                <w:lang w:val="nl-NL"/>
              </w:rPr>
            </w:pPr>
            <w:r>
              <w:rPr>
                <w:lang w:val="nl-NL"/>
              </w:rPr>
              <w:t>Viola</w:t>
            </w:r>
          </w:p>
          <w:p>
            <w:pPr>
              <w:pStyle w:val="T4dispositie"/>
              <w:jc w:val="start"/>
              <w:rPr>
                <w:lang w:val="nl-NL"/>
              </w:rPr>
            </w:pPr>
            <w:r>
              <w:rPr>
                <w:lang w:val="nl-NL"/>
              </w:rPr>
              <w:t>Fluit</w:t>
            </w:r>
          </w:p>
          <w:p>
            <w:pPr>
              <w:pStyle w:val="T4dispositie"/>
              <w:jc w:val="start"/>
              <w:rPr>
                <w:lang w:val="nl-NL"/>
              </w:rPr>
            </w:pPr>
            <w:r>
              <w:rPr>
                <w:lang w:val="nl-NL"/>
              </w:rPr>
              <w:t>Roerquint</w:t>
            </w:r>
          </w:p>
          <w:p>
            <w:pPr>
              <w:pStyle w:val="T4dispositie"/>
              <w:jc w:val="start"/>
              <w:rPr>
                <w:lang w:val="nl-NL"/>
              </w:rPr>
            </w:pPr>
            <w:r>
              <w:rPr>
                <w:lang w:val="nl-NL"/>
              </w:rPr>
              <w:t>Woudfluit</w:t>
            </w:r>
          </w:p>
          <w:p>
            <w:pPr>
              <w:pStyle w:val="T4dispositie"/>
              <w:jc w:val="start"/>
              <w:rPr>
                <w:lang w:val="nl-NL"/>
              </w:rPr>
            </w:pPr>
            <w:r>
              <w:rPr>
                <w:lang w:val="nl-NL"/>
              </w:rPr>
              <w:t>Terts</w:t>
            </w:r>
          </w:p>
          <w:p>
            <w:pPr>
              <w:pStyle w:val="T4dispositie"/>
              <w:jc w:val="start"/>
              <w:rPr>
                <w:lang w:val="nl-NL"/>
              </w:rPr>
            </w:pPr>
            <w:r>
              <w:rPr>
                <w:lang w:val="nl-NL"/>
              </w:rPr>
              <w:t>Hobo</w:t>
            </w:r>
          </w:p>
        </w:tc>
        <w:tc>
          <w:tcPr>
            <w:tcW w:w="7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8'</w:t>
            </w:r>
          </w:p>
        </w:tc>
        <w:tc>
          <w:tcPr>
            <w:tcW w:w="1531"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7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HW-ZwW, Ped-HW, Ped-ZwW</w:t>
      </w:r>
    </w:p>
    <w:p>
      <w:pPr>
        <w:pStyle w:val="T1"/>
        <w:jc w:val="start"/>
        <w:rPr>
          <w:lang w:val="nl-NL"/>
        </w:rPr>
      </w:pPr>
      <w:r>
        <w:rPr>
          <w:lang w:val="nl-NL"/>
        </w:rPr>
        <w:t>tremulant ZwW</w:t>
      </w:r>
    </w:p>
    <w:p>
      <w:pPr>
        <w:pStyle w:val="T1"/>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Samenstelling vulstem</w:t>
      </w:r>
    </w:p>
    <w:tbl>
      <w:tblPr>
        <w:tblW w:w="3927" w:type="dxa"/>
        <w:jc w:val="start"/>
        <w:tblInd w:w="-70" w:type="dxa"/>
        <w:tblLayout w:type="fixed"/>
        <w:tblCellMar>
          <w:top w:w="0" w:type="dxa"/>
          <w:start w:w="70" w:type="dxa"/>
          <w:bottom w:w="0" w:type="dxa"/>
          <w:end w:w="70" w:type="dxa"/>
        </w:tblCellMar>
      </w:tblPr>
      <w:tblGrid>
        <w:gridCol w:w="1031"/>
        <w:gridCol w:w="721"/>
        <w:gridCol w:w="721"/>
        <w:gridCol w:w="733"/>
        <w:gridCol w:w="721"/>
      </w:tblGrid>
      <w:tr>
        <w:trPr/>
        <w:tc>
          <w:tcPr>
            <w:tcW w:w="1031" w:type="dxa"/>
            <w:tcBorders/>
          </w:tcPr>
          <w:p>
            <w:pPr>
              <w:pStyle w:val="T1"/>
              <w:jc w:val="start"/>
              <w:rPr>
                <w:lang w:val="nl-NL"/>
              </w:rPr>
            </w:pPr>
            <w:r>
              <w:rPr>
                <w:lang w:val="nl-NL"/>
              </w:rPr>
              <w:t>Mixtuur</w:t>
            </w:r>
          </w:p>
        </w:tc>
        <w:tc>
          <w:tcPr>
            <w:tcW w:w="721"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21"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33"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tc>
        <w:tc>
          <w:tcPr>
            <w:tcW w:w="721"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Over de oorspronkelijke gedaante van het orgel is niets bekend.</w:t>
      </w:r>
    </w:p>
    <w:p>
      <w:pPr>
        <w:pStyle w:val="T1"/>
        <w:jc w:val="start"/>
        <w:rPr>
          <w:lang w:val="nl-NL"/>
        </w:rPr>
      </w:pPr>
      <w:r>
        <w:rPr>
          <w:lang w:val="nl-NL"/>
        </w:rPr>
        <w:t>Bij de bouw van het nieuwe orgel in 1989 maakte men gebruik van een grote hoeveelheid ouder materiaal. De manuaalklavieren, met ivoorbeleg op de ondertoetsen, zijn aan het begin van de 20e eeuw vervaardigd en van elders afkomstig. Ook het pedaalklavier is oorspronkelijk voor een ander instrument gemaakt.</w:t>
      </w:r>
    </w:p>
    <w:p>
      <w:pPr>
        <w:pStyle w:val="T1"/>
        <w:jc w:val="start"/>
        <w:rPr>
          <w:lang w:val="nl-NL"/>
        </w:rPr>
      </w:pPr>
      <w:r>
        <w:rPr>
          <w:lang w:val="nl-NL"/>
        </w:rPr>
        <w:t>Het pijpwerk is voor een groot deel afkomstig uit het voormalige orgel in de Gereformeerde Kerk van Loenen aan de Vecht (E. Leeflang 1941). Dit betreft de volgende registers: Octaaf 4', Roerfluit 4', Octaaf 2' (HW); Baardpijp 8', Viola 8', Fluit 4', Woudfluit 2', Hobo 8' (ZwW) en de Bourdon 16' van het Ped.</w:t>
      </w:r>
    </w:p>
    <w:p>
      <w:pPr>
        <w:pStyle w:val="T1"/>
        <w:jc w:val="start"/>
        <w:rPr/>
      </w:pPr>
      <w:r>
        <w:rPr>
          <w:lang w:val="nl-NL"/>
        </w:rPr>
        <w:t>De Prestant 8' staat van C-dis in het front. Zeven frontpijpen van de middentoren dateren uit ca 1880, het vervolg dateert uit 1989. De Roerfluit 4' is vanaf gis</w:t>
      </w:r>
      <w:r>
        <w:rPr>
          <w:vertAlign w:val="superscript"/>
          <w:lang w:val="nl-NL"/>
        </w:rPr>
        <w:t>1</w:t>
      </w:r>
      <w:r>
        <w:rPr>
          <w:lang w:val="nl-NL"/>
        </w:rPr>
        <w:t xml:space="preserve"> open, conisch. De Holpijp 8' en de Mixtuur dateren uit 1989.</w:t>
      </w:r>
    </w:p>
    <w:p>
      <w:pPr>
        <w:pStyle w:val="T1"/>
        <w:jc w:val="start"/>
        <w:rPr/>
      </w:pPr>
      <w:r>
        <w:rPr>
          <w:lang w:val="nl-NL"/>
        </w:rPr>
        <w:t>De Viola 8' en de Baardpijp 8' van het ZwW zijn van C-H gecombineerd met de Holpijp. De Roerquint 3' is vanaf fis</w:t>
      </w:r>
      <w:r>
        <w:rPr>
          <w:vertAlign w:val="superscript"/>
          <w:lang w:val="nl-NL"/>
        </w:rPr>
        <w:t>1</w:t>
      </w:r>
      <w:r>
        <w:rPr>
          <w:lang w:val="nl-NL"/>
        </w:rPr>
        <w:t xml:space="preserve"> open, conisch. De Terts 1 3/5' (vanaf f) dateert uit 1989. De Hobo 8' heeft metalen stevels en koppen. In het groot octaaf zijn de bekers van zink.</w:t>
      </w:r>
    </w:p>
    <w:sectPr>
      <w:type w:val="nextPage"/>
      <w:pgSz w:w="12240" w:h="15840"/>
      <w:pgMar w:left="850" w:right="850"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Arial Narrow">
    <w:charset w:val="00" w:characterSet="windows-1252"/>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Voetnootverwijzing">
    <w:name w:val="Voetnootverwijzing"/>
    <w:qFormat/>
    <w:rPr>
      <w:vertAlign w:val="superscript"/>
    </w:rPr>
  </w:style>
  <w:style w:type="character" w:styleId="DefaultParagraphFo">
    <w:name w:val="Default Paragraph Fo"/>
    <w:basedOn w:val="Standaardalinealettertype"/>
    <w:qFormat/>
    <w:rPr/>
  </w:style>
  <w:style w:type="character" w:styleId="Eindnoot">
    <w:name w:val="Eindnoot"/>
    <w:basedOn w:val="Standaardalinealettertype"/>
    <w:qFormat/>
    <w:rPr/>
  </w:style>
  <w:style w:type="character" w:styleId="EquationCaption">
    <w:name w:val="_Equation Captio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Endnote">
    <w:name w:val="Endnote Text"/>
    <w:basedOn w:val="Normal"/>
    <w:pPr/>
    <w:rPr>
      <w:rFonts w:cs="Times New Roman"/>
      <w:sz w:val="20"/>
    </w:rPr>
  </w:style>
  <w:style w:type="paragraph" w:styleId="Footnote">
    <w:name w:val="Footnote Text"/>
    <w:basedOn w:val="Normal"/>
    <w:pPr/>
    <w:rPr>
      <w:rFonts w:cs="Times New Roman"/>
      <w:sz w:val="20"/>
    </w:rPr>
  </w:style>
  <w:style w:type="paragraph" w:styleId="MACNormaal">
    <w:name w:val="MACNormaal"/>
    <w:qFormat/>
    <w:pPr>
      <w:widowControl w:val="false"/>
      <w:tabs>
        <w:tab w:val="clear" w:pos="720"/>
        <w:tab w:val="left" w:pos="-283" w:leader="none"/>
        <w:tab w:val="left" w:pos="283" w:leader="none"/>
        <w:tab w:val="left" w:pos="851" w:leader="none"/>
        <w:tab w:val="left" w:pos="1417" w:leader="none"/>
        <w:tab w:val="left" w:pos="1985" w:leader="none"/>
        <w:tab w:val="left" w:pos="2551" w:leader="none"/>
        <w:tab w:val="left" w:pos="3119" w:leader="none"/>
        <w:tab w:val="left" w:pos="3685" w:leader="none"/>
        <w:tab w:val="left" w:pos="4251" w:leader="none"/>
        <w:tab w:val="left" w:pos="4819" w:leader="none"/>
        <w:tab w:val="left" w:pos="5385" w:leader="none"/>
        <w:tab w:val="left" w:pos="5953" w:leader="none"/>
        <w:tab w:val="left" w:pos="6519" w:leader="none"/>
        <w:tab w:val="left" w:pos="7087" w:leader="none"/>
        <w:tab w:val="left" w:pos="7653" w:leader="none"/>
        <w:tab w:val="left" w:pos="8220" w:leader="none"/>
        <w:tab w:val="left" w:pos="8787" w:leader="none"/>
        <w:tab w:val="left" w:pos="9354" w:leader="none"/>
        <w:tab w:val="left" w:pos="9921" w:leader="none"/>
        <w:tab w:val="left" w:pos="10488" w:leader="none"/>
      </w:tabs>
      <w:suppressAutoHyphens w:val="true"/>
      <w:autoSpaceDE w:val="false"/>
      <w:bidi w:val="0"/>
      <w:spacing w:lineRule="atLeast" w:line="240"/>
    </w:pPr>
    <w:rPr>
      <w:rFonts w:ascii="Arial Narrow" w:hAnsi="Arial Narrow" w:eastAsia="Times New Roman" w:cs="Arial Narrow"/>
      <w:color w:val="000000"/>
      <w:sz w:val="23"/>
      <w:szCs w:val="23"/>
      <w:lang w:val="nl-NL" w:bidi="ar-SA" w:eastAsia="zh-CN"/>
    </w:rPr>
  </w:style>
  <w:style w:type="paragraph" w:styleId="Inhopg1">
    <w:name w:val="inhopg 1"/>
    <w:basedOn w:val="Normal"/>
    <w:qFormat/>
    <w:pPr>
      <w:tabs>
        <w:tab w:val="clear" w:pos="720"/>
        <w:tab w:val="right" w:pos="9360" w:leader="dot"/>
      </w:tabs>
      <w:suppressAutoHyphens w:val="true"/>
      <w:spacing w:lineRule="atLeast" w:line="240" w:before="480" w:after="0"/>
      <w:ind w:start="720" w:end="720" w:hanging="720"/>
    </w:pPr>
    <w:rPr>
      <w:lang w:val="en-US"/>
    </w:rPr>
  </w:style>
  <w:style w:type="paragraph" w:styleId="Inhopg2">
    <w:name w:val="inhopg 2"/>
    <w:basedOn w:val="Normal"/>
    <w:qFormat/>
    <w:pPr>
      <w:tabs>
        <w:tab w:val="clear" w:pos="720"/>
        <w:tab w:val="right" w:pos="9360" w:leader="dot"/>
      </w:tabs>
      <w:suppressAutoHyphens w:val="true"/>
      <w:spacing w:lineRule="atLeast" w:line="240"/>
      <w:ind w:start="1440" w:end="720" w:hanging="720"/>
    </w:pPr>
    <w:rPr>
      <w:lang w:val="en-US"/>
    </w:rPr>
  </w:style>
  <w:style w:type="paragraph" w:styleId="Inhopg3">
    <w:name w:val="inhopg 3"/>
    <w:basedOn w:val="Normal"/>
    <w:qFormat/>
    <w:pPr>
      <w:tabs>
        <w:tab w:val="clear" w:pos="720"/>
        <w:tab w:val="right" w:pos="9360" w:leader="dot"/>
      </w:tabs>
      <w:suppressAutoHyphens w:val="true"/>
      <w:spacing w:lineRule="atLeast" w:line="240"/>
      <w:ind w:start="2160" w:end="720" w:hanging="720"/>
    </w:pPr>
    <w:rPr>
      <w:lang w:val="en-US"/>
    </w:rPr>
  </w:style>
  <w:style w:type="paragraph" w:styleId="Inhopg4">
    <w:name w:val="inhopg 4"/>
    <w:basedOn w:val="Normal"/>
    <w:qFormat/>
    <w:pPr>
      <w:tabs>
        <w:tab w:val="clear" w:pos="720"/>
        <w:tab w:val="right" w:pos="9360" w:leader="dot"/>
      </w:tabs>
      <w:suppressAutoHyphens w:val="true"/>
      <w:spacing w:lineRule="atLeast" w:line="240"/>
      <w:ind w:start="2880" w:end="720" w:hanging="720"/>
    </w:pPr>
    <w:rPr>
      <w:lang w:val="en-US"/>
    </w:rPr>
  </w:style>
  <w:style w:type="paragraph" w:styleId="Inhopg5">
    <w:name w:val="inhopg 5"/>
    <w:basedOn w:val="Normal"/>
    <w:qFormat/>
    <w:pPr>
      <w:tabs>
        <w:tab w:val="clear" w:pos="720"/>
        <w:tab w:val="right" w:pos="9360" w:leader="dot"/>
      </w:tabs>
      <w:suppressAutoHyphens w:val="true"/>
      <w:spacing w:lineRule="atLeast" w:line="240"/>
      <w:ind w:start="3600" w:end="720" w:hanging="720"/>
    </w:pPr>
    <w:rPr>
      <w:lang w:val="en-US"/>
    </w:rPr>
  </w:style>
  <w:style w:type="paragraph" w:styleId="Inhopg6">
    <w:name w:val="inhopg 6"/>
    <w:basedOn w:val="Normal"/>
    <w:qFormat/>
    <w:pPr>
      <w:tabs>
        <w:tab w:val="clear" w:pos="720"/>
        <w:tab w:val="right" w:pos="9360" w:leader="none"/>
      </w:tabs>
      <w:suppressAutoHyphens w:val="true"/>
      <w:spacing w:lineRule="atLeast" w:line="240"/>
      <w:ind w:start="720" w:hanging="720"/>
    </w:pPr>
    <w:rPr>
      <w:lang w:val="en-US"/>
    </w:rPr>
  </w:style>
  <w:style w:type="paragraph" w:styleId="Inhopg7">
    <w:name w:val="inhopg 7"/>
    <w:basedOn w:val="Normal"/>
    <w:qFormat/>
    <w:pPr>
      <w:suppressAutoHyphens w:val="true"/>
      <w:spacing w:lineRule="atLeast" w:line="240"/>
      <w:ind w:start="720" w:hanging="720"/>
    </w:pPr>
    <w:rPr>
      <w:lang w:val="en-US"/>
    </w:rPr>
  </w:style>
  <w:style w:type="paragraph" w:styleId="Inhopg8">
    <w:name w:val="inhopg 8"/>
    <w:basedOn w:val="Normal"/>
    <w:qFormat/>
    <w:pPr>
      <w:tabs>
        <w:tab w:val="clear" w:pos="720"/>
        <w:tab w:val="right" w:pos="9360" w:leader="none"/>
      </w:tabs>
      <w:suppressAutoHyphens w:val="true"/>
      <w:spacing w:lineRule="atLeast" w:line="240"/>
      <w:ind w:start="720" w:hanging="720"/>
    </w:pPr>
    <w:rPr>
      <w:lang w:val="en-US"/>
    </w:rPr>
  </w:style>
  <w:style w:type="paragraph" w:styleId="Inhopg9">
    <w:name w:val="inhopg 9"/>
    <w:basedOn w:val="Normal"/>
    <w:qFormat/>
    <w:pPr>
      <w:tabs>
        <w:tab w:val="clear" w:pos="720"/>
        <w:tab w:val="right" w:pos="9360" w:leader="dot"/>
      </w:tabs>
      <w:suppressAutoHyphens w:val="true"/>
      <w:spacing w:lineRule="atLeast" w:line="240"/>
      <w:ind w:start="720" w:hanging="720"/>
    </w:pPr>
    <w:rPr>
      <w:lang w:val="en-US"/>
    </w:rPr>
  </w:style>
  <w:style w:type="paragraph" w:styleId="Index1">
    <w:name w:val="Index 1"/>
    <w:basedOn w:val="Normal"/>
    <w:next w:val="Normal"/>
    <w:pPr>
      <w:tabs>
        <w:tab w:val="clear" w:pos="720"/>
        <w:tab w:val="right" w:pos="9360" w:leader="dot"/>
      </w:tabs>
      <w:suppressAutoHyphens w:val="true"/>
      <w:spacing w:lineRule="atLeast" w:line="240"/>
      <w:ind w:start="1440" w:end="720" w:hanging="1440"/>
    </w:pPr>
    <w:rPr>
      <w:lang w:val="en-US"/>
    </w:rPr>
  </w:style>
  <w:style w:type="paragraph" w:styleId="Index2">
    <w:name w:val="Index 2"/>
    <w:basedOn w:val="Normal"/>
    <w:next w:val="Normal"/>
    <w:pPr>
      <w:tabs>
        <w:tab w:val="clear" w:pos="720"/>
        <w:tab w:val="right" w:pos="9360" w:leader="dot"/>
      </w:tabs>
      <w:suppressAutoHyphens w:val="true"/>
      <w:spacing w:lineRule="atLeast" w:line="240"/>
      <w:ind w:start="1440" w:end="720" w:hanging="720"/>
    </w:pPr>
    <w:rPr>
      <w:lang w:val="en-US"/>
    </w:rPr>
  </w:style>
  <w:style w:type="paragraph" w:styleId="Bronvermelding">
    <w:name w:val="bronvermelding"/>
    <w:basedOn w:val="Normal"/>
    <w:qFormat/>
    <w:pPr>
      <w:tabs>
        <w:tab w:val="clear" w:pos="720"/>
        <w:tab w:val="right" w:pos="9360" w:leader="none"/>
      </w:tabs>
      <w:suppressAutoHyphens w:val="true"/>
      <w:spacing w:lineRule="atLeast" w:line="240"/>
    </w:pPr>
    <w:rPr>
      <w:lang w:val="en-US"/>
    </w:rPr>
  </w:style>
  <w:style w:type="paragraph" w:styleId="Bijschrift">
    <w:name w:val="bijschrift"/>
    <w:basedOn w:val="Normal"/>
    <w:qFormat/>
    <w:pPr/>
    <w:rPr>
      <w:rFonts w:cs="Times New Roman"/>
      <w:sz w:val="20"/>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2006-04-25T13:02:00Z</dcterms:created>
  <dc:creator>WS1</dc:creator>
  <dc:description/>
  <dc:language>en-US</dc:language>
  <cp:lastModifiedBy>WS1</cp:lastModifiedBy>
  <cp:lastPrinted>2005-08-16T14:33:00Z</cp:lastPrinted>
  <dcterms:modified xsi:type="dcterms:W3CDTF">2006-04-25T13:02:00Z</dcterms:modified>
  <cp:revision>2</cp:revision>
  <dc:subject/>
  <dc:title>Loenen aan de Vecht/1880 ca</dc:title>
</cp:coreProperties>
</file>