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Oudewater / ca 1880</w:t>
      </w:r>
    </w:p>
    <w:p>
      <w:pPr>
        <w:pStyle w:val="Heading2"/>
        <w:jc w:val="both"/>
        <w:rPr>
          <w:i w:val="false"/>
          <w:i w:val="false"/>
          <w:iCs/>
        </w:rPr>
      </w:pPr>
      <w:r>
        <w:rPr>
          <w:i w:val="false"/>
          <w:iCs/>
        </w:rPr>
        <w:t>Oud-Katholieke Kerk H. Michaël en Johannes de Doper</w:t>
      </w:r>
    </w:p>
    <w:p>
      <w:pPr>
        <w:pStyle w:val="T1"/>
        <w:rPr>
          <w:i/>
          <w:i/>
          <w:iCs/>
          <w:lang w:val="nl-NL"/>
        </w:rPr>
      </w:pPr>
      <w:r>
        <w:rPr>
          <w:i/>
          <w:iCs/>
          <w:lang w:val="nl-NL"/>
        </w:rPr>
      </w:r>
    </w:p>
    <w:p>
      <w:pPr>
        <w:pStyle w:val="TextBody"/>
        <w:rPr/>
      </w:pPr>
      <w:r>
        <w:rPr/>
        <w:t>Zaalkerk uit 1882, naar ontwerp van M.C. van Wijngaarden. Neoromaanse voorgevel met een portaal en vensteromlijsting met zuilen met dobbelsteen kapitelen. Klimmend rondboogfries. Het interieur wordt overdekt door kruisribgewelven in hout en stuc. Altaar en communiebank uit 1702.</w:t>
      </w:r>
    </w:p>
    <w:p>
      <w:pPr>
        <w:pStyle w:val="T1"/>
        <w:jc w:val="start"/>
        <w:rPr>
          <w:lang w:val="nl-NL"/>
        </w:rPr>
      </w:pPr>
      <w:r>
        <w:rPr>
          <w:lang w:val="nl-NL"/>
        </w:rPr>
      </w:r>
    </w:p>
    <w:p>
      <w:pPr>
        <w:pStyle w:val="T1"/>
        <w:rPr>
          <w:lang w:val="nl-NL"/>
        </w:rPr>
      </w:pPr>
      <w:r>
        <w:rPr>
          <w:lang w:val="nl-NL"/>
        </w:rPr>
        <w:t>Kas: ca 1880</w:t>
      </w:r>
    </w:p>
    <w:p>
      <w:pPr>
        <w:pStyle w:val="T1"/>
        <w:rPr>
          <w:lang w:val="nl-NL"/>
        </w:rPr>
      </w:pPr>
      <w:r>
        <w:rPr>
          <w:lang w:val="nl-NL"/>
        </w:rPr>
      </w:r>
    </w:p>
    <w:p>
      <w:pPr>
        <w:pStyle w:val="Heading2"/>
        <w:jc w:val="both"/>
        <w:rPr>
          <w:i w:val="false"/>
          <w:i w:val="false"/>
          <w:iCs/>
        </w:rPr>
      </w:pPr>
      <w:r>
        <w:rPr>
          <w:i w:val="false"/>
          <w:iCs/>
        </w:rPr>
        <w:t>Kunsthistorische aspecten</w:t>
      </w:r>
    </w:p>
    <w:p>
      <w:pPr>
        <w:pStyle w:val="T2Kunst"/>
        <w:jc w:val="start"/>
        <w:rPr>
          <w:lang w:val="nl-NL"/>
        </w:rPr>
      </w:pPr>
      <w:r>
        <w:rPr>
          <w:lang w:val="nl-NL"/>
        </w:rPr>
        <w:t>Een huisorgel met een eenvoudige blokvormige kas. Het is enigszins verwant aan het Leichel-huisorgel in de Hervormde Kerk te Leur uit ca 1875 (deel 1872-1878, 241-242). Het vertoont daarmee toch ook belangrijke verschillen. Het belangrijkste onderscheid is dat het orgel in Oudewater is voorzien van een schijnfront met houten pijpen dat door twee deuren kan worden afgesloten. Dit front omvat twee boogvelden met toten, waarin de pijpen met een horizontaal labiumverloop zijn opgesteld. De bogen rusten op eenvoudige pilasters. In de zwikken een vleermuismotief. De kas wordt afgesloten door een uitspringende kroonlijst waarboven een opvallend zware attiek.</w:t>
      </w:r>
    </w:p>
    <w:p>
      <w:pPr>
        <w:pStyle w:val="T1"/>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Bart van Buitenen, ‘Orgelbouw in kort bestek. Oudewater, Oud-Katholieke Kerk van de H. Michaël en Johannes de Doper’. </w:t>
      </w:r>
      <w:r>
        <w:rPr>
          <w:i/>
          <w:lang w:val="nl-NL"/>
        </w:rPr>
        <w:t>De Orgelvriend</w:t>
      </w:r>
      <w:r>
        <w:rPr>
          <w:lang w:val="nl-NL"/>
        </w:rPr>
        <w:t>, 45/1 (2003), 32-33.</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E. Leichel (?)</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ca 1880</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onbekend</w:t>
      </w:r>
    </w:p>
    <w:p>
      <w:pPr>
        <w:pStyle w:val="T1"/>
        <w:rPr>
          <w:lang w:val="nl-NL"/>
        </w:rPr>
      </w:pPr>
      <w:r>
        <w:rPr>
          <w:lang w:val="nl-NL"/>
        </w:rPr>
      </w:r>
    </w:p>
    <w:p>
      <w:pPr>
        <w:pStyle w:val="T1"/>
        <w:rPr>
          <w:lang w:val="nl-NL"/>
        </w:rPr>
      </w:pPr>
      <w:r>
        <w:rPr>
          <w:lang w:val="nl-NL"/>
        </w:rPr>
        <w:t>Onbekend(e) moment(en)</w:t>
      </w:r>
    </w:p>
    <w:p>
      <w:pPr>
        <w:pStyle w:val="T1"/>
        <w:rPr>
          <w:lang w:val="nl-NL"/>
        </w:rPr>
      </w:pPr>
      <w:r>
        <w:rPr>
          <w:lang w:val="nl-NL"/>
        </w:rPr>
        <w:t>.</w:t>
        <w:tab/>
        <w:t>handklavier vernieuwd</w:t>
      </w:r>
    </w:p>
    <w:p>
      <w:pPr>
        <w:pStyle w:val="T1"/>
        <w:rPr>
          <w:lang w:val="nl-NL"/>
        </w:rPr>
      </w:pPr>
      <w:r>
        <w:rPr>
          <w:lang w:val="nl-NL"/>
        </w:rPr>
        <w:t>.</w:t>
        <w:tab/>
        <w:t>windvoorziening vernieuwd</w:t>
      </w:r>
    </w:p>
    <w:p>
      <w:pPr>
        <w:pStyle w:val="T1"/>
        <w:rPr>
          <w:lang w:val="nl-NL"/>
        </w:rPr>
      </w:pPr>
      <w:r>
        <w:rPr>
          <w:lang w:val="nl-NL"/>
        </w:rPr>
        <w:t>.</w:t>
        <w:tab/>
        <w:t>windlade voorzien van dekplaat en kunststof slepen</w:t>
      </w:r>
    </w:p>
    <w:p>
      <w:pPr>
        <w:pStyle w:val="T1"/>
        <w:rPr>
          <w:lang w:val="nl-NL"/>
        </w:rPr>
      </w:pPr>
      <w:r>
        <w:rPr>
          <w:lang w:val="nl-NL"/>
        </w:rPr>
      </w:r>
    </w:p>
    <w:p>
      <w:pPr>
        <w:pStyle w:val="T1"/>
        <w:rPr>
          <w:lang w:val="nl-NL"/>
        </w:rPr>
      </w:pPr>
      <w:r>
        <w:rPr>
          <w:lang w:val="nl-NL"/>
        </w:rPr>
        <w:t>M. Vos jr 2001</w:t>
      </w:r>
    </w:p>
    <w:p>
      <w:pPr>
        <w:pStyle w:val="T1"/>
        <w:rPr>
          <w:lang w:val="nl-NL"/>
        </w:rPr>
      </w:pPr>
      <w:r>
        <w:rPr>
          <w:lang w:val="nl-NL"/>
        </w:rPr>
        <w:t>.</w:t>
        <w:tab/>
        <w:t>orgel gerestaureerd en geplaatst te Oudewater, Oud-Katholieke Kerk</w:t>
      </w:r>
    </w:p>
    <w:p>
      <w:pPr>
        <w:pStyle w:val="T1"/>
        <w:rPr>
          <w:lang w:val="nl-NL"/>
        </w:rPr>
      </w:pPr>
      <w:r>
        <w:rPr>
          <w:lang w:val="nl-NL"/>
        </w:rPr>
        <w:t>.</w:t>
        <w:tab/>
        <w:t>kas gerestaureerd, eikenimitatie hersteld, houten frontpijpen gefolied</w:t>
      </w:r>
    </w:p>
    <w:p>
      <w:pPr>
        <w:pStyle w:val="T1"/>
        <w:rPr>
          <w:lang w:val="nl-NL"/>
        </w:rPr>
      </w:pPr>
      <w:r>
        <w:rPr>
          <w:lang w:val="nl-NL"/>
        </w:rPr>
        <w:t>.</w:t>
        <w:tab/>
        <w:t>magazijnbalg herplaatst, schepbalgen en trapinstallatie gereconstrueerd</w:t>
      </w:r>
    </w:p>
    <w:p>
      <w:pPr>
        <w:pStyle w:val="T1"/>
        <w:rPr>
          <w:lang w:val="nl-NL"/>
        </w:rPr>
      </w:pPr>
      <w:r>
        <w:rPr>
          <w:lang w:val="nl-NL"/>
        </w:rPr>
        <w:t>.</w:t>
        <w:tab/>
        <w:t>nieuw handklavier gemaakt</w:t>
      </w:r>
    </w:p>
    <w:p>
      <w:pPr>
        <w:pStyle w:val="T1"/>
        <w:numPr>
          <w:ilvl w:val="0"/>
          <w:numId w:val="2"/>
        </w:numPr>
        <w:rPr>
          <w:lang w:val="nl-NL"/>
        </w:rPr>
      </w:pPr>
      <w:r>
        <w:rPr>
          <w:lang w:val="nl-NL"/>
        </w:rPr>
        <w:t>bovensponsels, kleppenkast, stokken, roosters, slepen en dammen windlade gereconstrueerd; dekplaat verwijderd</w:t>
      </w:r>
    </w:p>
    <w:p>
      <w:pPr>
        <w:pStyle w:val="T1"/>
        <w:rPr>
          <w:lang w:val="nl-NL"/>
        </w:rPr>
      </w:pPr>
      <w:r>
        <w:rPr>
          <w:lang w:val="nl-NL"/>
        </w:rPr>
        <w:t>.</w:t>
        <w:tab/>
        <w:t>ontbrekend pijpwerk aangevuld; herintonatie</w:t>
      </w:r>
    </w:p>
    <w:p>
      <w:pPr>
        <w:pStyle w:val="T1"/>
        <w:rPr>
          <w:lang w:val="nl-NL"/>
        </w:rPr>
      </w:pPr>
      <w:r>
        <w:rPr>
          <w:lang w:val="nl-NL"/>
        </w:rPr>
      </w:r>
    </w:p>
    <w:p>
      <w:pPr>
        <w:pStyle w:val="Heading2"/>
        <w:jc w:val="both"/>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w:t>
      </w:r>
    </w:p>
    <w:p>
      <w:pPr>
        <w:pStyle w:val="T1"/>
        <w:rPr>
          <w:lang w:val="nl-NL"/>
        </w:rPr>
      </w:pPr>
      <w:r>
        <w:rPr>
          <w:lang w:val="nl-NL"/>
        </w:rPr>
      </w:r>
    </w:p>
    <w:p>
      <w:pPr>
        <w:pStyle w:val="T1"/>
        <w:rPr/>
      </w:pPr>
      <w:r>
        <w:rPr/>
        <w:t>Dispositie</w:t>
      </w:r>
    </w:p>
    <w:tbl>
      <w:tblPr>
        <w:tblW w:w="2217" w:type="dxa"/>
        <w:jc w:val="start"/>
        <w:tblInd w:w="-70" w:type="dxa"/>
        <w:tblLayout w:type="fixed"/>
        <w:tblCellMar>
          <w:top w:w="0" w:type="dxa"/>
          <w:start w:w="70" w:type="dxa"/>
          <w:bottom w:w="0" w:type="dxa"/>
          <w:end w:w="70" w:type="dxa"/>
        </w:tblCellMar>
      </w:tblPr>
      <w:tblGrid>
        <w:gridCol w:w="1737"/>
        <w:gridCol w:w="48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Bordun</w:t>
            </w:r>
          </w:p>
          <w:p>
            <w:pPr>
              <w:pStyle w:val="T4dispositie"/>
              <w:jc w:val="start"/>
              <w:rPr>
                <w:lang w:val="nl-NL"/>
              </w:rPr>
            </w:pPr>
            <w:r>
              <w:rPr>
                <w:lang w:val="nl-NL"/>
              </w:rPr>
              <w:t>Viola di Gambe</w:t>
            </w:r>
          </w:p>
          <w:p>
            <w:pPr>
              <w:pStyle w:val="T4dispositie"/>
              <w:jc w:val="start"/>
              <w:rPr>
                <w:lang w:val="nl-NL"/>
              </w:rPr>
            </w:pPr>
            <w:r>
              <w:rPr>
                <w:lang w:val="nl-NL"/>
              </w:rPr>
              <w:t>Prinzipal</w:t>
            </w:r>
          </w:p>
          <w:p>
            <w:pPr>
              <w:pStyle w:val="T4dispositie"/>
              <w:jc w:val="start"/>
              <w:rPr>
                <w:lang w:val="nl-NL"/>
              </w:rPr>
            </w:pPr>
            <w:r>
              <w:rPr>
                <w:lang w:val="nl-NL"/>
              </w:rPr>
              <w:t>Octav</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4dispositie"/>
        <w:rPr>
          <w:lang w:val="nl-NL"/>
        </w:rPr>
      </w:pPr>
      <w:r>
        <w:rPr>
          <w:lang w:val="nl-NL"/>
        </w:rPr>
      </w:r>
    </w:p>
    <w:p>
      <w:pPr>
        <w:pStyle w:val="T1"/>
        <w:rPr>
          <w:lang w:val="nl-NL"/>
        </w:rPr>
      </w:pPr>
      <w:r>
        <w:rPr>
          <w:lang w:val="nl-NL"/>
        </w:rPr>
        <w:t>Werktuiglijk register</w:t>
      </w:r>
    </w:p>
    <w:p>
      <w:pPr>
        <w:pStyle w:val="T1"/>
        <w:rPr>
          <w:lang w:val="nl-NL"/>
        </w:rPr>
      </w:pPr>
      <w:r>
        <w:rPr>
          <w:lang w:val="nl-NL"/>
        </w:rPr>
        <w:t>windzicht</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Vallotti</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treden</w:t>
      </w:r>
    </w:p>
    <w:p>
      <w:pPr>
        <w:pStyle w:val="T1"/>
        <w:rPr>
          <w:lang w:val="nl-NL"/>
        </w:rPr>
      </w:pPr>
      <w:r>
        <w:rPr>
          <w:lang w:val="nl-NL"/>
        </w:rPr>
        <w:t>Winddruk</w:t>
      </w:r>
    </w:p>
    <w:p>
      <w:pPr>
        <w:pStyle w:val="T1"/>
        <w:rPr>
          <w:lang w:val="nl-NL"/>
        </w:rPr>
      </w:pPr>
      <w:r>
        <w:rPr>
          <w:lang w:val="nl-NL"/>
        </w:rPr>
        <w:t>63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voorzijde</w:t>
      </w:r>
    </w:p>
    <w:p>
      <w:pPr>
        <w:pStyle w:val="T1"/>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herkomst van dit orgel is nog onbekend. Voordat het door de restaurateur uit particulier bezit te Rheeze werd aangekocht, bevond het zich volgens mondelinge overlevering in bezit van de Hervormde Gemeente te Sibculo. Op grond van factuurkenmerken kan het worden toegeschreven aan Ehrenfried Leichel, die echter voor windlade, wellenbord, vervoerstok en beide prestantregisters van ouder materiaal gebruik maakte.</w:t>
      </w:r>
    </w:p>
    <w:p>
      <w:pPr>
        <w:pStyle w:val="T1"/>
        <w:jc w:val="start"/>
        <w:rPr>
          <w:lang w:val="nl-NL"/>
        </w:rPr>
      </w:pPr>
      <w:r>
        <w:rPr>
          <w:lang w:val="nl-NL"/>
        </w:rPr>
        <w:t>De magazijnbalg met enkele vouw is origineel, de beide in lengterichting aangebrachte schepbalgen met bijbehorende treden zijn gereconstrueerd.</w:t>
      </w:r>
    </w:p>
    <w:p>
      <w:pPr>
        <w:pStyle w:val="T1"/>
        <w:jc w:val="start"/>
        <w:rPr>
          <w:lang w:val="nl-NL"/>
        </w:rPr>
      </w:pPr>
      <w:r>
        <w:rPr>
          <w:lang w:val="nl-NL"/>
        </w:rPr>
        <w:t>Het handklavier kan worden afgesloten door middel van twee scharnierende planken, waarvan de bovenste tevens dienst doet als lessenaar. De originele registerknoppen met porseleinen naamplaatjes bevinden zich dwars boven de bakstukken, de beide acht-voets registers links, Prinzipal 4' en Octav 2' rechts. Bordun en Viola di Gamba 8' worden op de knoppen abusievelijk aangeduid met Bas en Discant.</w:t>
      </w:r>
    </w:p>
    <w:p>
      <w:pPr>
        <w:pStyle w:val="T1"/>
        <w:jc w:val="start"/>
        <w:rPr>
          <w:lang w:val="nl-NL"/>
        </w:rPr>
      </w:pPr>
      <w:r>
        <w:rPr>
          <w:lang w:val="nl-NL"/>
        </w:rPr>
        <w:t>De houten registerhevels zijn diagonaal aan weerszijden van de lade geplaatst. De waarschijnlijk 18e-eeuwse chromatisch ingedeelde windlade is ingericht op een stekermechaniek, waartoe in ca 1880 het wellenbord op de lade werd geplaatst. In het front staan houten dummies met vlakke achterzijden.</w:t>
      </w:r>
    </w:p>
    <w:p>
      <w:pPr>
        <w:pStyle w:val="T1"/>
        <w:jc w:val="start"/>
        <w:rPr/>
      </w:pPr>
      <w:r>
        <w:rPr>
          <w:lang w:val="nl-NL"/>
        </w:rPr>
        <w:t>De Prinzipal 4' staat voor op de lade. C-H zijn van larikshout met metalen stemlappen en van c-a en h-c</w:t>
      </w:r>
      <w:r>
        <w:rPr>
          <w:vertAlign w:val="superscript"/>
          <w:lang w:val="nl-NL"/>
        </w:rPr>
        <w:t>1</w:t>
      </w:r>
      <w:r>
        <w:rPr>
          <w:lang w:val="nl-NL"/>
        </w:rPr>
        <w:t xml:space="preserve"> uit toegeleverd 19e-eeuws pijpwerk, het vervolg is overwegend 18e-eeuws; b, f</w:t>
      </w:r>
      <w:r>
        <w:rPr>
          <w:vertAlign w:val="superscript"/>
          <w:lang w:val="nl-NL"/>
        </w:rPr>
        <w:t>1</w:t>
      </w:r>
      <w:r>
        <w:rPr>
          <w:lang w:val="nl-NL"/>
        </w:rPr>
        <w:t xml:space="preserve"> en b</w:t>
      </w:r>
      <w:r>
        <w:rPr>
          <w:vertAlign w:val="superscript"/>
          <w:lang w:val="nl-NL"/>
        </w:rPr>
        <w:t>2</w:t>
      </w:r>
      <w:r>
        <w:rPr>
          <w:lang w:val="nl-NL"/>
        </w:rPr>
        <w:t xml:space="preserve"> dateren uit 2001. Van de Octav 2' zijn C-Dis 19e-eeuws met tinnen voeten en corpora met een hoog loodgehalte. Het overige, overwegend 18e-eeuwse pijpwerk van dit register functioneerde gezien een inscriptie op E oorspronkelijk als tertskoor van een doorlopende Sexquialter in een onbekend orgel van Rijnlandse factuur; fis</w:t>
      </w:r>
      <w:r>
        <w:rPr>
          <w:vertAlign w:val="superscript"/>
          <w:lang w:val="nl-NL"/>
        </w:rPr>
        <w:t>1</w:t>
      </w:r>
      <w:r>
        <w:rPr>
          <w:lang w:val="nl-NL"/>
        </w:rPr>
        <w:t>, d</w:t>
      </w:r>
      <w:r>
        <w:rPr>
          <w:vertAlign w:val="superscript"/>
          <w:lang w:val="nl-NL"/>
        </w:rPr>
        <w:t>2</w:t>
      </w:r>
      <w:r>
        <w:rPr>
          <w:lang w:val="nl-NL"/>
        </w:rPr>
        <w:t xml:space="preserve"> en f</w:t>
      </w:r>
      <w:r>
        <w:rPr>
          <w:vertAlign w:val="superscript"/>
          <w:lang w:val="nl-NL"/>
        </w:rPr>
        <w:t>2</w:t>
      </w:r>
      <w:r>
        <w:rPr>
          <w:lang w:val="nl-NL"/>
        </w:rPr>
        <w:t xml:space="preserve"> zijn nieuw. De Viola di Gambe 8' is van C-H gecombineerd met de Bordun 8', c-d zijn van hout met metalen stemlappen, dis-f</w:t>
      </w:r>
      <w:r>
        <w:rPr>
          <w:vertAlign w:val="superscript"/>
          <w:lang w:val="nl-NL"/>
        </w:rPr>
        <w:t>3</w:t>
      </w:r>
      <w:r>
        <w:rPr>
          <w:lang w:val="nl-NL"/>
        </w:rPr>
        <w:t xml:space="preserve"> bestaat grotendeels uit van expressions voorzien toegeleverd pijpwerk van de firma Schwatal te Merseburg met zijbaarden voor e-fis</w:t>
      </w:r>
      <w:r>
        <w:rPr>
          <w:vertAlign w:val="superscript"/>
          <w:lang w:val="nl-NL"/>
        </w:rPr>
        <w:t>1</w:t>
      </w:r>
      <w:r>
        <w:rPr>
          <w:lang w:val="nl-NL"/>
        </w:rPr>
        <w:t>; dis</w:t>
      </w:r>
      <w:r>
        <w:rPr>
          <w:vertAlign w:val="superscript"/>
          <w:lang w:val="nl-NL"/>
        </w:rPr>
        <w:t>2</w:t>
      </w:r>
      <w:r>
        <w:rPr>
          <w:lang w:val="nl-NL"/>
        </w:rPr>
        <w:t>-f</w:t>
      </w:r>
      <w:r>
        <w:rPr>
          <w:vertAlign w:val="superscript"/>
          <w:lang w:val="nl-NL"/>
        </w:rPr>
        <w:t>2</w:t>
      </w:r>
      <w:r>
        <w:rPr>
          <w:lang w:val="nl-NL"/>
        </w:rPr>
        <w:t xml:space="preserve"> en dis</w:t>
      </w:r>
      <w:r>
        <w:rPr>
          <w:vertAlign w:val="superscript"/>
          <w:lang w:val="nl-NL"/>
        </w:rPr>
        <w:t>3</w:t>
      </w:r>
      <w:r>
        <w:rPr>
          <w:lang w:val="nl-NL"/>
        </w:rPr>
        <w:t>-e</w:t>
      </w:r>
      <w:r>
        <w:rPr>
          <w:vertAlign w:val="superscript"/>
          <w:lang w:val="nl-NL"/>
        </w:rPr>
        <w:t>3</w:t>
      </w:r>
      <w:r>
        <w:rPr>
          <w:lang w:val="nl-NL"/>
        </w:rPr>
        <w:t xml:space="preserve"> zijn nieuw. De Bordun 8' is geheel van larikshout met eiken voeten, kernen en voorslagen en voorzien van boogvormige opsneden. De bas is afgevoerd, ten dele via een op zijn kant geplaatste oudere vervoerstok.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pPr>
    <w:rPr>
      <w:rFonts w:ascii="Times New Roman" w:hAnsi="Times New Roman" w:cs="Times New Roman"/>
      <w:i/>
      <w:iCs/>
      <w:spacing w:val="-3"/>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2006-04-25T13:02:00Z</dcterms:created>
  <dc:creator>WS1</dc:creator>
  <dc:description/>
  <dc:language>en-US</dc:language>
  <cp:lastModifiedBy>WS1</cp:lastModifiedBy>
  <dcterms:modified xsi:type="dcterms:W3CDTF">2006-04-25T13:02:00Z</dcterms:modified>
  <cp:revision>2</cp:revision>
  <dc:subject/>
  <dc:title>Alem / 1880</dc:title>
</cp:coreProperties>
</file>