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Vlissingen / ca 1880</w:t>
      </w:r>
    </w:p>
    <w:p>
      <w:pPr>
        <w:pStyle w:val="Heading2"/>
        <w:rPr>
          <w:i w:val="false"/>
          <w:i w:val="false"/>
          <w:iCs/>
        </w:rPr>
      </w:pPr>
      <w:r>
        <w:rPr>
          <w:i w:val="false"/>
          <w:iCs/>
        </w:rPr>
        <w:t>Gereformeerde Kerk Vrijgemaakt</w:t>
      </w:r>
    </w:p>
    <w:p>
      <w:pPr>
        <w:pStyle w:val="T1"/>
        <w:jc w:val="start"/>
        <w:rPr>
          <w:i/>
          <w:i/>
          <w:iCs/>
          <w:lang w:val="nl-NL"/>
        </w:rPr>
      </w:pPr>
      <w:r>
        <w:rPr>
          <w:i/>
          <w:iCs/>
          <w:lang w:val="nl-NL"/>
        </w:rPr>
      </w:r>
    </w:p>
    <w:p>
      <w:pPr>
        <w:pStyle w:val="T1"/>
        <w:jc w:val="start"/>
        <w:rPr>
          <w:lang w:val="nl-NL"/>
        </w:rPr>
      </w:pPr>
      <w:r>
        <w:rPr>
          <w:lang w:val="nl-NL"/>
        </w:rPr>
        <w:t>Kas: ca 1880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wat moeilijk te plaatsen front. Het vertoont een ronde middentoren met vijf pijpen, hoger aanzettende ongedeelde tussenvelden met horizontale bovenlijsten en nog hoger aanzettende zijtorens met slechts drie pijpen. De Zuid-Nederlandse inslag is duidelijk.</w:t>
      </w:r>
    </w:p>
    <w:p>
      <w:pPr>
        <w:pStyle w:val="T2Kunst"/>
        <w:jc w:val="start"/>
        <w:rPr>
          <w:lang w:val="nl-NL"/>
        </w:rPr>
      </w:pPr>
      <w:r>
        <w:rPr>
          <w:lang w:val="nl-NL"/>
        </w:rPr>
        <w:t>De decoratie is sober. Blinderingen aan de pijpvoeten ontbreken. Boven in de torens zijn eenvoudige bebladerde voluten te zien. Aan de pijpuiteinden in de velden zijn gekoppelde S-voluten aangebracht. Opmerkelijk zijn de guirlandes tussen de middentoren de zijtorens, die over de stijlen van de drie torens afhangen. De vleugelstukken bestaan uit een luchtige S-rank, waarin een zich vertakkende C-voluut is opgenomen.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De Mixtuur</w:t>
      </w:r>
      <w:r>
        <w:rPr>
          <w:lang w:val="nl-NL"/>
        </w:rPr>
        <w:t>, 52 (1986), 84-86.</w:t>
      </w:r>
    </w:p>
    <w:p>
      <w:pPr>
        <w:pStyle w:val="T3Lit"/>
        <w:jc w:val="start"/>
        <w:rPr/>
      </w:pPr>
      <w:r>
        <w:rPr>
          <w:i/>
          <w:lang w:val="nl-NL"/>
        </w:rPr>
        <w:t>Het Orgel</w:t>
      </w:r>
      <w:r>
        <w:rPr>
          <w:lang w:val="nl-NL"/>
        </w:rPr>
        <w:t>, 82/1 (1986), 12-13.</w:t>
      </w:r>
    </w:p>
    <w:p>
      <w:pPr>
        <w:pStyle w:val="T3Lit"/>
        <w:jc w:val="start"/>
        <w:rPr>
          <w:lang w:val="nl-NL"/>
        </w:rPr>
      </w:pPr>
      <w:r>
        <w:rPr>
          <w:lang w:val="nl-NL"/>
        </w:rPr>
      </w:r>
    </w:p>
    <w:p>
      <w:pPr>
        <w:pStyle w:val="T3Lit"/>
        <w:jc w:val="start"/>
        <w:rPr>
          <w:lang w:val="nl-NL"/>
        </w:rPr>
      </w:pPr>
      <w:r>
        <w:rPr>
          <w:lang w:val="nl-NL"/>
        </w:rPr>
        <w:t>Orgelnummer 1798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J.A. Mennes</w:t>
      </w:r>
    </w:p>
    <w:p>
      <w:pPr>
        <w:pStyle w:val="T1"/>
        <w:jc w:val="start"/>
        <w:rPr>
          <w:lang w:val="nl-NL"/>
        </w:rPr>
      </w:pPr>
      <w:r>
        <w:rPr>
          <w:lang w:val="nl-NL"/>
        </w:rPr>
        <w:t>2. Gebr. Van Vulpen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ca 1880</w:t>
      </w:r>
    </w:p>
    <w:p>
      <w:pPr>
        <w:pStyle w:val="T1"/>
        <w:jc w:val="start"/>
        <w:rPr>
          <w:lang w:val="nl-NL"/>
        </w:rPr>
      </w:pPr>
      <w:r>
        <w:rPr>
          <w:lang w:val="nl-NL"/>
        </w:rPr>
        <w:t>2. 1985</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w:t>
      </w:r>
    </w:p>
    <w:p>
      <w:pPr>
        <w:pStyle w:val="T1"/>
        <w:jc w:val="start"/>
        <w:rPr>
          <w:lang w:val="nl-NL"/>
        </w:rPr>
      </w:pPr>
      <w:r>
        <w:rPr>
          <w:lang w:val="nl-NL"/>
        </w:rPr>
      </w:r>
    </w:p>
    <w:p>
      <w:pPr>
        <w:pStyle w:val="T1"/>
        <w:jc w:val="start"/>
        <w:rPr>
          <w:lang w:val="nl-NL"/>
        </w:rPr>
      </w:pPr>
      <w:r>
        <w:rPr>
          <w:lang w:val="nl-NL"/>
        </w:rPr>
        <w:t>M. Vermeulen 1932</w:t>
      </w:r>
    </w:p>
    <w:p>
      <w:pPr>
        <w:pStyle w:val="T1"/>
        <w:jc w:val="start"/>
        <w:rPr>
          <w:lang w:val="nl-NL"/>
        </w:rPr>
      </w:pPr>
      <w:r>
        <w:rPr>
          <w:lang w:val="nl-NL"/>
        </w:rPr>
        <w:t>.</w:t>
        <w:tab/>
        <w:t>orgel geplaatst te Montfoort, Gereformeerde Kerk</w:t>
      </w:r>
    </w:p>
    <w:p>
      <w:pPr>
        <w:pStyle w:val="T1"/>
        <w:jc w:val="start"/>
        <w:rPr>
          <w:lang w:val="nl-NL"/>
        </w:rPr>
      </w:pPr>
      <w:r>
        <w:rPr>
          <w:lang w:val="nl-NL"/>
        </w:rPr>
      </w:r>
    </w:p>
    <w:p>
      <w:pPr>
        <w:pStyle w:val="T1"/>
        <w:jc w:val="start"/>
        <w:rPr/>
      </w:pPr>
      <w:r>
        <w:rPr/>
        <w:t>Dispositie vóór 1975</w:t>
      </w:r>
    </w:p>
    <w:tbl>
      <w:tblPr>
        <w:tblW w:w="1936" w:type="dxa"/>
        <w:jc w:val="start"/>
        <w:tblInd w:w="-70" w:type="dxa"/>
        <w:tblLayout w:type="fixed"/>
        <w:tblCellMar>
          <w:top w:w="0" w:type="dxa"/>
          <w:start w:w="70" w:type="dxa"/>
          <w:bottom w:w="0" w:type="dxa"/>
          <w:end w:w="70" w:type="dxa"/>
        </w:tblCellMar>
      </w:tblPr>
      <w:tblGrid>
        <w:gridCol w:w="1293"/>
        <w:gridCol w:w="643"/>
      </w:tblGrid>
      <w:tr>
        <w:trPr/>
        <w:tc>
          <w:tcPr>
            <w:tcW w:w="1293" w:type="dxa"/>
            <w:tcBorders/>
          </w:tcPr>
          <w:p>
            <w:pPr>
              <w:pStyle w:val="T4dispositie"/>
              <w:jc w:val="start"/>
              <w:rPr>
                <w:i/>
                <w:i/>
                <w:iCs/>
                <w:lang w:val="nl-NL"/>
              </w:rPr>
            </w:pPr>
            <w:r>
              <w:rPr>
                <w:i/>
                <w:iCs/>
                <w:lang w:val="nl-NL"/>
              </w:rPr>
              <w:t>Manuaal</w:t>
            </w:r>
          </w:p>
          <w:p>
            <w:pPr>
              <w:pStyle w:val="T4dispositie"/>
              <w:jc w:val="start"/>
              <w:rPr>
                <w:lang w:val="nl-NL"/>
              </w:rPr>
            </w:pPr>
            <w:r>
              <w:rPr>
                <w:lang w:val="nl-NL"/>
              </w:rPr>
              <w:t>Bourdon D</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Fluit dolce</w:t>
            </w:r>
          </w:p>
          <w:p>
            <w:pPr>
              <w:pStyle w:val="T4dispositie"/>
              <w:jc w:val="start"/>
              <w:rPr>
                <w:lang w:val="nl-NL"/>
              </w:rPr>
            </w:pPr>
            <w:r>
              <w:rPr>
                <w:lang w:val="nl-NL"/>
              </w:rPr>
              <w:t>Quint</w:t>
            </w:r>
          </w:p>
          <w:p>
            <w:pPr>
              <w:pStyle w:val="T4dispositie"/>
              <w:jc w:val="start"/>
              <w:rPr>
                <w:lang w:val="nl-NL"/>
              </w:rPr>
            </w:pPr>
            <w:r>
              <w:rPr>
                <w:lang w:val="nl-NL"/>
              </w:rPr>
              <w:t>Woudfluit</w:t>
            </w:r>
          </w:p>
          <w:p>
            <w:pPr>
              <w:pStyle w:val="T4dispositie"/>
              <w:jc w:val="start"/>
              <w:rPr>
                <w:lang w:val="nl-NL"/>
              </w:rPr>
            </w:pPr>
            <w:r>
              <w:rPr>
                <w:lang w:val="nl-NL"/>
              </w:rPr>
              <w:t>Cornet D</w:t>
            </w:r>
          </w:p>
        </w:tc>
        <w:tc>
          <w:tcPr>
            <w:tcW w:w="643"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tc>
      </w:tr>
    </w:tbl>
    <w:p>
      <w:pPr>
        <w:pStyle w:val="T1"/>
        <w:jc w:val="start"/>
        <w:rPr>
          <w:lang w:val="nl-NL"/>
        </w:rPr>
      </w:pPr>
      <w:r>
        <w:rPr>
          <w:lang w:val="nl-NL"/>
        </w:rPr>
      </w:r>
    </w:p>
    <w:p>
      <w:pPr>
        <w:pStyle w:val="T1"/>
        <w:jc w:val="start"/>
        <w:rPr>
          <w:lang w:val="nl-NL"/>
        </w:rPr>
      </w:pPr>
      <w:r>
        <w:rPr>
          <w:lang w:val="nl-NL"/>
        </w:rPr>
        <w:t>1975</w:t>
      </w:r>
    </w:p>
    <w:p>
      <w:pPr>
        <w:pStyle w:val="T1"/>
        <w:jc w:val="start"/>
        <w:rPr>
          <w:lang w:val="nl-NL"/>
        </w:rPr>
      </w:pPr>
      <w:r>
        <w:rPr>
          <w:lang w:val="nl-NL"/>
        </w:rPr>
        <w:t>.</w:t>
        <w:tab/>
        <w:t>kerkgebouw gesloten; orgel aangekocht door Gebr. van Vulpen</w:t>
      </w:r>
    </w:p>
    <w:p>
      <w:pPr>
        <w:pStyle w:val="T1"/>
        <w:jc w:val="start"/>
        <w:rPr>
          <w:lang w:val="nl-NL"/>
        </w:rPr>
      </w:pPr>
      <w:r>
        <w:rPr>
          <w:lang w:val="nl-NL"/>
        </w:rPr>
      </w:r>
    </w:p>
    <w:p>
      <w:pPr>
        <w:pStyle w:val="T1"/>
        <w:jc w:val="start"/>
        <w:rPr>
          <w:lang w:val="nl-NL"/>
        </w:rPr>
      </w:pPr>
      <w:r>
        <w:rPr>
          <w:lang w:val="nl-NL"/>
        </w:rPr>
        <w:t>Gebr. van Vulpen 1985</w:t>
      </w:r>
    </w:p>
    <w:p>
      <w:pPr>
        <w:pStyle w:val="T1"/>
        <w:numPr>
          <w:ilvl w:val="0"/>
          <w:numId w:val="2"/>
        </w:numPr>
        <w:jc w:val="start"/>
        <w:rPr>
          <w:lang w:val="nl-NL"/>
        </w:rPr>
      </w:pPr>
      <w:r>
        <w:rPr>
          <w:lang w:val="nl-NL"/>
        </w:rPr>
        <w:t>front en pijpwerk gebruikt voor nieuw orgel te Vlissingen, Gereformeerde Kerk Vrijgemaakt</w:t>
      </w:r>
    </w:p>
    <w:p>
      <w:pPr>
        <w:pStyle w:val="T1"/>
        <w:jc w:val="start"/>
        <w:rPr>
          <w:lang w:val="nl-NL"/>
        </w:rPr>
      </w:pPr>
      <w:r>
        <w:rPr>
          <w:lang w:val="nl-NL"/>
        </w:rPr>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dwarswerk, pedaal</w:t>
      </w:r>
    </w:p>
    <w:p>
      <w:pPr>
        <w:pStyle w:val="T1"/>
        <w:jc w:val="start"/>
        <w:rPr>
          <w:lang w:val="nl-NL"/>
        </w:rPr>
      </w:pPr>
      <w:r>
        <w:rPr>
          <w:lang w:val="nl-NL"/>
        </w:rPr>
      </w:r>
    </w:p>
    <w:p>
      <w:pPr>
        <w:pStyle w:val="T1"/>
        <w:jc w:val="start"/>
        <w:rPr/>
      </w:pPr>
      <w:r>
        <w:rPr/>
        <w:t>Dispositie</w:t>
      </w:r>
    </w:p>
    <w:tbl>
      <w:tblPr>
        <w:tblW w:w="6339" w:type="dxa"/>
        <w:jc w:val="start"/>
        <w:tblInd w:w="-70" w:type="dxa"/>
        <w:tblLayout w:type="fixed"/>
        <w:tblCellMar>
          <w:top w:w="0" w:type="dxa"/>
          <w:start w:w="70" w:type="dxa"/>
          <w:bottom w:w="0" w:type="dxa"/>
          <w:end w:w="70" w:type="dxa"/>
        </w:tblCellMar>
      </w:tblPr>
      <w:tblGrid>
        <w:gridCol w:w="1600"/>
        <w:gridCol w:w="837"/>
        <w:gridCol w:w="1690"/>
        <w:gridCol w:w="643"/>
        <w:gridCol w:w="1077"/>
        <w:gridCol w:w="492"/>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3-4 st.</w:t>
            </w:r>
          </w:p>
        </w:tc>
        <w:tc>
          <w:tcPr>
            <w:tcW w:w="1690" w:type="dxa"/>
            <w:tcBorders/>
          </w:tcPr>
          <w:p>
            <w:pPr>
              <w:pStyle w:val="T4dispositie"/>
              <w:jc w:val="start"/>
              <w:rPr>
                <w:i/>
                <w:i/>
                <w:iCs/>
                <w:lang w:val="nl-NL"/>
              </w:rPr>
            </w:pPr>
            <w:r>
              <w:rPr>
                <w:i/>
                <w:iCs/>
                <w:lang w:val="nl-NL"/>
              </w:rPr>
              <w:t>Dwarswerk (II)</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Fluit</w:t>
            </w:r>
          </w:p>
          <w:p>
            <w:pPr>
              <w:pStyle w:val="T4dispositie"/>
              <w:jc w:val="start"/>
              <w:rPr>
                <w:lang w:val="nl-NL"/>
              </w:rPr>
            </w:pPr>
            <w:r>
              <w:rPr>
                <w:lang w:val="nl-NL"/>
              </w:rPr>
              <w:t>Cornet D</w:t>
            </w:r>
          </w:p>
        </w:tc>
        <w:tc>
          <w:tcPr>
            <w:tcW w:w="64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 st.</w:t>
            </w:r>
          </w:p>
        </w:tc>
        <w:tc>
          <w:tcPr>
            <w:tcW w:w="1077"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Bourdon</w:t>
            </w:r>
          </w:p>
        </w:tc>
        <w:tc>
          <w:tcPr>
            <w:tcW w:w="49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HW-DW, Ped-HW, Ped-DW</w:t>
      </w:r>
    </w:p>
    <w:p>
      <w:pPr>
        <w:pStyle w:val="T1"/>
        <w:jc w:val="start"/>
        <w:rPr>
          <w:lang w:val="nl-NL"/>
        </w:rPr>
      </w:pPr>
      <w:r>
        <w:rPr>
          <w:lang w:val="nl-NL"/>
        </w:rPr>
      </w:r>
    </w:p>
    <w:p>
      <w:pPr>
        <w:pStyle w:val="T1"/>
        <w:jc w:val="start"/>
        <w:rPr>
          <w:lang w:val="nl-NL"/>
        </w:rPr>
      </w:pPr>
      <w:r>
        <w:rPr>
          <w:lang w:val="nl-NL"/>
        </w:rPr>
        <w:t>Samenstelling vulstemmen</w:t>
      </w:r>
    </w:p>
    <w:tbl>
      <w:tblPr>
        <w:tblW w:w="5075" w:type="dxa"/>
        <w:jc w:val="start"/>
        <w:tblInd w:w="-70" w:type="dxa"/>
        <w:tblLayout w:type="fixed"/>
        <w:tblCellMar>
          <w:top w:w="0" w:type="dxa"/>
          <w:start w:w="70" w:type="dxa"/>
          <w:bottom w:w="0" w:type="dxa"/>
          <w:end w:w="70" w:type="dxa"/>
        </w:tblCellMar>
      </w:tblPr>
      <w:tblGrid>
        <w:gridCol w:w="1474"/>
        <w:gridCol w:w="718"/>
        <w:gridCol w:w="718"/>
        <w:gridCol w:w="718"/>
        <w:gridCol w:w="729"/>
        <w:gridCol w:w="718"/>
      </w:tblGrid>
      <w:tr>
        <w:trPr/>
        <w:tc>
          <w:tcPr>
            <w:tcW w:w="1474" w:type="dxa"/>
            <w:tcBorders/>
          </w:tcPr>
          <w:p>
            <w:pPr>
              <w:pStyle w:val="T1"/>
              <w:jc w:val="start"/>
              <w:rPr>
                <w:lang w:val="nl-NL"/>
              </w:rPr>
            </w:pPr>
            <w:r>
              <w:rPr>
                <w:lang w:val="nl-NL"/>
              </w:rPr>
              <w:t>Mixtuur HW</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18" w:type="dxa"/>
            <w:tcBorders/>
          </w:tcPr>
          <w:p>
            <w:pPr>
              <w:pStyle w:val="T4dispositie"/>
              <w:jc w:val="start"/>
              <w:rPr>
                <w:lang w:val="nl-NL"/>
              </w:rPr>
            </w:pPr>
            <w:r>
              <w:rPr>
                <w:lang w:val="nl-NL"/>
              </w:rPr>
              <w:t>f</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18" w:type="dxa"/>
            <w:tcBorders/>
          </w:tcPr>
          <w:p>
            <w:pPr>
              <w:pStyle w:val="T4dispositie"/>
              <w:jc w:val="start"/>
              <w:rPr/>
            </w:pPr>
            <w:r>
              <w:rPr>
                <w:lang w:val="nl-NL"/>
              </w:rPr>
              <w:t>c</w:t>
            </w:r>
            <w:r>
              <w:rPr>
                <w:vertAlign w:val="superscript"/>
                <w:lang w:val="nl-NL"/>
              </w:rPr>
              <w:t>2</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pPr>
      <w:r>
        <w:rPr>
          <w:lang w:val="nl-NL"/>
        </w:rPr>
        <w:t xml:space="preserve">Cornet DW   </w:t>
      </w:r>
      <w:r>
        <w:rPr>
          <w:sz w:val="20"/>
          <w:lang w:val="nl-NL"/>
        </w:rPr>
        <w:t>c</w:t>
      </w:r>
      <w:r>
        <w:rPr>
          <w:sz w:val="20"/>
          <w:vertAlign w:val="superscript"/>
          <w:lang w:val="nl-NL"/>
        </w:rPr>
        <w:t>1</w:t>
      </w:r>
      <w:r>
        <w:rPr>
          <w:sz w:val="20"/>
          <w:lang w:val="nl-NL"/>
        </w:rPr>
        <w:t xml:space="preserve">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72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windlade van het Ped is tegen de linkerzijwand van de kas geplaatst. De lade van het HW ligt in het midden, die van het DW is boven de klaviatuur geplaatst.</w:t>
      </w:r>
    </w:p>
    <w:p>
      <w:pPr>
        <w:pStyle w:val="T1"/>
        <w:jc w:val="start"/>
        <w:rPr/>
      </w:pPr>
      <w:r>
        <w:rPr>
          <w:lang w:val="nl-NL"/>
        </w:rPr>
        <w:t>De Prestant 8' is van C-D gecombineerd met de Roerfluit 8'; Dis-dis</w:t>
      </w:r>
      <w:r>
        <w:rPr>
          <w:vertAlign w:val="superscript"/>
          <w:lang w:val="nl-NL"/>
        </w:rPr>
        <w:t>1</w:t>
      </w:r>
      <w:r>
        <w:rPr>
          <w:lang w:val="nl-NL"/>
        </w:rPr>
        <w:t xml:space="preserve"> staan in het front, het vervolg staat op de lade. De binnenpijpen zijn voorzien van geperste labia. Het gehele register is voorzien van expressions. De Roerfluit 8' uit 1985 is geheel van metaal en van C-H gedekt, het vervolg is voorzien van roeren. Het pijpwerk van de registers Octaaf 4', Quint 3' en Octaaf 2' is voorzien van geperste labia. Expressions zijn aanwezig tot en met respectievelijk f</w:t>
      </w:r>
      <w:r>
        <w:rPr>
          <w:vertAlign w:val="superscript"/>
          <w:lang w:val="nl-NL"/>
        </w:rPr>
        <w:t>2</w:t>
      </w:r>
      <w:r>
        <w:rPr>
          <w:lang w:val="nl-NL"/>
        </w:rPr>
        <w:t>, a</w:t>
      </w:r>
      <w:r>
        <w:rPr>
          <w:vertAlign w:val="superscript"/>
          <w:lang w:val="nl-NL"/>
        </w:rPr>
        <w:t>1</w:t>
      </w:r>
      <w:r>
        <w:rPr>
          <w:lang w:val="nl-NL"/>
        </w:rPr>
        <w:t xml:space="preserve"> en f</w:t>
      </w:r>
      <w:r>
        <w:rPr>
          <w:vertAlign w:val="superscript"/>
          <w:lang w:val="nl-NL"/>
        </w:rPr>
        <w:t>1</w:t>
      </w:r>
      <w:r>
        <w:rPr>
          <w:lang w:val="nl-NL"/>
        </w:rPr>
        <w:t>. De Mixtuur dateert uit 1985.</w:t>
      </w:r>
    </w:p>
    <w:p>
      <w:pPr>
        <w:pStyle w:val="T1"/>
        <w:jc w:val="start"/>
        <w:rPr/>
      </w:pPr>
      <w:r>
        <w:rPr>
          <w:lang w:val="nl-NL"/>
        </w:rPr>
        <w:t>De bas van de Holpijp 8' van het DW is van eiken. De discant is van metaal en voorzien van slagletters en licht gebogen opsneden. C-c van de Fluit 4' zijn van eiken, het vervolg is van metaal en voorzien van handgeschreven toonnamen. C-d</w:t>
      </w:r>
      <w:r>
        <w:rPr>
          <w:vertAlign w:val="superscript"/>
          <w:lang w:val="nl-NL"/>
        </w:rPr>
        <w:t>2</w:t>
      </w:r>
      <w:r>
        <w:rPr>
          <w:lang w:val="nl-NL"/>
        </w:rPr>
        <w:t xml:space="preserve"> gedekt, het vervolg open. De Cornet dateert uit 1985. De uit 1985 daterende Bourdon 16' van het Ped is van eiken.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2006-04-25T13:05:00Z</dcterms:created>
  <dc:creator>WS1</dc:creator>
  <dc:description/>
  <dc:language>en-US</dc:language>
  <cp:lastModifiedBy>WS1</cp:lastModifiedBy>
  <dcterms:modified xsi:type="dcterms:W3CDTF">2006-04-25T13:05:00Z</dcterms:modified>
  <cp:revision>2</cp:revision>
  <dc:subject/>
  <dc:title>Vlissingen / ca 1880</dc:title>
</cp:coreProperties>
</file>