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Scherpenzeel (Fr) / 1881</w:t>
      </w:r>
    </w:p>
    <w:p>
      <w:pPr>
        <w:pStyle w:val="Heading2"/>
        <w:rPr>
          <w:i w:val="false"/>
          <w:i w:val="false"/>
          <w:iCs/>
        </w:rPr>
      </w:pPr>
      <w:r>
        <w:rPr>
          <w:i w:val="false"/>
          <w:iCs/>
        </w:rPr>
        <w:t>Hervormde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Driezijdig gesloten zaalkerk uit 1788, in 1860 met een noordelijke dwarsarm uitgebreid en in 1879 met een toren. In de kerk vier gebrandschilderde ramen uit 1788 van de hand van Ype Staak.</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1881</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t>Een voorbeeld van het model Raamsdonk, dat door het huis Van Dam kort na 1880 werd ontwikkeld. Ook hier drie ronde torens en horizontaal afgesloten boogvelden. Opvallend zijn hier de hoge torenbasementen. De decoratie is duidelijk beïnvloed door de stijl Lodewijk XIV. Aan de pijpvoeten in de velden de bij dit frontmodel gebruikelijke S-ranken. Onder in de torens combinaties van C-voluten, die in de middentoren het omgekeerde van de decoratie in de zijtorens. Aan de pijpuiteinden in de bogen weer de reeks bebladerde C-voluten. De bogen zelf met inkassingen en in de zwikken eenvoudig rankwerk. Boven de velden de bij dit fronttype gebruikelijke naar boven geopende C-voluut, waaronder ruitwerk. De blinderingen bovenin de torens zijn ook weer samengesteld uit voluutvormen. De vleugelstukken zijn betrekkelijk kort: een S-rank met knik, waarbij ruitwerk is aangebracht, die uitloopt in een krul waaronder ook weer ruitwerk is te zien. Op de torens opzetstukken, opgebouwd uit gekoppelde C-voluten die cartouches vormen.</w:t>
      </w:r>
    </w:p>
    <w:p>
      <w:pPr>
        <w:pStyle w:val="T2Kunst"/>
        <w:jc w:val="start"/>
        <w:rPr/>
      </w:pPr>
      <w:r>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Leeuwarden, 2004, 102, 206.</w:t>
      </w:r>
    </w:p>
    <w:p>
      <w:pPr>
        <w:pStyle w:val="T3Lit"/>
        <w:rPr>
          <w:lang w:val="nl-NL"/>
        </w:rPr>
      </w:pPr>
      <w:r>
        <w:rPr>
          <w:lang w:val="nl-NL"/>
        </w:rPr>
      </w:r>
    </w:p>
    <w:p>
      <w:pPr>
        <w:pStyle w:val="T3Lit"/>
        <w:rPr>
          <w:lang w:val="nl-NL"/>
        </w:rPr>
      </w:pPr>
      <w:r>
        <w:rPr>
          <w:b/>
          <w:bCs/>
          <w:lang w:val="nl-NL"/>
        </w:rPr>
        <w:t>Niet gepubliceerde bron</w:t>
      </w:r>
    </w:p>
    <w:p>
      <w:pPr>
        <w:pStyle w:val="T3Lit"/>
        <w:rPr/>
      </w:pPr>
      <w:r>
        <w:rPr>
          <w:lang w:val="nl-NL"/>
        </w:rPr>
        <w:t xml:space="preserve">Jan Jongepier, </w:t>
      </w:r>
      <w:r>
        <w:rPr>
          <w:i/>
          <w:iCs/>
          <w:lang w:val="nl-NL"/>
        </w:rPr>
        <w:t>Rapport over het orgel in de samen-op-weg-kerk (kerkgebouw vm. Hervormde Gemeente) te Scherpenzeel.</w:t>
      </w:r>
      <w:r>
        <w:rPr>
          <w:lang w:val="nl-NL"/>
        </w:rPr>
        <w:t xml:space="preserve"> Leeuwarden, 1991.</w:t>
      </w:r>
    </w:p>
    <w:p>
      <w:pPr>
        <w:pStyle w:val="T3Lit"/>
        <w:rPr>
          <w:lang w:val="nl-NL"/>
        </w:rPr>
      </w:pPr>
      <w:r>
        <w:rPr>
          <w:lang w:val="nl-NL"/>
        </w:rPr>
      </w:r>
    </w:p>
    <w:p>
      <w:pPr>
        <w:pStyle w:val="T3Lit"/>
        <w:rPr>
          <w:lang w:val="nl-NL"/>
        </w:rPr>
      </w:pPr>
      <w:r>
        <w:rPr>
          <w:lang w:val="nl-NL"/>
        </w:rPr>
        <w:t>Monumentnummer 38873</w:t>
      </w:r>
    </w:p>
    <w:p>
      <w:pPr>
        <w:pStyle w:val="T3Lit"/>
        <w:rPr>
          <w:lang w:val="nl-NL"/>
        </w:rPr>
      </w:pPr>
      <w:r>
        <w:rPr>
          <w:lang w:val="nl-NL"/>
        </w:rPr>
        <w:t>Orgelnummer 1332</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1881</w:t>
      </w:r>
    </w:p>
    <w:p>
      <w:pPr>
        <w:pStyle w:val="T1"/>
        <w:rPr>
          <w:lang w:val="nl-NL"/>
        </w:rPr>
      </w:pPr>
      <w:r>
        <w:rPr>
          <w:lang w:val="nl-NL"/>
        </w:rPr>
      </w:r>
    </w:p>
    <w:p>
      <w:pPr>
        <w:pStyle w:val="T1"/>
        <w:rPr>
          <w:lang w:val="nl-NL"/>
        </w:rPr>
      </w:pPr>
      <w:r>
        <w:rPr>
          <w:lang w:val="nl-NL"/>
        </w:rPr>
        <w:t>H. van der Molen ca 1925</w:t>
      </w:r>
    </w:p>
    <w:p>
      <w:pPr>
        <w:pStyle w:val="T1"/>
        <w:rPr>
          <w:lang w:val="nl-NL"/>
        </w:rPr>
      </w:pPr>
      <w:r>
        <w:rPr>
          <w:lang w:val="nl-NL"/>
        </w:rPr>
        <w:t>.</w:t>
        <w:tab/>
        <w:t>orgel hersteld</w:t>
      </w:r>
    </w:p>
    <w:p>
      <w:pPr>
        <w:pStyle w:val="T1"/>
        <w:rPr>
          <w:lang w:val="nl-NL"/>
        </w:rPr>
      </w:pPr>
      <w:r>
        <w:rPr>
          <w:lang w:val="nl-NL"/>
        </w:rPr>
        <w:t>.</w:t>
        <w:tab/>
        <w:t>handklavier vervangen</w:t>
      </w:r>
    </w:p>
    <w:p>
      <w:pPr>
        <w:pStyle w:val="T1"/>
        <w:rPr>
          <w:lang w:val="nl-NL"/>
        </w:rPr>
      </w:pPr>
      <w:r>
        <w:rPr>
          <w:lang w:val="nl-NL"/>
        </w:rPr>
        <w:t>.</w:t>
        <w:tab/>
        <w:t>Octaaf 2' zachter geintoneerd</w:t>
      </w:r>
    </w:p>
    <w:p>
      <w:pPr>
        <w:pStyle w:val="T1"/>
        <w:rPr>
          <w:lang w:val="nl-NL"/>
        </w:rPr>
      </w:pPr>
      <w:r>
        <w:rPr>
          <w:lang w:val="nl-NL"/>
        </w:rPr>
      </w:r>
    </w:p>
    <w:p>
      <w:pPr>
        <w:pStyle w:val="T1"/>
        <w:rPr>
          <w:lang w:val="nl-NL"/>
        </w:rPr>
      </w:pPr>
      <w:r>
        <w:rPr>
          <w:lang w:val="nl-NL"/>
        </w:rPr>
        <w:t>B.A.G. 1993</w:t>
      </w:r>
    </w:p>
    <w:p>
      <w:pPr>
        <w:pStyle w:val="T1"/>
        <w:rPr>
          <w:lang w:val="nl-NL"/>
        </w:rPr>
      </w:pPr>
      <w:r>
        <w:rPr>
          <w:lang w:val="nl-NL"/>
        </w:rPr>
        <w:t>.</w:t>
        <w:tab/>
        <w:t>restauratie</w:t>
      </w:r>
    </w:p>
    <w:p>
      <w:pPr>
        <w:pStyle w:val="T1"/>
        <w:rPr>
          <w:lang w:val="nl-NL"/>
        </w:rPr>
      </w:pPr>
      <w:r>
        <w:rPr>
          <w:lang w:val="nl-NL"/>
        </w:rPr>
        <w:t>.</w:t>
        <w:tab/>
        <w:t>handklavier gehandhaafd</w:t>
      </w:r>
    </w:p>
    <w:p>
      <w:pPr>
        <w:pStyle w:val="T1"/>
        <w:rPr>
          <w:lang w:val="nl-NL"/>
        </w:rPr>
      </w:pPr>
      <w:r>
        <w:rPr>
          <w:lang w:val="nl-NL"/>
        </w:rPr>
        <w:t>.</w:t>
        <w:tab/>
        <w:t>intonatie in aangetroffen staat geconserveerd</w:t>
      </w:r>
    </w:p>
    <w:p>
      <w:pPr>
        <w:pStyle w:val="T1"/>
        <w:rPr>
          <w:lang w:val="nl-NL"/>
        </w:rPr>
      </w:pPr>
      <w:r>
        <w:rPr>
          <w:lang w:val="nl-NL"/>
        </w:rPr>
      </w:r>
    </w:p>
    <w:p>
      <w:pPr>
        <w:pStyle w:val="T1"/>
        <w:rPr>
          <w:lang w:val="nl-NL"/>
        </w:rPr>
      </w:pPr>
      <w:r>
        <w:rPr>
          <w:lang w:val="nl-NL"/>
        </w:rPr>
        <w:t>1999</w:t>
      </w:r>
    </w:p>
    <w:p>
      <w:pPr>
        <w:pStyle w:val="T1"/>
        <w:rPr>
          <w:lang w:val="nl-NL"/>
        </w:rPr>
      </w:pPr>
      <w:r>
        <w:rPr>
          <w:lang w:val="nl-NL"/>
        </w:rPr>
        <w:t>.</w:t>
        <w:tab/>
        <w:t>orgelkas in mahonie-imitatie overgeschilderd in kader van kerkrestauratie</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331" w:type="dxa"/>
        <w:jc w:val="start"/>
        <w:tblInd w:w="-70" w:type="dxa"/>
        <w:tblLayout w:type="fixed"/>
        <w:tblCellMar>
          <w:top w:w="0" w:type="dxa"/>
          <w:start w:w="70" w:type="dxa"/>
          <w:bottom w:w="0" w:type="dxa"/>
          <w:end w:w="70" w:type="dxa"/>
        </w:tblCellMar>
      </w:tblPr>
      <w:tblGrid>
        <w:gridCol w:w="1688"/>
        <w:gridCol w:w="643"/>
      </w:tblGrid>
      <w:tr>
        <w:trPr/>
        <w:tc>
          <w:tcPr>
            <w:tcW w:w="1688"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Cornet D</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trede voor piano/forte-inrichting</w:t>
      </w:r>
    </w:p>
    <w:p>
      <w:pPr>
        <w:pStyle w:val="T1"/>
        <w:rPr>
          <w:lang w:val="nl-NL"/>
        </w:rPr>
      </w:pPr>
      <w:r>
        <w:rPr>
          <w:lang w:val="nl-NL"/>
        </w:rPr>
        <w:t>tremulant</w:t>
      </w:r>
    </w:p>
    <w:p>
      <w:pPr>
        <w:pStyle w:val="T1"/>
        <w:rPr>
          <w:lang w:val="nl-NL"/>
        </w:rPr>
      </w:pPr>
      <w:r>
        <w:rPr>
          <w:lang w:val="nl-NL"/>
        </w:rPr>
        <w:t>afsluiting</w:t>
      </w:r>
    </w:p>
    <w:p>
      <w:pPr>
        <w:pStyle w:val="T1"/>
        <w:rPr>
          <w:lang w:val="nl-NL"/>
        </w:rPr>
      </w:pPr>
      <w:r>
        <w:rPr>
          <w:lang w:val="nl-NL"/>
        </w:rPr>
        <w:t>windlosser</w:t>
      </w:r>
    </w:p>
    <w:p>
      <w:pPr>
        <w:pStyle w:val="T1"/>
        <w:rPr>
          <w:lang w:val="nl-NL"/>
        </w:rPr>
      </w:pPr>
      <w:r>
        <w:rPr>
          <w:lang w:val="nl-NL"/>
        </w:rPr>
      </w:r>
    </w:p>
    <w:p>
      <w:pPr>
        <w:pStyle w:val="T1"/>
        <w:rPr>
          <w:lang w:val="nl-NL"/>
        </w:rPr>
      </w:pPr>
      <w:r>
        <w:rPr>
          <w:lang w:val="nl-NL"/>
        </w:rPr>
        <w:t>Samenstelling vulstem</w:t>
      </w:r>
    </w:p>
    <w:p>
      <w:pPr>
        <w:pStyle w:val="T1"/>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lang w:val="nl-NL"/>
        </w:rPr>
      </w:pPr>
      <w:r>
        <w:rPr>
          <w:lang w:val="nl-NL"/>
        </w:rPr>
        <w:t>C-g</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handpomp (1881)</w:t>
      </w:r>
    </w:p>
    <w:p>
      <w:pPr>
        <w:pStyle w:val="T1"/>
        <w:rPr>
          <w:lang w:val="nl-NL"/>
        </w:rPr>
      </w:pPr>
      <w:r>
        <w:rPr>
          <w:lang w:val="nl-NL"/>
        </w:rPr>
        <w:t>Winddruk</w:t>
      </w:r>
    </w:p>
    <w:p>
      <w:pPr>
        <w:pStyle w:val="T1"/>
        <w:rPr>
          <w:lang w:val="nl-NL"/>
        </w:rPr>
      </w:pPr>
      <w:r>
        <w:rPr>
          <w:lang w:val="nl-NL"/>
        </w:rPr>
        <w:t xml:space="preserve">   </w:t>
      </w:r>
      <w:r>
        <w:rPr>
          <w:lang w:val="nl-NL"/>
        </w:rPr>
        <w:t>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rPr/>
      </w:pPr>
      <w:r>
        <w:rPr>
          <w:lang w:val="nl-NL"/>
        </w:rPr>
        <w:t>Deling B/D tussen h en c</w:t>
      </w:r>
      <w:r>
        <w:rPr>
          <w:vertAlign w:val="superscript"/>
          <w:lang w:val="nl-NL"/>
        </w:rPr>
        <w:t>1</w:t>
      </w:r>
      <w:r>
        <w:rPr>
          <w:lang w:val="nl-NL"/>
        </w:rPr>
        <w:t>.</w:t>
      </w:r>
    </w:p>
    <w:p>
      <w:pPr>
        <w:pStyle w:val="T1"/>
        <w:jc w:val="start"/>
        <w:rPr>
          <w:lang w:val="nl-NL"/>
        </w:rPr>
      </w:pPr>
      <w:r>
        <w:rPr>
          <w:lang w:val="nl-NL"/>
        </w:rPr>
        <w:t>De forte/piano-inrichting werkt via een wals met armpjes die op de registertrekstokken kunnen worden aangesloten. Vier registers kunnen via dit systeem via een trede worden in- en uitgeschakeld: Octaaf 4', Quintprestant 3', Octaaf 2' en Cornet.</w:t>
      </w:r>
    </w:p>
    <w:p>
      <w:pPr>
        <w:pStyle w:val="T1"/>
        <w:jc w:val="start"/>
        <w:rPr>
          <w:lang w:val="nl-NL"/>
        </w:rPr>
      </w:pPr>
      <w:r>
        <w:rPr>
          <w:lang w:val="nl-NL"/>
        </w:rPr>
        <w:t>De eiken windlade heeft de volgende in hele tonen aflopende cancelvolgorde:</w:t>
      </w:r>
    </w:p>
    <w:p>
      <w:pPr>
        <w:pStyle w:val="T1"/>
        <w:jc w:val="start"/>
        <w:rPr/>
      </w:pPr>
      <w:r>
        <w:rPr>
          <w:lang w:val="nl-NL"/>
        </w:rPr>
        <w:t>f-g</w:t>
      </w:r>
      <w:r>
        <w:rPr>
          <w:vertAlign w:val="superscript"/>
          <w:lang w:val="nl-NL"/>
        </w:rPr>
        <w:t>3</w:t>
      </w:r>
      <w:r>
        <w:rPr>
          <w:lang w:val="nl-NL"/>
        </w:rPr>
        <w:t xml:space="preserve"> dis-Cis C-d fis</w:t>
      </w:r>
      <w:r>
        <w:rPr>
          <w:vertAlign w:val="superscript"/>
          <w:lang w:val="nl-NL"/>
        </w:rPr>
        <w:t>3</w:t>
      </w:r>
      <w:r>
        <w:rPr>
          <w:lang w:val="nl-NL"/>
        </w:rPr>
        <w:t>-e.</w:t>
      </w:r>
    </w:p>
    <w:p>
      <w:pPr>
        <w:pStyle w:val="T1"/>
        <w:jc w:val="start"/>
        <w:rPr>
          <w:lang w:val="nl-NL"/>
        </w:rPr>
      </w:pPr>
      <w:r>
        <w:rPr>
          <w:lang w:val="nl-NL"/>
        </w:rPr>
        <w:t>Voor de Prestant 8' is een kantsleep aangebracht. Er is nog een gereserveerde plaats voor een Trompet 8', gedeeld in bas en discant.</w:t>
      </w:r>
    </w:p>
    <w:p>
      <w:pPr>
        <w:pStyle w:val="T1"/>
        <w:jc w:val="start"/>
        <w:rPr/>
      </w:pPr>
      <w:r>
        <w:rPr>
          <w:lang w:val="nl-NL"/>
        </w:rPr>
        <w:t>In het front staan pijpen van de Prestant 8' (C-cis</w:t>
      </w:r>
      <w:r>
        <w:rPr>
          <w:vertAlign w:val="superscript"/>
          <w:lang w:val="nl-NL"/>
        </w:rPr>
        <w:t>1</w:t>
      </w:r>
      <w:r>
        <w:rPr>
          <w:lang w:val="nl-NL"/>
        </w:rPr>
        <w:t>) en Violon 8' (c-a). Eiken pijpen worden aangetroffen in de Bourdon 16' (C-g) en Holpijp 8' (C-G). De Violon 8' begint op c.</w:t>
      </w:r>
    </w:p>
    <w:p>
      <w:pPr>
        <w:pStyle w:val="T1"/>
        <w:jc w:val="start"/>
        <w:rPr>
          <w:lang w:val="nl-NL"/>
        </w:rPr>
      </w:pPr>
      <w:r>
        <w:rPr>
          <w:lang w:val="nl-NL"/>
        </w:rPr>
        <w:t>Expressions zijn toegepast bij alle binnenpijpen van de Prestant 8' en Violon 8' en verder bij de Octaaf 4' (C-h), de Quintprestant 3' (C-f) en de Octaaf 2' (C-H). De Roerfluit 4' is in het hoogste octaaf open, licht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2006-04-25T13:11:00Z</dcterms:created>
  <dc:creator>WS1</dc:creator>
  <dc:description/>
  <dc:language>en-US</dc:language>
  <cp:lastModifiedBy>WS1</cp:lastModifiedBy>
  <dcterms:modified xsi:type="dcterms:W3CDTF">2006-04-25T13:11:00Z</dcterms:modified>
  <cp:revision>2</cp:revision>
  <dc:subject/>
  <dc:title>Scherpenzeel (FR) / 1881</dc:title>
</cp:coreProperties>
</file>