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Tubbergen / 1881</w:t>
      </w:r>
    </w:p>
    <w:p>
      <w:pPr>
        <w:pStyle w:val="Heading2"/>
        <w:rPr>
          <w:i w:val="false"/>
          <w:i w:val="false"/>
          <w:iCs/>
        </w:rPr>
      </w:pPr>
      <w:r>
        <w:rPr>
          <w:i w:val="false"/>
          <w:iCs/>
        </w:rPr>
        <w:t>R.K. St-Pancratiusbasiliek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Driebeukige bakstenen kruishallenkerk met polygonaal gesloten transeptarmen en enigszins centraliserende plattegrond, gebouwd 1896-1897 door Alfred Tepe. De 16e-eeuwse toren van de vorige kerk bleef daarbij behouden. Inwendig ronde zuilen en stenen kruisribgewelven. Hoogaltaar, preekstoel en communiebank uit het atelier van F.W. Mengelberg. Reeks gebrandschilderd ramen van vijf generaties van het glazeniersgeslacht Nicolas.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zeer uitgesproken vertegenwoordiger van het Maarschalkerweerd-type Wegdam uit 1874 (deel 1872-1878, 33, afb. 24). De opbouw is bij beide orgels vrijwel identiek. Een vlak torenachtig middenveld, twee lagere vlakke tussenvelden met horizontale bovenlijsten en aan de pijpvoeten driehoekige panelen, dit alles geflankeerd door vlakke torenachtige zijvelden. Deze laatste hebben iets verhoogde pijpstokken. De decoratie is vrij sober. Bij middenveld en zijvelden worden de pijpvelden afgesloten door een spitsboog met toten. Deze vormen herhalen zich bij de halve tootbogen die de tussenvelden aan de bovenzijde afsluiten. Erboven is een opengewerkte lijst met gedrukte vierpassen aangebracht, wellicht in plaats van de tootlijsten in Wegdam. Op de driehoekige panelen onder de velden zijn alleen spreukbanden aangebracht met daarop het jaar van de plaatsing en de naam van de schenker. Op middenveld en zijvelden ontbreken bekroningen. De iets ingesnoerde onderkas is voorzien van briefpanelen.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Het Maarschalkerweerd-hoofdorgel van de St. Pancratius Basiliek te Tubbergen</w:t>
      </w:r>
      <w:r>
        <w:rPr>
          <w:lang w:val="nl-NL"/>
        </w:rPr>
        <w:t>. Tubbergen, 2000.</w:t>
      </w:r>
    </w:p>
    <w:p>
      <w:pPr>
        <w:pStyle w:val="T3Lit"/>
        <w:rPr/>
      </w:pPr>
      <w:r>
        <w:rPr>
          <w:i/>
          <w:lang w:val="nl-NL"/>
        </w:rPr>
        <w:t>De Orgelkrant</w:t>
      </w:r>
      <w:r>
        <w:rPr>
          <w:lang w:val="nl-NL"/>
        </w:rPr>
        <w:t>, 5/10 (2000), 6-7.</w:t>
      </w:r>
    </w:p>
    <w:p>
      <w:pPr>
        <w:pStyle w:val="T3Lit"/>
        <w:rPr/>
      </w:pPr>
      <w:r>
        <w:rPr>
          <w:i/>
          <w:lang w:val="nl-NL"/>
        </w:rPr>
        <w:t>De Orgelvriend</w:t>
      </w:r>
      <w:r>
        <w:rPr>
          <w:lang w:val="nl-NL"/>
        </w:rPr>
        <w:t xml:space="preserve">, 43/2 (2001), </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Informatie verstrekt door Elbertse Orgelmakers.</w:t>
      </w:r>
    </w:p>
    <w:p>
      <w:pPr>
        <w:pStyle w:val="T3Lit"/>
        <w:rPr>
          <w:lang w:val="nl-NL"/>
        </w:rPr>
      </w:pPr>
      <w:r>
        <w:rPr>
          <w:lang w:val="nl-NL"/>
        </w:rPr>
      </w:r>
    </w:p>
    <w:p>
      <w:pPr>
        <w:pStyle w:val="T3Lit"/>
        <w:rPr>
          <w:lang w:val="nl-NL"/>
        </w:rPr>
      </w:pPr>
      <w:r>
        <w:rPr>
          <w:lang w:val="nl-NL"/>
        </w:rPr>
        <w:t>Monumentnummer 507958</w:t>
      </w:r>
    </w:p>
    <w:p>
      <w:pPr>
        <w:pStyle w:val="T3Lit"/>
        <w:rPr>
          <w:lang w:val="nl-NL"/>
        </w:rPr>
      </w:pPr>
      <w:r>
        <w:rPr>
          <w:lang w:val="nl-NL"/>
        </w:rPr>
        <w:t>Orgelnummer 2100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Maarschalkerweerd &amp; Zn</w:t>
      </w:r>
    </w:p>
    <w:p>
      <w:pPr>
        <w:pStyle w:val="T1"/>
        <w:jc w:val="start"/>
        <w:rPr>
          <w:lang w:val="nl-NL"/>
        </w:rPr>
      </w:pPr>
      <w:r>
        <w:rPr>
          <w:lang w:val="nl-NL"/>
        </w:rPr>
        <w:t>2. Maarschalkerweerd &amp; Zn</w:t>
      </w:r>
    </w:p>
    <w:p>
      <w:pPr>
        <w:pStyle w:val="T1"/>
        <w:jc w:val="start"/>
        <w:rPr>
          <w:lang w:val="nl-NL"/>
        </w:rPr>
      </w:pPr>
      <w:r>
        <w:rPr>
          <w:lang w:val="nl-NL"/>
        </w:rPr>
        <w:t>3. Jos. Vermeulen</w:t>
      </w:r>
    </w:p>
    <w:p>
      <w:pPr>
        <w:pStyle w:val="T1"/>
        <w:jc w:val="start"/>
        <w:rPr>
          <w:lang w:val="nl-NL"/>
        </w:rPr>
      </w:pPr>
      <w:r>
        <w:rPr>
          <w:lang w:val="nl-NL"/>
        </w:rPr>
        <w:t>4. Elbertse Orgelmakers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1. 1881</w:t>
      </w:r>
    </w:p>
    <w:p>
      <w:pPr>
        <w:pStyle w:val="T1"/>
        <w:jc w:val="start"/>
        <w:rPr>
          <w:lang w:val="nl-NL"/>
        </w:rPr>
      </w:pPr>
      <w:r>
        <w:rPr>
          <w:lang w:val="nl-NL"/>
        </w:rPr>
        <w:t>2. 1917</w:t>
      </w:r>
    </w:p>
    <w:p>
      <w:pPr>
        <w:pStyle w:val="T1"/>
        <w:jc w:val="start"/>
        <w:rPr>
          <w:lang w:val="nl-NL"/>
        </w:rPr>
      </w:pPr>
      <w:r>
        <w:rPr>
          <w:lang w:val="nl-NL"/>
        </w:rPr>
        <w:t>3. 1955</w:t>
      </w:r>
    </w:p>
    <w:p>
      <w:pPr>
        <w:pStyle w:val="T1"/>
        <w:jc w:val="start"/>
        <w:rPr>
          <w:lang w:val="nl-NL"/>
        </w:rPr>
      </w:pPr>
      <w:r>
        <w:rPr>
          <w:lang w:val="nl-NL"/>
        </w:rPr>
        <w:t>4. 2000</w:t>
      </w:r>
    </w:p>
    <w:p>
      <w:pPr>
        <w:pStyle w:val="T1"/>
        <w:jc w:val="start"/>
        <w:rPr>
          <w:lang w:val="nl-NL"/>
        </w:rPr>
      </w:pPr>
      <w:r>
        <w:rPr>
          <w:lang w:val="nl-NL"/>
        </w:rPr>
      </w:r>
    </w:p>
    <w:p>
      <w:pPr>
        <w:pStyle w:val="T1"/>
        <w:jc w:val="start"/>
        <w:rPr/>
      </w:pPr>
      <w:r>
        <w:rPr/>
        <w:t>Dispositie 1881</w:t>
      </w:r>
    </w:p>
    <w:tbl>
      <w:tblPr>
        <w:tblW w:w="2509" w:type="dxa"/>
        <w:jc w:val="start"/>
        <w:tblInd w:w="-70" w:type="dxa"/>
        <w:tblLayout w:type="fixed"/>
        <w:tblCellMar>
          <w:top w:w="0" w:type="dxa"/>
          <w:start w:w="70" w:type="dxa"/>
          <w:bottom w:w="0" w:type="dxa"/>
          <w:end w:w="70" w:type="dxa"/>
        </w:tblCellMar>
      </w:tblPr>
      <w:tblGrid>
        <w:gridCol w:w="1684"/>
        <w:gridCol w:w="825"/>
      </w:tblGrid>
      <w:tr>
        <w:trPr/>
        <w:tc>
          <w:tcPr>
            <w:tcW w:w="1684"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 octav.</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825"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t>trede voor uitschakelen sterke registers</w:t>
      </w:r>
    </w:p>
    <w:p>
      <w:pPr>
        <w:pStyle w:val="T1"/>
        <w:jc w:val="start"/>
        <w:rPr>
          <w:lang w:val="nl-NL"/>
        </w:rPr>
      </w:pPr>
      <w:r>
        <w:rPr>
          <w:lang w:val="nl-NL"/>
        </w:rPr>
      </w:r>
    </w:p>
    <w:p>
      <w:pPr>
        <w:pStyle w:val="T1"/>
        <w:jc w:val="start"/>
        <w:rPr>
          <w:lang w:val="nl-NL"/>
        </w:rPr>
      </w:pPr>
      <w:r>
        <w:rPr>
          <w:lang w:val="nl-NL"/>
        </w:rPr>
        <w:t>Maarschalkerweerd &amp; Zn 1897</w:t>
      </w:r>
    </w:p>
    <w:p>
      <w:pPr>
        <w:pStyle w:val="T1"/>
        <w:jc w:val="start"/>
        <w:rPr>
          <w:lang w:val="nl-NL"/>
        </w:rPr>
      </w:pPr>
      <w:r>
        <w:rPr>
          <w:lang w:val="nl-NL"/>
        </w:rPr>
        <w:t>.</w:t>
        <w:tab/>
        <w:t>orgel overgeplaatst naar nieuw kerkgebouw</w:t>
      </w:r>
    </w:p>
    <w:p>
      <w:pPr>
        <w:pStyle w:val="T1"/>
        <w:jc w:val="start"/>
        <w:rPr>
          <w:lang w:val="nl-NL"/>
        </w:rPr>
      </w:pPr>
      <w:r>
        <w:rPr>
          <w:lang w:val="nl-NL"/>
        </w:rPr>
      </w:r>
    </w:p>
    <w:p>
      <w:pPr>
        <w:pStyle w:val="T1"/>
        <w:jc w:val="start"/>
        <w:rPr>
          <w:lang w:val="nl-NL"/>
        </w:rPr>
      </w:pPr>
      <w:r>
        <w:rPr>
          <w:lang w:val="nl-NL"/>
        </w:rPr>
        <w:t>Maarschalkerweerd &amp; Zn 1917</w:t>
      </w:r>
    </w:p>
    <w:p>
      <w:pPr>
        <w:pStyle w:val="T1"/>
        <w:jc w:val="start"/>
        <w:rPr>
          <w:lang w:val="nl-NL"/>
        </w:rPr>
      </w:pPr>
      <w:r>
        <w:rPr>
          <w:lang w:val="nl-NL"/>
        </w:rPr>
        <w:t>.</w:t>
        <w:tab/>
        <w:t>orgel uitgebreid met pneumatisch vrij Pedaal, voorzien van Subbas 16' en Violon 8'</w:t>
      </w:r>
    </w:p>
    <w:p>
      <w:pPr>
        <w:pStyle w:val="T1"/>
        <w:jc w:val="start"/>
        <w:rPr>
          <w:lang w:val="nl-NL"/>
        </w:rPr>
      </w:pPr>
      <w:r>
        <w:rPr>
          <w:lang w:val="nl-NL"/>
        </w:rPr>
      </w:r>
    </w:p>
    <w:p>
      <w:pPr>
        <w:pStyle w:val="T1"/>
        <w:jc w:val="start"/>
        <w:rPr>
          <w:lang w:val="nl-NL"/>
        </w:rPr>
      </w:pPr>
      <w:r>
        <w:rPr>
          <w:lang w:val="nl-NL"/>
        </w:rPr>
        <w:t>Jos. Vermeulen 1955</w:t>
      </w:r>
    </w:p>
    <w:p>
      <w:pPr>
        <w:pStyle w:val="T1"/>
        <w:jc w:val="start"/>
        <w:rPr>
          <w:lang w:val="nl-NL"/>
        </w:rPr>
      </w:pPr>
      <w:r>
        <w:rPr>
          <w:lang w:val="nl-NL"/>
        </w:rPr>
        <w:t>.</w:t>
        <w:tab/>
        <w:t>orgel verbouwd en uitgebreid met Onderpositief</w:t>
      </w:r>
    </w:p>
    <w:p>
      <w:pPr>
        <w:pStyle w:val="T1"/>
        <w:numPr>
          <w:ilvl w:val="0"/>
          <w:numId w:val="2"/>
        </w:numPr>
        <w:jc w:val="start"/>
        <w:rPr>
          <w:lang w:val="nl-NL"/>
        </w:rPr>
      </w:pPr>
      <w:r>
        <w:rPr>
          <w:lang w:val="nl-NL"/>
        </w:rPr>
        <w:t>bestaande laden van Man en Ped voorzien van elektropneumatische tractuur; tweede ventielkast bestaande lade verwijderd</w:t>
      </w:r>
    </w:p>
    <w:p>
      <w:pPr>
        <w:pStyle w:val="T1"/>
        <w:jc w:val="start"/>
        <w:rPr>
          <w:lang w:val="nl-NL"/>
        </w:rPr>
      </w:pPr>
      <w:r>
        <w:rPr>
          <w:lang w:val="nl-NL"/>
        </w:rPr>
        <w:t>.</w:t>
        <w:tab/>
        <w:t>nieuwe speeltafel met elektropneumatische tractuur</w:t>
      </w:r>
    </w:p>
    <w:p>
      <w:pPr>
        <w:pStyle w:val="T1"/>
        <w:jc w:val="start"/>
        <w:rPr>
          <w:lang w:val="nl-NL"/>
        </w:rPr>
      </w:pPr>
      <w:r>
        <w:rPr>
          <w:lang w:val="nl-NL"/>
        </w:rPr>
        <w:t>.</w:t>
        <w:tab/>
        <w:t>dispositiewijzigingen:</w:t>
      </w:r>
    </w:p>
    <w:p>
      <w:pPr>
        <w:pStyle w:val="T1"/>
        <w:jc w:val="start"/>
        <w:rPr>
          <w:lang w:val="nl-NL"/>
        </w:rPr>
      </w:pPr>
      <w:r>
        <w:rPr>
          <w:lang w:val="nl-NL"/>
        </w:rPr>
        <w:tab/>
        <w:t>HW Viola di gamba 8' $ Kwint 2 2/3'; Mixtuur uitgebreid tot 3-4 st.</w:t>
      </w:r>
    </w:p>
    <w:p>
      <w:pPr>
        <w:pStyle w:val="T1"/>
        <w:jc w:val="start"/>
        <w:rPr>
          <w:lang w:val="nl-NL"/>
        </w:rPr>
      </w:pPr>
      <w:r>
        <w:rPr>
          <w:lang w:val="nl-NL"/>
        </w:rPr>
        <w:tab/>
        <w:t>OP + Diapason 8', + Roerfluit 8', + Blokfluit 4', + Flageolet 2', + Sesquialter 2 st.</w:t>
      </w:r>
    </w:p>
    <w:p>
      <w:pPr>
        <w:pStyle w:val="T1"/>
        <w:jc w:val="start"/>
        <w:rPr>
          <w:lang w:val="nl-NL"/>
        </w:rPr>
      </w:pPr>
      <w:r>
        <w:rPr>
          <w:lang w:val="nl-NL"/>
        </w:rPr>
        <w:tab/>
        <w:t>Ped - Violon 8', + Octaaf 8', + Gedekt 8' tr</w:t>
      </w:r>
    </w:p>
    <w:p>
      <w:pPr>
        <w:pStyle w:val="T1"/>
        <w:jc w:val="start"/>
        <w:rPr>
          <w:lang w:val="nl-NL"/>
        </w:rPr>
      </w:pPr>
      <w:r>
        <w:rPr>
          <w:lang w:val="nl-NL"/>
        </w:rPr>
      </w:r>
    </w:p>
    <w:p>
      <w:pPr>
        <w:pStyle w:val="T1"/>
        <w:jc w:val="start"/>
        <w:rPr>
          <w:lang w:val="nl-NL"/>
        </w:rPr>
      </w:pPr>
      <w:r>
        <w:rPr>
          <w:lang w:val="nl-NL"/>
        </w:rPr>
        <w:t>Elbertse Orgelmakers 2000</w:t>
      </w:r>
    </w:p>
    <w:p>
      <w:pPr>
        <w:pStyle w:val="T1"/>
        <w:jc w:val="start"/>
        <w:rPr>
          <w:lang w:val="nl-NL"/>
        </w:rPr>
      </w:pPr>
      <w:r>
        <w:rPr>
          <w:lang w:val="nl-NL"/>
        </w:rPr>
        <w:t>.</w:t>
        <w:tab/>
        <w:t>orgel gerestaureerd en gewijzigd</w:t>
      </w:r>
    </w:p>
    <w:p>
      <w:pPr>
        <w:pStyle w:val="T1"/>
        <w:jc w:val="start"/>
        <w:rPr>
          <w:lang w:val="nl-NL"/>
        </w:rPr>
      </w:pPr>
      <w:r>
        <w:rPr>
          <w:lang w:val="nl-NL"/>
        </w:rPr>
        <w:t>.</w:t>
        <w:tab/>
        <w:t>orgelkas schoongemaakt en geschilderd</w:t>
      </w:r>
    </w:p>
    <w:p>
      <w:pPr>
        <w:pStyle w:val="T1"/>
        <w:jc w:val="start"/>
        <w:rPr>
          <w:lang w:val="nl-NL"/>
        </w:rPr>
      </w:pPr>
      <w:r>
        <w:rPr>
          <w:lang w:val="nl-NL"/>
        </w:rPr>
        <w:t>.</w:t>
        <w:tab/>
        <w:t>windlade en pijpwerk Onderpositief verwijderd</w:t>
      </w:r>
    </w:p>
    <w:p>
      <w:pPr>
        <w:pStyle w:val="T1"/>
        <w:jc w:val="start"/>
        <w:rPr>
          <w:lang w:val="nl-NL"/>
        </w:rPr>
      </w:pPr>
      <w:r>
        <w:rPr>
          <w:lang w:val="nl-NL"/>
        </w:rPr>
        <w:t>.</w:t>
        <w:tab/>
        <w:t>nieuwe windlade voor BW; nieuwe windlade en kas voor Ped</w:t>
      </w:r>
    </w:p>
    <w:p>
      <w:pPr>
        <w:pStyle w:val="T1"/>
        <w:jc w:val="start"/>
        <w:rPr>
          <w:lang w:val="nl-NL"/>
        </w:rPr>
      </w:pPr>
      <w:r>
        <w:rPr>
          <w:lang w:val="nl-NL"/>
        </w:rPr>
        <w:t>.</w:t>
        <w:tab/>
        <w:t>oude windladen HW gerestaureerd; tweede ventielkast weer aangebracht</w:t>
      </w:r>
    </w:p>
    <w:p>
      <w:pPr>
        <w:pStyle w:val="T1"/>
        <w:jc w:val="start"/>
        <w:rPr>
          <w:lang w:val="nl-NL"/>
        </w:rPr>
      </w:pPr>
      <w:r>
        <w:rPr>
          <w:lang w:val="nl-NL"/>
        </w:rPr>
        <w:t>.</w:t>
        <w:tab/>
        <w:t>balgen gerestaureerd, kanalen aangepast aan nieuwe situatie</w:t>
      </w:r>
    </w:p>
    <w:p>
      <w:pPr>
        <w:pStyle w:val="T1"/>
        <w:jc w:val="start"/>
        <w:rPr>
          <w:lang w:val="nl-NL"/>
        </w:rPr>
      </w:pPr>
      <w:r>
        <w:rPr>
          <w:lang w:val="nl-NL"/>
        </w:rPr>
        <w:t>.</w:t>
        <w:tab/>
        <w:t>nieuwe klaviatuur en mechanieken</w:t>
      </w:r>
    </w:p>
    <w:p>
      <w:pPr>
        <w:pStyle w:val="T1"/>
        <w:jc w:val="start"/>
        <w:rPr>
          <w:lang w:val="nl-NL"/>
        </w:rPr>
      </w:pPr>
      <w:r>
        <w:rPr>
          <w:lang w:val="nl-NL"/>
        </w:rPr>
        <w:t>.</w:t>
        <w:tab/>
        <w:t>pijpwerk hersteld</w:t>
      </w:r>
    </w:p>
    <w:p>
      <w:pPr>
        <w:pStyle w:val="T1"/>
        <w:jc w:val="start"/>
        <w:rPr>
          <w:lang w:val="nl-NL"/>
        </w:rPr>
      </w:pPr>
      <w:r>
        <w:rPr>
          <w:lang w:val="nl-NL"/>
        </w:rPr>
        <w:t>.</w:t>
        <w:tab/>
        <w:t>dispositie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649" w:type="dxa"/>
        <w:jc w:val="start"/>
        <w:tblInd w:w="-70" w:type="dxa"/>
        <w:tblLayout w:type="fixed"/>
        <w:tblCellMar>
          <w:top w:w="0" w:type="dxa"/>
          <w:start w:w="70" w:type="dxa"/>
          <w:bottom w:w="0" w:type="dxa"/>
          <w:end w:w="70" w:type="dxa"/>
        </w:tblCellMar>
      </w:tblPr>
      <w:tblGrid>
        <w:gridCol w:w="1600"/>
        <w:gridCol w:w="825"/>
        <w:gridCol w:w="1737"/>
        <w:gridCol w:w="729"/>
        <w:gridCol w:w="1266"/>
        <w:gridCol w:w="492"/>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Fluit Harm.</w:t>
            </w:r>
          </w:p>
          <w:p>
            <w:pPr>
              <w:pStyle w:val="T4dispositie"/>
              <w:rPr>
                <w:lang w:val="nl-NL"/>
              </w:rPr>
            </w:pPr>
            <w:r>
              <w:rPr>
                <w:lang w:val="nl-NL"/>
              </w:rPr>
              <w:t>Octaaf</w:t>
            </w:r>
          </w:p>
          <w:p>
            <w:pPr>
              <w:pStyle w:val="T4dispositie"/>
              <w:rPr>
                <w:lang w:val="nl-NL"/>
              </w:rPr>
            </w:pPr>
            <w:r>
              <w:rPr>
                <w:lang w:val="nl-NL"/>
              </w:rPr>
              <w:t>Fluit octav.</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82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737" w:type="dxa"/>
            <w:tcBorders/>
          </w:tcPr>
          <w:p>
            <w:pPr>
              <w:pStyle w:val="T4dispositie"/>
              <w:rPr>
                <w:i/>
                <w:i/>
                <w:iCs/>
                <w:lang w:val="nl-NL"/>
              </w:rPr>
            </w:pPr>
            <w:r>
              <w:rPr>
                <w:i/>
                <w:iCs/>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Nazard</w:t>
            </w:r>
          </w:p>
          <w:p>
            <w:pPr>
              <w:pStyle w:val="T4dispositie"/>
              <w:rPr>
                <w:lang w:val="nl-NL"/>
              </w:rPr>
            </w:pPr>
            <w:r>
              <w:rPr>
                <w:lang w:val="nl-NL"/>
              </w:rPr>
              <w:t>Flageolet</w:t>
            </w:r>
          </w:p>
          <w:p>
            <w:pPr>
              <w:pStyle w:val="T4dispositie"/>
              <w:rPr>
                <w:lang w:val="nl-NL"/>
              </w:rPr>
            </w:pPr>
            <w:r>
              <w:rPr>
                <w:lang w:val="nl-NL"/>
              </w:rPr>
              <w:t>Tertzfluit</w:t>
            </w:r>
          </w:p>
        </w:tc>
        <w:tc>
          <w:tcPr>
            <w:tcW w:w="72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Openbas</w:t>
            </w:r>
          </w:p>
          <w:p>
            <w:pPr>
              <w:pStyle w:val="T4dispositie"/>
              <w:rPr>
                <w:lang w:val="nl-NL"/>
              </w:rPr>
            </w:pPr>
            <w:r>
              <w:rPr>
                <w:lang w:val="nl-NL"/>
              </w:rPr>
              <w:t>Basson</w:t>
            </w:r>
          </w:p>
        </w:tc>
        <w:tc>
          <w:tcPr>
            <w:tcW w:w="4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ventiel</w:t>
      </w:r>
    </w:p>
    <w:p>
      <w:pPr>
        <w:pStyle w:val="T1"/>
        <w:jc w:val="start"/>
        <w:rPr>
          <w:lang w:val="nl-NL"/>
        </w:rPr>
      </w:pPr>
      <w:r>
        <w:rPr>
          <w:lang w:val="nl-NL"/>
        </w:rPr>
        <w:t>afsluiter (voor sterkte stemmen HW)</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7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e</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(1881) voor HW en BW, magazijnbalg voor Ped</w:t>
      </w:r>
    </w:p>
    <w:p>
      <w:pPr>
        <w:pStyle w:val="T1"/>
        <w:jc w:val="start"/>
        <w:rPr>
          <w:lang w:val="nl-NL"/>
        </w:rPr>
      </w:pPr>
      <w:r>
        <w:rPr>
          <w:lang w:val="nl-NL"/>
        </w:rPr>
        <w:t>Winddruk</w:t>
      </w:r>
    </w:p>
    <w:p>
      <w:pPr>
        <w:pStyle w:val="T1"/>
        <w:jc w:val="start"/>
        <w:rPr>
          <w:lang w:val="nl-NL"/>
        </w:rPr>
      </w:pPr>
      <w:r>
        <w:rPr>
          <w:lang w:val="nl-NL"/>
        </w:rPr>
        <w:t>HW en BW 85 mm, Ped 93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originele magazijnbalg bevindt zich onder de lade van het HW; de nieuwe balg ligt onder de lade van het Ped.</w:t>
      </w:r>
    </w:p>
    <w:p>
      <w:pPr>
        <w:pStyle w:val="T1"/>
        <w:jc w:val="start"/>
        <w:rPr>
          <w:lang w:val="nl-NL"/>
        </w:rPr>
      </w:pPr>
      <w:r>
        <w:rPr>
          <w:lang w:val="nl-NL"/>
        </w:rPr>
        <w:t>De registeropschriften zijn in gotische letters op de knoppen aangebracht.</w:t>
      </w:r>
    </w:p>
    <w:p>
      <w:pPr>
        <w:pStyle w:val="T1"/>
        <w:jc w:val="start"/>
        <w:rPr>
          <w:lang w:val="nl-NL"/>
        </w:rPr>
      </w:pPr>
      <w:r>
        <w:rPr>
          <w:lang w:val="nl-NL"/>
        </w:rPr>
        <w:t>Het pijpwerk van het HW staat op twee windladen. Op de kleinste daarvan (vóór de grotere geplaatst) staan de registers Holpijp 8', Fluit Harm. 8' en Fluit octav. 4'. Door middel van de afsluiter kan de andere lade worden afgesloten zodat deze alleen drie registers in het HW bespeelbaar blijven. Deze inrichting werd oorspronkelijk voor de registers Holpijp 8', Viola di Gamba 8' en Fluit octav. 4' aangebracht om een tweeklaviers instrument te suggereren. De laden van BW en Ped zijn nieuw en hebben elk slechts één ventielkast.</w:t>
      </w:r>
    </w:p>
    <w:p>
      <w:pPr>
        <w:pStyle w:val="T1"/>
        <w:jc w:val="start"/>
        <w:rPr/>
      </w:pPr>
      <w:r>
        <w:rPr>
          <w:lang w:val="nl-NL"/>
        </w:rPr>
        <w:t>Het pijpwerk van het HW is grotendeels origineel, met uitzondering van de Fluit Harm. 8'. Dit register - dat in 2000 op de stok van de Viola di gamba werd geplaatst - is afkomstig uit het voormalige orgel van de Aloysiuskerk te Utrecht (Maarschalkerweerd &amp; Zn 1917). De bas van de Prestant 8' staat in het front. De grotere pijpen van dit register en van de Octaaf 4' en de Octaaf 2' zijn voorzien van expressions. De bas van de Bourdon 16' is van eiken, het vervolg is van metaal (gedekt); c</w:t>
      </w:r>
      <w:r>
        <w:rPr>
          <w:vertAlign w:val="superscript"/>
          <w:lang w:val="nl-NL"/>
        </w:rPr>
        <w:t>2</w:t>
      </w:r>
      <w:r>
        <w:rPr>
          <w:lang w:val="nl-NL"/>
        </w:rPr>
        <w:t>-f</w:t>
      </w:r>
      <w:r>
        <w:rPr>
          <w:vertAlign w:val="superscript"/>
          <w:lang w:val="nl-NL"/>
        </w:rPr>
        <w:t>3</w:t>
      </w:r>
      <w:r>
        <w:rPr>
          <w:lang w:val="nl-NL"/>
        </w:rPr>
        <w:t xml:space="preserve"> zijn voorzien van roeren. Het groot octaaf van de Holpijp 8' is van naaldhout, het vervolg is van metaal (gedekt). De Fluit Harm. 8' is van C-H gecombineerd met de Holpijp; c-d zijn van metaal (gedekt), dis-fis</w:t>
      </w:r>
      <w:r>
        <w:rPr>
          <w:vertAlign w:val="superscript"/>
          <w:lang w:val="nl-NL"/>
        </w:rPr>
        <w:t>1</w:t>
      </w:r>
      <w:r>
        <w:rPr>
          <w:lang w:val="nl-NL"/>
        </w:rPr>
        <w:t xml:space="preserve"> zijn voorzien van roeren, de overige pijpen zijn open, overblazend. De bas van de Fluit octav. 4' is open, cilindrisch, de discant overblazend. De Mixtuur heeft een relatief wijde mensuur. De Trompet B/D 8' heeft metalen stevels en koppen.</w:t>
      </w:r>
    </w:p>
    <w:p>
      <w:pPr>
        <w:pStyle w:val="T1"/>
        <w:jc w:val="start"/>
        <w:rPr>
          <w:lang w:val="nl-NL"/>
        </w:rPr>
      </w:pPr>
      <w:r>
        <w:rPr>
          <w:lang w:val="nl-NL"/>
        </w:rPr>
        <w:t>Het pijpwerk van het BW is vrijwel geheel afkomstig uit het voormalige orgel van de Aloysiuskerk te Utrecht. C-H van de Holpijp 8' is van naaldhout, het vervolg is van metaal (gedekt). De Viola di Gamba 8' dateert uit 1881 (afkomstig van het HW) en is van C-H gecombineerd met de Holpijp. Het overige pijpwerk is in 2000 verlengd (met expressions). De grootste pijpen van de Prestant 4' zijn voorzien van expressions. De Nazard 3' is open, conisch. De Flageolet 2' is open, cilindrisch. De Tertzfluit dateert uit 2000 en is conisch, bij de hoogste pijpen langzaam overgaand in cilindrisch.</w:t>
      </w:r>
    </w:p>
    <w:p>
      <w:pPr>
        <w:pStyle w:val="T1"/>
        <w:jc w:val="start"/>
        <w:rPr>
          <w:lang w:val="nl-NL"/>
        </w:rPr>
      </w:pPr>
      <w:r>
        <w:rPr>
          <w:lang w:val="nl-NL"/>
        </w:rPr>
        <w:t>De Subbas 16' van het Ped dateert uit 1917 en is gedekt. De Openbas 8' is eveneens van hout (nieuw). De Basson 16' (nieuw) is voorzien van houten stevels 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2006-04-25T13:12:00Z</dcterms:created>
  <dc:creator>WS1</dc:creator>
  <dc:description/>
  <dc:language>en-US</dc:language>
  <cp:lastModifiedBy>WS1</cp:lastModifiedBy>
  <dcterms:modified xsi:type="dcterms:W3CDTF">2006-04-25T13:12:00Z</dcterms:modified>
  <cp:revision>2</cp:revision>
  <dc:subject/>
  <dc:title>Tubbergen / 1881</dc:title>
</cp:coreProperties>
</file>