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Vlierden / 1884</w:t>
      </w:r>
    </w:p>
    <w:p>
      <w:pPr>
        <w:pStyle w:val="Heading2"/>
        <w:rPr>
          <w:i w:val="false"/>
          <w:i w:val="false"/>
          <w:iCs/>
        </w:rPr>
      </w:pPr>
      <w:r>
        <w:rPr>
          <w:i w:val="false"/>
          <w:iCs/>
        </w:rPr>
        <w:t>R.K. St-Willibrorduskerk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Neoclassicistische zaalkerk met smaller recht gesloten koor uit 1846, in 1920 vergroot. Na oorlogsschade in 1944 kwam in 1956 een nieuwe voorgevel tot stand. Inwendig gedrukt gestuct tongewelf. Preekstoel, communiebank, biechtstoel en enige beelden uit de bouwtijd.</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1884</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Dit orgel, door zijn ongelukkige opstelling achter een toog bijna niet zichtbaar, is vermoedelijk het enige van Smits II met een neobarok front, waarschijnlijk in aansluiting op de bouwtrant der kerk. De opbouw is eenvoudig: drie ronde torens en vlakke ongedeelde tussenvelden met verhoogde pijpstokken en horizontale bovenlijsten. Dit laatste ziet men ook bij de vergelijkbare fronten van Smits I, zoals bijvoorbeeld in Druten (1842, deel 1840-1849, 102-104), Winssen (1844, deel 1840-1949, 218-220) en Den Dungen (1867, deel 1865-1872, 107-110), maar daar is alles wel veel eleganter. Het labiumverloop in de velden is hier volkomen horizontaal, wat een strakkere indruk maakt.</w:t>
      </w:r>
    </w:p>
    <w:p>
      <w:pPr>
        <w:pStyle w:val="T2Kunst"/>
        <w:jc w:val="start"/>
        <w:rPr>
          <w:lang w:val="nl-NL"/>
        </w:rPr>
      </w:pPr>
      <w:r>
        <w:rPr>
          <w:lang w:val="nl-NL"/>
        </w:rPr>
        <w:t>De decoratie is vrij terughoudend. Blinderingen aan de pijpvoeten ontbreken, zoals meestal bij de Smitsen. Als bovenblinderingen in de velden doet alleen een gesloten boogvormig paneel dienst. In de middentoren ziet men vlezig bladwerk, gedeeltelijk in voluutvorm. De voluutvorm is duidelijker zichtbaar in de zijtorens. De bekroningen boven de velden bestaan uit S-ranken. Onder de verhoogde pijpstokken in de velden is een gestileerd gebogen rank aangebracht, die met een bladtop omhoog gaat naar de middentoren. Eronder in de onderkas ziet men een vergelijkbaar motief, iets eenvoudiger en spiegelbeeldig. Fraai zijn de consoles onder de torens die bestaan uit drie gekoppelde S-voluten, onderling verbonden door slingers. De vleugelstukken zijn panelen waarin verscheidene blaasinstrumenten zijn uitgesneden, waaronder een ventieltrompet. Beide vleugelstukken zijn identiek. Het aanbrengen van muziekinstrumenten in vleugelstukken was in 1884 niet meer zo heel gebruikelijk.</w:t>
      </w:r>
    </w:p>
    <w:p>
      <w:pPr>
        <w:pStyle w:val="T2Kunst"/>
        <w:jc w:val="start"/>
        <w:rPr>
          <w:lang w:val="nl-NL"/>
        </w:rPr>
      </w:pPr>
      <w:r>
        <w:rPr>
          <w:lang w:val="nl-NL"/>
        </w:rPr>
        <w:t>Fraai is de balustrade met haar liervormige opengewerkte balusters met daarin een palmet; in het midden een gesneden wapen van de familie De Mourissens.</w:t>
      </w:r>
    </w:p>
    <w:p>
      <w:pPr>
        <w:pStyle w:val="T2Kunst"/>
        <w:jc w:val="start"/>
        <w:rPr>
          <w:lang w:val="nl-NL"/>
        </w:rPr>
      </w:pPr>
      <w:r>
        <w:rPr>
          <w:lang w:val="nl-NL"/>
        </w:rPr>
        <w:t>Vergeleken met de orgelfronten van Smits I is het uiterlijk van dit orgel vrij sober en in het snijwerk hier en daar wat grof. Toch mag het gezien worden en men kan alleen maar hopen dat het nog eens uit zijn schuilhoek te voorschijn zal komen tot genoegen van oog en oor.</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Frans Jespers, </w:t>
      </w:r>
      <w:r>
        <w:rPr>
          <w:i/>
          <w:lang w:val="nl-NL"/>
        </w:rPr>
        <w:t>Repertorium van orgels en orgelmakers in Noord-Brabant tot omstreeks 1900</w:t>
      </w:r>
      <w:r>
        <w:rPr>
          <w:lang w:val="nl-NL"/>
        </w:rPr>
        <w:t>. s'-Hertogenbosch, 1983, 316.</w:t>
      </w:r>
    </w:p>
    <w:p>
      <w:pPr>
        <w:pStyle w:val="T3Lit"/>
        <w:jc w:val="start"/>
        <w:rPr>
          <w:lang w:val="nl-NL"/>
        </w:rPr>
      </w:pPr>
      <w:r>
        <w:rPr>
          <w:lang w:val="nl-NL"/>
        </w:rPr>
      </w:r>
    </w:p>
    <w:p>
      <w:pPr>
        <w:pStyle w:val="T3Lit"/>
        <w:jc w:val="start"/>
        <w:rPr>
          <w:b/>
          <w:b/>
          <w:bCs/>
          <w:lang w:val="nl-NL"/>
        </w:rPr>
      </w:pPr>
      <w:r>
        <w:rPr>
          <w:b/>
          <w:bCs/>
          <w:lang w:val="nl-NL"/>
        </w:rPr>
        <w:t>Niet gepubliceerde bronnen</w:t>
      </w:r>
    </w:p>
    <w:p>
      <w:pPr>
        <w:pStyle w:val="T3Lit"/>
        <w:jc w:val="start"/>
        <w:rPr>
          <w:lang w:val="nl-NL"/>
        </w:rPr>
      </w:pPr>
      <w:r>
        <w:rPr>
          <w:lang w:val="nl-NL"/>
        </w:rPr>
        <w:t>Archief Verschueren Orgelbouw.</w:t>
      </w:r>
    </w:p>
    <w:p>
      <w:pPr>
        <w:pStyle w:val="T3Lit"/>
        <w:jc w:val="start"/>
        <w:rPr>
          <w:lang w:val="nl-NL"/>
        </w:rPr>
      </w:pPr>
      <w:r>
        <w:rPr>
          <w:lang w:val="nl-NL"/>
        </w:rPr>
        <w:t>Parochiearchief Vlierden.</w:t>
      </w:r>
    </w:p>
    <w:p>
      <w:pPr>
        <w:pStyle w:val="T3Lit"/>
        <w:jc w:val="start"/>
        <w:rPr/>
      </w:pPr>
      <w:r>
        <w:rPr>
          <w:lang w:val="nl-NL"/>
        </w:rPr>
        <w:t xml:space="preserve">Rogér van Dijk, </w:t>
      </w:r>
      <w:r>
        <w:rPr>
          <w:i/>
          <w:lang w:val="nl-NL"/>
        </w:rPr>
        <w:t>Rapport betreffende het orgel in de Sint-Willibrorduskerk te Vlierden</w:t>
      </w:r>
      <w:r>
        <w:rPr>
          <w:lang w:val="nl-NL"/>
        </w:rPr>
        <w:t>. Utrecht, 2004.</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F.C. Smits II</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1884</w:t>
      </w:r>
    </w:p>
    <w:p>
      <w:pPr>
        <w:pStyle w:val="T1"/>
        <w:jc w:val="start"/>
        <w:rPr>
          <w:lang w:val="nl-NL"/>
        </w:rPr>
      </w:pPr>
      <w:r>
        <w:rPr>
          <w:lang w:val="nl-NL"/>
        </w:rPr>
      </w:r>
    </w:p>
    <w:p>
      <w:pPr>
        <w:pStyle w:val="T1"/>
        <w:jc w:val="start"/>
        <w:rPr>
          <w:lang w:val="nl-NL"/>
        </w:rPr>
      </w:pPr>
      <w:r>
        <w:rPr>
          <w:lang w:val="nl-NL"/>
        </w:rPr>
        <w:t>F.C. Smits II 1912</w:t>
      </w:r>
    </w:p>
    <w:p>
      <w:pPr>
        <w:pStyle w:val="T1"/>
        <w:jc w:val="start"/>
        <w:rPr>
          <w:lang w:val="nl-NL"/>
        </w:rPr>
      </w:pPr>
      <w:r>
        <w:rPr>
          <w:lang w:val="nl-NL"/>
        </w:rPr>
        <w:t>.</w:t>
        <w:tab/>
        <w:t>schoonmaak en herstel</w:t>
      </w:r>
    </w:p>
    <w:p>
      <w:pPr>
        <w:pStyle w:val="T1"/>
        <w:jc w:val="start"/>
        <w:rPr>
          <w:lang w:val="nl-NL"/>
        </w:rPr>
      </w:pPr>
      <w:r>
        <w:rPr>
          <w:lang w:val="nl-NL"/>
        </w:rPr>
      </w:r>
    </w:p>
    <w:p>
      <w:pPr>
        <w:pStyle w:val="T1"/>
        <w:jc w:val="start"/>
        <w:rPr>
          <w:lang w:val="nl-NL"/>
        </w:rPr>
      </w:pPr>
      <w:r>
        <w:rPr>
          <w:lang w:val="nl-NL"/>
        </w:rPr>
        <w:t>1931</w:t>
      </w:r>
    </w:p>
    <w:p>
      <w:pPr>
        <w:pStyle w:val="T1"/>
        <w:jc w:val="start"/>
        <w:rPr>
          <w:lang w:val="nl-NL"/>
        </w:rPr>
      </w:pPr>
      <w:r>
        <w:rPr>
          <w:lang w:val="nl-NL"/>
        </w:rPr>
        <w:t>.</w:t>
        <w:tab/>
        <w:t>instrument gedemonteerd en later weer herplaatst in kader uitbreiding kerkgebouw</w:t>
      </w:r>
    </w:p>
    <w:p>
      <w:pPr>
        <w:pStyle w:val="T1"/>
        <w:jc w:val="start"/>
        <w:rPr>
          <w:lang w:val="nl-NL"/>
        </w:rPr>
      </w:pPr>
      <w:r>
        <w:rPr>
          <w:lang w:val="nl-NL"/>
        </w:rPr>
      </w:r>
    </w:p>
    <w:p>
      <w:pPr>
        <w:pStyle w:val="T1"/>
        <w:jc w:val="start"/>
        <w:rPr>
          <w:lang w:val="nl-NL"/>
        </w:rPr>
      </w:pPr>
      <w:r>
        <w:rPr>
          <w:lang w:val="nl-NL"/>
        </w:rPr>
        <w:t>1944</w:t>
      </w:r>
    </w:p>
    <w:p>
      <w:pPr>
        <w:pStyle w:val="T1"/>
        <w:jc w:val="start"/>
        <w:rPr>
          <w:lang w:val="nl-NL"/>
        </w:rPr>
      </w:pPr>
      <w:r>
        <w:rPr>
          <w:lang w:val="nl-NL"/>
        </w:rPr>
        <w:t>.</w:t>
        <w:tab/>
        <w:t>kerk en orgel beschadigd door oorlogsgeweld</w:t>
      </w:r>
    </w:p>
    <w:p>
      <w:pPr>
        <w:pStyle w:val="T1"/>
        <w:jc w:val="start"/>
        <w:rPr>
          <w:lang w:val="nl-NL"/>
        </w:rPr>
      </w:pPr>
      <w:r>
        <w:rPr>
          <w:lang w:val="nl-NL"/>
        </w:rPr>
      </w:r>
    </w:p>
    <w:p>
      <w:pPr>
        <w:pStyle w:val="T1"/>
        <w:jc w:val="start"/>
        <w:rPr>
          <w:lang w:val="nl-NL"/>
        </w:rPr>
      </w:pPr>
      <w:r>
        <w:rPr>
          <w:lang w:val="nl-NL"/>
        </w:rPr>
        <w:t>L. Verschueren 1960</w:t>
      </w:r>
    </w:p>
    <w:p>
      <w:pPr>
        <w:pStyle w:val="T1"/>
        <w:jc w:val="start"/>
        <w:rPr>
          <w:lang w:val="nl-NL"/>
        </w:rPr>
      </w:pPr>
      <w:r>
        <w:rPr>
          <w:lang w:val="nl-NL"/>
        </w:rPr>
        <w:t>.</w:t>
        <w:tab/>
        <w:t>orgel schoongemaakt en hersteld</w:t>
      </w:r>
    </w:p>
    <w:p>
      <w:pPr>
        <w:pStyle w:val="T1"/>
        <w:jc w:val="start"/>
        <w:rPr>
          <w:lang w:val="nl-NL"/>
        </w:rPr>
      </w:pPr>
      <w:r>
        <w:rPr>
          <w:lang w:val="nl-NL"/>
        </w:rPr>
        <w:t>.</w:t>
        <w:tab/>
        <w:t>windvoorziening gewijzigd</w:t>
      </w:r>
    </w:p>
    <w:p>
      <w:pPr>
        <w:pStyle w:val="T1"/>
        <w:jc w:val="start"/>
        <w:rPr>
          <w:lang w:val="nl-NL"/>
        </w:rPr>
      </w:pPr>
      <w:r>
        <w:rPr>
          <w:lang w:val="nl-NL"/>
        </w:rPr>
        <w:t>.</w:t>
        <w:tab/>
        <w:t>mechanieken hersteld en deels vernieuwd</w:t>
      </w:r>
    </w:p>
    <w:p>
      <w:pPr>
        <w:pStyle w:val="T1"/>
        <w:jc w:val="start"/>
        <w:rPr>
          <w:lang w:val="nl-NL"/>
        </w:rPr>
      </w:pPr>
      <w:r>
        <w:rPr>
          <w:lang w:val="nl-NL"/>
        </w:rPr>
        <w:t>.</w:t>
        <w:tab/>
        <w:t>toetsbeleg handklavieren, registerplaatjes, pedaalklavier en orgelbank vervangen</w:t>
      </w:r>
    </w:p>
    <w:p>
      <w:pPr>
        <w:pStyle w:val="T1"/>
        <w:jc w:val="start"/>
        <w:rPr>
          <w:lang w:val="nl-NL"/>
        </w:rPr>
      </w:pPr>
      <w:r>
        <w:rPr>
          <w:lang w:val="nl-NL"/>
        </w:rPr>
        <w:t>.</w:t>
        <w:tab/>
        <w:t>Pos Célèste D 8' $ Quint D 3'</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positief, aangehangen pedaal</w:t>
      </w:r>
    </w:p>
    <w:p>
      <w:pPr>
        <w:pStyle w:val="T1"/>
        <w:jc w:val="start"/>
        <w:rPr>
          <w:lang w:val="nl-NL"/>
        </w:rPr>
      </w:pPr>
      <w:r>
        <w:rPr>
          <w:lang w:val="nl-NL"/>
        </w:rPr>
      </w:r>
    </w:p>
    <w:p>
      <w:pPr>
        <w:pStyle w:val="T1"/>
        <w:jc w:val="start"/>
        <w:rPr/>
      </w:pPr>
      <w:r>
        <w:rPr/>
        <w:t>Dispositie</w:t>
      </w:r>
    </w:p>
    <w:tbl>
      <w:tblPr>
        <w:tblW w:w="3798" w:type="dxa"/>
        <w:jc w:val="start"/>
        <w:tblInd w:w="-70" w:type="dxa"/>
        <w:tblLayout w:type="fixed"/>
        <w:tblCellMar>
          <w:top w:w="0" w:type="dxa"/>
          <w:start w:w="70" w:type="dxa"/>
          <w:bottom w:w="0" w:type="dxa"/>
          <w:end w:w="70" w:type="dxa"/>
        </w:tblCellMar>
      </w:tblPr>
      <w:tblGrid>
        <w:gridCol w:w="1677"/>
        <w:gridCol w:w="480"/>
        <w:gridCol w:w="1266"/>
        <w:gridCol w:w="375"/>
      </w:tblGrid>
      <w:tr>
        <w:trPr/>
        <w:tc>
          <w:tcPr>
            <w:tcW w:w="1677" w:type="dxa"/>
            <w:tcBorders/>
          </w:tcPr>
          <w:p>
            <w:pPr>
              <w:pStyle w:val="T4dispositie"/>
              <w:jc w:val="start"/>
              <w:rPr>
                <w:i/>
                <w:i/>
                <w:iCs/>
                <w:lang w:val="nl-NL"/>
              </w:rPr>
            </w:pPr>
            <w:r>
              <w:rPr>
                <w:i/>
                <w:iCs/>
                <w:lang w:val="nl-NL"/>
              </w:rPr>
              <w:t>Hoofdwerk (II)</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Bourdon B/D</w:t>
            </w:r>
          </w:p>
          <w:p>
            <w:pPr>
              <w:pStyle w:val="T4dispositie"/>
              <w:jc w:val="start"/>
              <w:rPr>
                <w:lang w:val="nl-NL"/>
              </w:rPr>
            </w:pPr>
            <w:r>
              <w:rPr>
                <w:lang w:val="nl-NL"/>
              </w:rPr>
              <w:t>Prestant</w:t>
            </w:r>
          </w:p>
          <w:p>
            <w:pPr>
              <w:pStyle w:val="T4dispositie"/>
              <w:jc w:val="start"/>
              <w:rPr>
                <w:lang w:val="nl-NL"/>
              </w:rPr>
            </w:pPr>
            <w:r>
              <w:rPr>
                <w:lang w:val="nl-NL"/>
              </w:rPr>
              <w:t>Fluit</w:t>
            </w:r>
          </w:p>
          <w:p>
            <w:pPr>
              <w:pStyle w:val="T4dispositie"/>
              <w:jc w:val="start"/>
              <w:rPr>
                <w:lang w:val="nl-NL"/>
              </w:rPr>
            </w:pPr>
            <w:r>
              <w:rPr>
                <w:lang w:val="nl-NL"/>
              </w:rPr>
              <w:t>Diapason</w:t>
            </w:r>
          </w:p>
          <w:p>
            <w:pPr>
              <w:pStyle w:val="T4dispositie"/>
              <w:jc w:val="start"/>
              <w:rPr>
                <w:lang w:val="nl-NL"/>
              </w:rPr>
            </w:pPr>
            <w:r>
              <w:rPr>
                <w:lang w:val="nl-NL"/>
              </w:rPr>
              <w:t>Nasard</w:t>
            </w:r>
          </w:p>
          <w:p>
            <w:pPr>
              <w:pStyle w:val="T4dispositie"/>
              <w:jc w:val="start"/>
              <w:rPr>
                <w:lang w:val="nl-NL"/>
              </w:rPr>
            </w:pPr>
            <w:r>
              <w:rPr>
                <w:lang w:val="nl-NL"/>
              </w:rPr>
              <w:t>Octaaf</w:t>
            </w:r>
          </w:p>
          <w:p>
            <w:pPr>
              <w:pStyle w:val="T4dispositie"/>
              <w:jc w:val="start"/>
              <w:rPr>
                <w:lang w:val="nl-NL"/>
              </w:rPr>
            </w:pPr>
            <w:r>
              <w:rPr>
                <w:lang w:val="nl-NL"/>
              </w:rPr>
              <w:t>Trompet B/D</w:t>
            </w:r>
          </w:p>
        </w:tc>
        <w:tc>
          <w:tcPr>
            <w:tcW w:w="48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8'</w:t>
            </w:r>
          </w:p>
        </w:tc>
        <w:tc>
          <w:tcPr>
            <w:tcW w:w="1266" w:type="dxa"/>
            <w:tcBorders/>
          </w:tcPr>
          <w:p>
            <w:pPr>
              <w:pStyle w:val="T4dispositie"/>
              <w:jc w:val="start"/>
              <w:rPr>
                <w:i/>
                <w:i/>
                <w:iCs/>
                <w:lang w:val="nl-NL"/>
              </w:rPr>
            </w:pPr>
            <w:r>
              <w:rPr>
                <w:i/>
                <w:iCs/>
                <w:lang w:val="nl-NL"/>
              </w:rPr>
              <w:t>Positief (I)</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Holpijp</w:t>
            </w:r>
          </w:p>
          <w:p>
            <w:pPr>
              <w:pStyle w:val="T4dispositie"/>
              <w:jc w:val="start"/>
              <w:rPr>
                <w:lang w:val="nl-NL"/>
              </w:rPr>
            </w:pPr>
            <w:r>
              <w:rPr>
                <w:lang w:val="nl-NL"/>
              </w:rPr>
              <w:t>Gamba</w:t>
            </w:r>
          </w:p>
          <w:p>
            <w:pPr>
              <w:pStyle w:val="T4dispositie"/>
              <w:jc w:val="start"/>
              <w:rPr>
                <w:lang w:val="nl-NL"/>
              </w:rPr>
            </w:pPr>
            <w:r>
              <w:rPr>
                <w:lang w:val="nl-NL"/>
              </w:rPr>
              <w:t>Fluit</w:t>
            </w:r>
          </w:p>
          <w:p>
            <w:pPr>
              <w:pStyle w:val="T4dispositie"/>
              <w:jc w:val="start"/>
              <w:rPr>
                <w:lang w:val="nl-NL"/>
              </w:rPr>
            </w:pPr>
            <w:r>
              <w:rPr>
                <w:lang w:val="nl-NL"/>
              </w:rPr>
              <w:t>Quint D</w:t>
            </w:r>
          </w:p>
          <w:p>
            <w:pPr>
              <w:pStyle w:val="T4dispositie"/>
              <w:jc w:val="start"/>
              <w:rPr>
                <w:lang w:val="nl-NL"/>
              </w:rPr>
            </w:pPr>
            <w:r>
              <w:rPr>
                <w:lang w:val="nl-NL"/>
              </w:rPr>
              <w:t>Violine</w:t>
            </w:r>
          </w:p>
        </w:tc>
        <w:tc>
          <w:tcPr>
            <w:tcW w:w="37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manuaalkoppel</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regulateur (1884)</w:t>
      </w:r>
    </w:p>
    <w:p>
      <w:pPr>
        <w:pStyle w:val="T1"/>
        <w:jc w:val="start"/>
        <w:rPr>
          <w:lang w:val="nl-NL"/>
        </w:rPr>
      </w:pPr>
      <w:r>
        <w:rPr>
          <w:lang w:val="nl-NL"/>
        </w:rPr>
        <w:t>Winddruk</w:t>
      </w:r>
    </w:p>
    <w:p>
      <w:pPr>
        <w:pStyle w:val="T1"/>
        <w:jc w:val="start"/>
        <w:rPr>
          <w:lang w:val="nl-NL"/>
        </w:rPr>
      </w:pPr>
      <w:r>
        <w:rPr>
          <w:lang w:val="nl-NL"/>
        </w:rPr>
        <w:t>75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De magazijnbalg bevindt zich in de onderkas en heeft een enkele vouw. Ook de regulateur is voorzien van een enkele vouw. In de linker zijwand van de kas zijn nog sporen van de oorspronkelijke trapinstallatie en de bijbehorende windzicht te zien.</w:t>
      </w:r>
    </w:p>
    <w:p>
      <w:pPr>
        <w:pStyle w:val="T1"/>
        <w:jc w:val="start"/>
        <w:rPr>
          <w:lang w:val="nl-NL"/>
        </w:rPr>
      </w:pPr>
      <w:r>
        <w:rPr>
          <w:lang w:val="nl-NL"/>
        </w:rPr>
        <w:t>De bakstukken en de lijsten rond de klavieren zijn van palissander. Het klavierdeksel fungeert opengeklapt als lessenaar. De registerknoppen zijn in een horizontale rij boven de lessenaarbak geplaatst. De knoppen van het Pos zijn iets lager geplaatst dan die van het HW. De meest rechtse knop is thans zonder opschrift maar diende mogelijk voor een ventiel. De manuaalkoppel is uitgevoerd als trede.</w:t>
      </w:r>
    </w:p>
    <w:p>
      <w:pPr>
        <w:pStyle w:val="T1"/>
        <w:jc w:val="start"/>
        <w:rPr>
          <w:lang w:val="nl-NL"/>
        </w:rPr>
      </w:pPr>
      <w:r>
        <w:rPr>
          <w:lang w:val="nl-NL"/>
        </w:rPr>
        <w:t>Het pijpwerk opgesteld op een gecombineerde eiken windlade. De opstelling van het pijpwerk is als volgt: C-Fis in hele tonen in het midden van de lade, het vervolg in hele tonen van buiten naar binnen aflopend. De ventielkast wordt afgesloten door middel van inliggende voorslagen die met metalen klemmen zijn vastgezet. De roosters zijn oud en voorzien van achtkantige stempels.</w:t>
      </w:r>
    </w:p>
    <w:p>
      <w:pPr>
        <w:pStyle w:val="T1"/>
        <w:jc w:val="start"/>
        <w:rPr/>
      </w:pPr>
      <w:r>
        <w:rPr>
          <w:lang w:val="nl-NL"/>
        </w:rPr>
        <w:t>De Prestant 8' staat van C-h het front (torens en tussenvelden), het vervolg staat op de lade; het gehele register is voorzien van expressions. De bas van de Bourdon 16' is van grenen en staat deels afgevoerd achter de middentoren, deels afgevoerd naar de zijwanden van de kas. De discant is van metaal, gedekt en voorzien van zijbaarden. De Fluit 8' is geheel van metaal, gedekt en voorzien van zijbaarden. De Diapason 4' is geheel van metaal en tot en met g</w:t>
      </w:r>
      <w:r>
        <w:rPr>
          <w:vertAlign w:val="superscript"/>
          <w:lang w:val="nl-NL"/>
        </w:rPr>
        <w:t>2</w:t>
      </w:r>
      <w:r>
        <w:rPr>
          <w:lang w:val="nl-NL"/>
        </w:rPr>
        <w:t xml:space="preserve"> voorzien van expressions. De Nasard 3' en de Octaaf 2' zijn eveneens geheel van metaal en van C-h</w:t>
      </w:r>
      <w:r>
        <w:rPr>
          <w:vertAlign w:val="superscript"/>
          <w:lang w:val="nl-NL"/>
        </w:rPr>
        <w:t>1</w:t>
      </w:r>
      <w:r>
        <w:rPr>
          <w:lang w:val="nl-NL"/>
        </w:rPr>
        <w:t xml:space="preserve"> respectievelijk C-f</w:t>
      </w:r>
      <w:r>
        <w:rPr>
          <w:vertAlign w:val="superscript"/>
          <w:lang w:val="nl-NL"/>
        </w:rPr>
        <w:t>1</w:t>
      </w:r>
      <w:r>
        <w:rPr>
          <w:lang w:val="nl-NL"/>
        </w:rPr>
        <w:t xml:space="preserve"> voorzien van expressions. De Trompet 8' is voorzien van metalen stevels, koppen en bekers en Franse stemkrukken. C-d</w:t>
      </w:r>
      <w:r>
        <w:rPr>
          <w:vertAlign w:val="superscript"/>
          <w:lang w:val="nl-NL"/>
        </w:rPr>
        <w:t>2</w:t>
      </w:r>
      <w:r>
        <w:rPr>
          <w:lang w:val="nl-NL"/>
        </w:rPr>
        <w:t xml:space="preserve"> dubbele kop, de overige met koppen in de stevels.</w:t>
      </w:r>
    </w:p>
    <w:p>
      <w:pPr>
        <w:pStyle w:val="T1"/>
        <w:jc w:val="start"/>
        <w:rPr/>
      </w:pPr>
      <w:r>
        <w:rPr>
          <w:lang w:val="nl-NL"/>
        </w:rPr>
        <w:t>Het groot octaaf van de Holpijp 8' (Pos) is van grenen, het vervolg is van metaal. De Gamba 8' is van C-H gecombineerd met de Holpijp. Het vervolg is van metaal en voorzien van expressions en zijbaarden. De Fluit 4' is geheel van metaal en heeft een vrij enge mensuur; expressions zijn aanwezig tot en met f</w:t>
      </w:r>
      <w:r>
        <w:rPr>
          <w:vertAlign w:val="superscript"/>
          <w:lang w:val="nl-NL"/>
        </w:rPr>
        <w:t>2</w:t>
      </w:r>
      <w:r>
        <w:rPr>
          <w:lang w:val="nl-NL"/>
        </w:rPr>
        <w:t>. De Quint D 3' begint op c</w:t>
      </w:r>
      <w:r>
        <w:rPr>
          <w:vertAlign w:val="superscript"/>
          <w:lang w:val="nl-NL"/>
        </w:rPr>
        <w:t>1</w:t>
      </w:r>
      <w:r>
        <w:rPr>
          <w:lang w:val="nl-NL"/>
        </w:rPr>
        <w:t xml:space="preserve"> en bevat een deel van het pijpwerk van de oude Célèste 8'. De Violine 2' is geheel van metaal, open; tot en met f</w:t>
      </w:r>
      <w:r>
        <w:rPr>
          <w:vertAlign w:val="superscript"/>
          <w:lang w:val="nl-NL"/>
        </w:rPr>
        <w:t>1</w:t>
      </w:r>
      <w:r>
        <w:rPr>
          <w:lang w:val="nl-NL"/>
        </w:rPr>
        <w:t xml:space="preserve"> voorzien van expressions.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2006-04-25T13:13:00Z</dcterms:created>
  <dc:creator>WS1</dc:creator>
  <dc:description/>
  <dc:language>en-US</dc:language>
  <cp:lastModifiedBy>WS1</cp:lastModifiedBy>
  <cp:lastPrinted>2005-12-14T14:23:00Z</cp:lastPrinted>
  <dcterms:modified xsi:type="dcterms:W3CDTF">2006-04-25T13:13:00Z</dcterms:modified>
  <cp:revision>2</cp:revision>
  <dc:subject/>
  <dc:title>Vlierden / 1884</dc:title>
</cp:coreProperties>
</file>