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Aarlanderveen / 1882</w:t>
      </w:r>
    </w:p>
    <w:p>
      <w:pPr>
        <w:pStyle w:val="Heading2"/>
        <w:rPr>
          <w:i w:val="false"/>
          <w:i w:val="false"/>
          <w:iCs/>
        </w:rPr>
      </w:pPr>
      <w:r>
        <w:rPr>
          <w:i w:val="false"/>
          <w:iCs/>
        </w:rPr>
        <w:t>R.K. Kerk H.H. Petrus en Paulus</w:t>
      </w:r>
    </w:p>
    <w:p>
      <w:pPr>
        <w:pStyle w:val="T1"/>
        <w:jc w:val="start"/>
        <w:rPr>
          <w:i/>
          <w:i/>
          <w:iCs/>
          <w:lang w:val="nl-NL"/>
        </w:rPr>
      </w:pPr>
      <w:r>
        <w:rPr>
          <w:i/>
          <w:iCs/>
          <w:lang w:val="nl-NL"/>
        </w:rPr>
      </w:r>
    </w:p>
    <w:p>
      <w:pPr>
        <w:pStyle w:val="TextBody"/>
        <w:rPr/>
      </w:pPr>
      <w:r>
        <w:rPr/>
        <w:t xml:space="preserve">Neogotische kruisbasiliek met toren, gebouwd 1893-1894 naar ontwerp van Joseph Cuypers. Inwendig houten tongewelven over de hoofdbeuk, dwarse spitse stenen tongewelven over de zijbeuken. Altaren en preekstoel uit de bouwtijd. </w:t>
      </w:r>
    </w:p>
    <w:p>
      <w:pPr>
        <w:pStyle w:val="T1"/>
        <w:jc w:val="start"/>
        <w:rPr>
          <w:lang w:val="nl-NL"/>
        </w:rPr>
      </w:pPr>
      <w:r>
        <w:rPr>
          <w:lang w:val="nl-NL"/>
        </w:rPr>
      </w:r>
    </w:p>
    <w:p>
      <w:pPr>
        <w:pStyle w:val="T1"/>
        <w:jc w:val="start"/>
        <w:rPr>
          <w:lang w:val="nl-NL"/>
        </w:rPr>
      </w:pPr>
      <w:r>
        <w:rPr>
          <w:lang w:val="nl-NL"/>
        </w:rPr>
        <w:t>Kas: 1882</w:t>
      </w:r>
    </w:p>
    <w:p>
      <w:pPr>
        <w:pStyle w:val="T1"/>
        <w:jc w:val="start"/>
        <w:rPr>
          <w:lang w:val="nl-NL"/>
        </w:rPr>
      </w:pPr>
      <w:r>
        <w:rPr>
          <w:lang w:val="nl-NL"/>
        </w:rPr>
      </w:r>
    </w:p>
    <w:p>
      <w:pPr>
        <w:pStyle w:val="Heading2"/>
        <w:rPr>
          <w:i w:val="false"/>
          <w:i w:val="false"/>
          <w:iCs/>
        </w:rPr>
      </w:pPr>
      <w:r>
        <w:rPr>
          <w:i w:val="false"/>
          <w:iCs/>
        </w:rPr>
        <w:t>Kunsthistorische aspecten</w:t>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spacing w:val="-3"/>
        </w:rPr>
      </w:pPr>
      <w:r>
        <w:rPr>
          <w:rFonts w:cs="Times New Roman" w:ascii="Times New Roman" w:hAnsi="Times New Roman"/>
          <w:spacing w:val="-3"/>
        </w:rPr>
        <w:t>[Bij details, A.L.]</w:t>
      </w:r>
    </w:p>
    <w:p>
      <w:pPr>
        <w:pStyle w:val="T2Kunst"/>
        <w:jc w:val="start"/>
        <w:rPr>
          <w:lang w:val="nl-NL"/>
        </w:rPr>
      </w:pPr>
      <w:r>
        <w:rPr>
          <w:lang w:val="nl-NL"/>
        </w:rPr>
        <w:t>In 1871 bouwde Maarschalkerweerd voor de R.K. St-Janskerk te Wijk bij Duurstede een orgel waarvan het front was geïnspireerd op dat van het vroeg 17e-eeuwse orgel in de Grote Kerk in dezelfde plaats. Van een letterlijke navolging was geen sprake. In de eerste plaats nam Maarschalkerweerd alleen het oorspronkelijke front van het 17e-eeuwse orgel als uitgangspunt; de later toegevoegde zijtorens nam hij niet over. Anderzijds breidde hij het front uit met tweedelige bolle zijvelden. Ook bij de ornamentiek ging Maarschalkerweerd eigen wegen, al waren er wel enige ontleningen aan het oudere instrument te bespeuren, met name de bekronende koepeltjes. Dit orgel is helaas verloren gegaan, maar de ontwerptekening is bewaard gebleven (deel 1872-1878, 35).</w:t>
      </w:r>
    </w:p>
    <w:p>
      <w:pPr>
        <w:pStyle w:val="T2Kunst"/>
        <w:jc w:val="start"/>
        <w:rPr>
          <w:lang w:val="nl-NL"/>
        </w:rPr>
      </w:pPr>
      <w:r>
        <w:rPr>
          <w:lang w:val="nl-NL"/>
        </w:rPr>
        <w:t>In 1882 bouwde Maarschalkerweerd een nieuw orgel voor de toenmalige R.K. Kerk in Aarlanderveen, waarbij hij zijn front voor Wijk bij Duurstede met enige wijzigingen herhaalde. Het voornaamste verschil met het eerste orgel is dat de bolle zijvelden achterwege zijn gebleven. Verder is de opbouw gelijk: een ronde middentoren van zeven pijpen, vlakke tweedelige tussenvelden met naar buiten schuin aflopende tussenlijsten en spitse zijtorens. Het labiumverloop is bij beide orgels gelijk.</w:t>
      </w:r>
    </w:p>
    <w:p>
      <w:pPr>
        <w:pStyle w:val="T2Kunst"/>
        <w:jc w:val="start"/>
        <w:rPr>
          <w:lang w:val="nl-NL"/>
        </w:rPr>
      </w:pPr>
      <w:r>
        <w:rPr>
          <w:lang w:val="nl-NL"/>
        </w:rPr>
        <w:t>Ook in de decoratie zijn overeenkomsten tussen beide orgels waar te nemen. Thans ontbreken blinderingen aan de pijpvoeten in de zijtorens. Bij de middentoren en in de velden vindt men daar golfranken. Iets dergelijks was ook in Wijk bij Duurstede te zien. Golfranken, maar dan rijker, zijn ook te zien in de tussenlijsten in de velden, ook dat ongeveer als in Wijk bij Duurstede. Fraai is het snijwerk dat de velden aan de bovenzijde afsluit; ook daar golfranken, waaruit een vogelachtig dier voortkomt. Vergelijkbare vormen ziet men ook in de middentoren, waar de vogelkoppen weer anders zijn, en in de zijtorens waar de fauna weer andere vormen vertoont. Deze menagerie had haar equivalent in Maarschalkerweerds instrument in Wijk bij Duurstede. Het orgel in de Grote Kerk in dezelfde stad heeft op die plaats dergelijke figuren niet. In de bovenblinderingen van de torens ziet men daar menselijke gezichten, terwijl op de bovenlijsten van de tussenvelden musicerende wildemannen plaats hebben genomen.</w:t>
      </w:r>
    </w:p>
    <w:p>
      <w:pPr>
        <w:pStyle w:val="T2Kunst"/>
        <w:jc w:val="start"/>
        <w:rPr>
          <w:lang w:val="nl-NL"/>
        </w:rPr>
      </w:pPr>
      <w:r>
        <w:rPr>
          <w:lang w:val="nl-NL"/>
        </w:rPr>
        <w:t>De torenkappen in de R.K. Kerk in Wijk bij Duurstede waren voorzien van modillons; in Aarlanderveen zijn dit tandlijsten geworden. Wat voor bekroningen het orgel oorspronkelijk op de torens heeft gehad, is niet duidelijk. De grove Franse lelies op de middentoren zullen wel een latere toevoeging zijn. De beelden op de torens zijn afkomstig van een buiten gebruik gestelde kerststal.</w:t>
      </w:r>
    </w:p>
    <w:p>
      <w:pPr>
        <w:pStyle w:val="T2Kuns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1882</w:t>
      </w:r>
    </w:p>
    <w:p>
      <w:pPr>
        <w:pStyle w:val="T1"/>
        <w:jc w:val="start"/>
        <w:rPr>
          <w:lang w:val="nl-NL"/>
        </w:rPr>
      </w:pPr>
      <w:r>
        <w:rPr>
          <w:lang w:val="nl-NL"/>
        </w:rPr>
      </w:r>
    </w:p>
    <w:p>
      <w:pPr>
        <w:pStyle w:val="T1"/>
        <w:jc w:val="start"/>
        <w:rPr/>
      </w:pPr>
      <w:r>
        <w:rPr/>
        <w:t>Dispositie 1882</w:t>
      </w:r>
    </w:p>
    <w:tbl>
      <w:tblPr>
        <w:tblW w:w="5900" w:type="dxa"/>
        <w:jc w:val="start"/>
        <w:tblInd w:w="-70" w:type="dxa"/>
        <w:tblLayout w:type="fixed"/>
        <w:tblCellMar>
          <w:top w:w="0" w:type="dxa"/>
          <w:start w:w="70" w:type="dxa"/>
          <w:bottom w:w="0" w:type="dxa"/>
          <w:end w:w="70" w:type="dxa"/>
        </w:tblCellMar>
      </w:tblPr>
      <w:tblGrid>
        <w:gridCol w:w="1312"/>
        <w:gridCol w:w="825"/>
        <w:gridCol w:w="1963"/>
        <w:gridCol w:w="375"/>
        <w:gridCol w:w="933"/>
        <w:gridCol w:w="492"/>
      </w:tblGrid>
      <w:tr>
        <w:trPr/>
        <w:tc>
          <w:tcPr>
            <w:tcW w:w="1312" w:type="dxa"/>
            <w:tcBorders/>
          </w:tcPr>
          <w:p>
            <w:pPr>
              <w:pStyle w:val="T4dispositie"/>
              <w:jc w:val="start"/>
              <w:rPr>
                <w:i/>
                <w:i/>
                <w:iCs/>
                <w:lang w:val="nl-NL"/>
              </w:rPr>
            </w:pPr>
            <w:r>
              <w:rPr>
                <w:i/>
                <w:iCs/>
                <w:lang w:val="nl-NL"/>
              </w:rPr>
              <w:t>Hoofdwerk</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Trompet</w:t>
            </w:r>
          </w:p>
        </w:tc>
        <w:tc>
          <w:tcPr>
            <w:tcW w:w="825"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2-3 st.</w:t>
            </w:r>
          </w:p>
          <w:p>
            <w:pPr>
              <w:pStyle w:val="T4dispositie"/>
              <w:jc w:val="start"/>
              <w:rPr>
                <w:lang w:val="nl-NL"/>
              </w:rPr>
            </w:pPr>
            <w:r>
              <w:rPr>
                <w:lang w:val="nl-NL"/>
              </w:rPr>
              <w:t>8'</w:t>
            </w:r>
          </w:p>
        </w:tc>
        <w:tc>
          <w:tcPr>
            <w:tcW w:w="1963" w:type="dxa"/>
            <w:tcBorders/>
          </w:tcPr>
          <w:p>
            <w:pPr>
              <w:pStyle w:val="T4dispositie"/>
              <w:jc w:val="start"/>
              <w:rPr>
                <w:i/>
                <w:i/>
                <w:iCs/>
                <w:lang w:val="nl-NL"/>
              </w:rPr>
            </w:pPr>
            <w:r>
              <w:rPr>
                <w:i/>
                <w:iCs/>
                <w:lang w:val="nl-NL"/>
              </w:rPr>
              <w:t>Bovenwerk</w:t>
            </w:r>
          </w:p>
          <w:p>
            <w:pPr>
              <w:pStyle w:val="T4dispositie"/>
              <w:jc w:val="start"/>
              <w:rPr>
                <w:lang w:val="nl-NL"/>
              </w:rPr>
            </w:pPr>
            <w:r>
              <w:rPr>
                <w:lang w:val="nl-NL"/>
              </w:rPr>
              <w:t>Holpijp</w:t>
            </w:r>
          </w:p>
          <w:p>
            <w:pPr>
              <w:pStyle w:val="T4dispositie"/>
              <w:jc w:val="start"/>
              <w:rPr>
                <w:lang w:val="nl-NL"/>
              </w:rPr>
            </w:pPr>
            <w:r>
              <w:rPr>
                <w:lang w:val="nl-NL"/>
              </w:rPr>
              <w:t>Salicionaal</w:t>
            </w:r>
          </w:p>
          <w:p>
            <w:pPr>
              <w:pStyle w:val="T4dispositie"/>
              <w:jc w:val="start"/>
              <w:rPr>
                <w:lang w:val="nl-NL"/>
              </w:rPr>
            </w:pPr>
            <w:r>
              <w:rPr>
                <w:lang w:val="nl-NL"/>
              </w:rPr>
              <w:t>Viola</w:t>
            </w:r>
          </w:p>
          <w:p>
            <w:pPr>
              <w:pStyle w:val="T4dispositie"/>
              <w:jc w:val="start"/>
              <w:rPr>
                <w:lang w:val="nl-NL"/>
              </w:rPr>
            </w:pPr>
            <w:r>
              <w:rPr>
                <w:lang w:val="nl-NL"/>
              </w:rPr>
              <w:t>Flute Harmonique</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c>
          <w:tcPr>
            <w:tcW w:w="933" w:type="dxa"/>
            <w:tcBorders/>
          </w:tcPr>
          <w:p>
            <w:pPr>
              <w:pStyle w:val="T4dispositie"/>
              <w:jc w:val="start"/>
              <w:rPr>
                <w:i/>
                <w:i/>
                <w:iCs/>
                <w:lang w:val="nl-NL"/>
              </w:rPr>
            </w:pPr>
            <w:r>
              <w:rPr>
                <w:i/>
                <w:iCs/>
                <w:lang w:val="nl-NL"/>
              </w:rPr>
              <w:t>Pedaal</w:t>
            </w:r>
          </w:p>
          <w:p>
            <w:pPr>
              <w:pStyle w:val="T4dispositie"/>
              <w:jc w:val="start"/>
              <w:rPr>
                <w:lang w:val="nl-NL"/>
              </w:rPr>
            </w:pPr>
            <w:r>
              <w:rPr>
                <w:lang w:val="nl-NL"/>
              </w:rPr>
              <w:t>Subbas</w:t>
            </w:r>
          </w:p>
        </w:tc>
        <w:tc>
          <w:tcPr>
            <w:tcW w:w="492" w:type="dxa"/>
            <w:tcBorders/>
          </w:tcPr>
          <w:p>
            <w:pPr>
              <w:pStyle w:val="T4dispositie"/>
              <w:snapToGrid w:val="false"/>
              <w:jc w:val="start"/>
              <w:rPr>
                <w:lang w:val="nl-NL"/>
              </w:rPr>
            </w:pPr>
            <w:r>
              <w:rPr>
                <w:lang w:val="nl-NL"/>
              </w:rPr>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Maarschalkerweerd &amp; Zn 1896</w:t>
      </w:r>
    </w:p>
    <w:p>
      <w:pPr>
        <w:pStyle w:val="T1"/>
        <w:jc w:val="start"/>
        <w:rPr>
          <w:lang w:val="nl-NL"/>
        </w:rPr>
      </w:pPr>
      <w:r>
        <w:rPr>
          <w:lang w:val="nl-NL"/>
        </w:rPr>
        <w:t>.</w:t>
        <w:tab/>
        <w:t>orgel overgeplaatst naar nieuw kerkgebouw</w:t>
      </w:r>
    </w:p>
    <w:p>
      <w:pPr>
        <w:pStyle w:val="T1"/>
        <w:jc w:val="start"/>
        <w:rPr>
          <w:lang w:val="nl-NL"/>
        </w:rPr>
      </w:pPr>
      <w:r>
        <w:rPr>
          <w:lang w:val="nl-NL"/>
        </w:rPr>
      </w:r>
    </w:p>
    <w:p>
      <w:pPr>
        <w:pStyle w:val="T1"/>
        <w:jc w:val="start"/>
        <w:rPr>
          <w:lang w:val="nl-NL"/>
        </w:rPr>
      </w:pPr>
      <w:r>
        <w:rPr>
          <w:lang w:val="nl-NL"/>
        </w:rPr>
        <w:t>J. Adema 1940</w:t>
      </w:r>
    </w:p>
    <w:p>
      <w:pPr>
        <w:pStyle w:val="T1"/>
        <w:jc w:val="start"/>
        <w:rPr>
          <w:lang w:val="nl-NL"/>
        </w:rPr>
      </w:pPr>
      <w:r>
        <w:rPr>
          <w:lang w:val="nl-NL"/>
        </w:rPr>
        <w:t>.</w:t>
        <w:tab/>
        <w:t>orgel verbouwd en voorzien van pneumatische tractuur</w:t>
      </w:r>
    </w:p>
    <w:p>
      <w:pPr>
        <w:pStyle w:val="T1"/>
        <w:jc w:val="start"/>
        <w:rPr>
          <w:lang w:val="nl-NL"/>
        </w:rPr>
      </w:pPr>
      <w:r>
        <w:rPr>
          <w:lang w:val="nl-NL"/>
        </w:rPr>
        <w:t>.</w:t>
        <w:tab/>
        <w:t>lade en pijpwerk BW als Récit achter HW geplaatst</w:t>
      </w:r>
    </w:p>
    <w:p>
      <w:pPr>
        <w:pStyle w:val="T1"/>
        <w:jc w:val="start"/>
        <w:rPr>
          <w:lang w:val="nl-NL"/>
        </w:rPr>
      </w:pPr>
      <w:r>
        <w:rPr>
          <w:lang w:val="nl-NL"/>
        </w:rPr>
      </w:r>
    </w:p>
    <w:p>
      <w:pPr>
        <w:pStyle w:val="T1"/>
        <w:jc w:val="start"/>
        <w:rPr>
          <w:lang w:val="nl-NL"/>
        </w:rPr>
      </w:pPr>
      <w:r>
        <w:rPr>
          <w:lang w:val="nl-NL"/>
        </w:rPr>
        <w:t>Adema-Schreurs 1973/78</w:t>
      </w:r>
    </w:p>
    <w:p>
      <w:pPr>
        <w:pStyle w:val="T1"/>
        <w:jc w:val="start"/>
        <w:rPr>
          <w:lang w:val="nl-NL"/>
        </w:rPr>
      </w:pPr>
      <w:r>
        <w:rPr>
          <w:lang w:val="nl-NL"/>
        </w:rPr>
        <w:t>.</w:t>
        <w:tab/>
        <w:t>orgel hersteld</w:t>
      </w:r>
    </w:p>
    <w:p>
      <w:pPr>
        <w:pStyle w:val="T1"/>
        <w:jc w:val="start"/>
        <w:rPr>
          <w:lang w:val="nl-NL"/>
        </w:rPr>
      </w:pPr>
      <w:r>
        <w:rPr>
          <w:lang w:val="nl-NL"/>
        </w:rPr>
        <w:t>.</w:t>
        <w:tab/>
        <w:t>dispositie gewijzigd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récit, pedaal</w:t>
      </w:r>
    </w:p>
    <w:p>
      <w:pPr>
        <w:pStyle w:val="T1"/>
        <w:jc w:val="start"/>
        <w:rPr>
          <w:lang w:val="nl-NL"/>
        </w:rPr>
      </w:pPr>
      <w:r>
        <w:rPr>
          <w:lang w:val="nl-NL"/>
        </w:rPr>
      </w:r>
    </w:p>
    <w:p>
      <w:pPr>
        <w:pStyle w:val="T1"/>
        <w:jc w:val="start"/>
        <w:rPr/>
      </w:pPr>
      <w:r>
        <w:rPr/>
        <w:t xml:space="preserve">Dispositie </w:t>
      </w:r>
    </w:p>
    <w:tbl>
      <w:tblPr>
        <w:tblW w:w="6190" w:type="dxa"/>
        <w:jc w:val="start"/>
        <w:tblInd w:w="-70" w:type="dxa"/>
        <w:tblLayout w:type="fixed"/>
        <w:tblCellMar>
          <w:top w:w="0" w:type="dxa"/>
          <w:start w:w="70" w:type="dxa"/>
          <w:bottom w:w="0" w:type="dxa"/>
          <w:end w:w="70" w:type="dxa"/>
        </w:tblCellMar>
      </w:tblPr>
      <w:tblGrid>
        <w:gridCol w:w="1312"/>
        <w:gridCol w:w="825"/>
        <w:gridCol w:w="1963"/>
        <w:gridCol w:w="375"/>
        <w:gridCol w:w="933"/>
        <w:gridCol w:w="782"/>
      </w:tblGrid>
      <w:tr>
        <w:trPr/>
        <w:tc>
          <w:tcPr>
            <w:tcW w:w="1312"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Sesquialter</w:t>
            </w:r>
          </w:p>
          <w:p>
            <w:pPr>
              <w:pStyle w:val="T4dispositie"/>
              <w:jc w:val="start"/>
              <w:rPr>
                <w:lang w:val="nl-NL"/>
              </w:rPr>
            </w:pPr>
            <w:r>
              <w:rPr>
                <w:lang w:val="nl-NL"/>
              </w:rPr>
              <w:t>Mixtuur</w:t>
            </w:r>
          </w:p>
        </w:tc>
        <w:tc>
          <w:tcPr>
            <w:tcW w:w="82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1-2 st.</w:t>
            </w:r>
          </w:p>
          <w:p>
            <w:pPr>
              <w:pStyle w:val="T4dispositie"/>
              <w:jc w:val="start"/>
              <w:rPr>
                <w:lang w:val="nl-NL"/>
              </w:rPr>
            </w:pPr>
            <w:r>
              <w:rPr>
                <w:lang w:val="nl-NL"/>
              </w:rPr>
              <w:t>2-3 st.</w:t>
            </w:r>
          </w:p>
        </w:tc>
        <w:tc>
          <w:tcPr>
            <w:tcW w:w="1963" w:type="dxa"/>
            <w:tcBorders/>
          </w:tcPr>
          <w:p>
            <w:pPr>
              <w:pStyle w:val="T4dispositie"/>
              <w:jc w:val="start"/>
              <w:rPr>
                <w:i/>
                <w:i/>
                <w:iCs/>
                <w:lang w:val="nl-NL"/>
              </w:rPr>
            </w:pPr>
            <w:r>
              <w:rPr>
                <w:i/>
                <w:iCs/>
                <w:lang w:val="nl-NL"/>
              </w:rPr>
              <w:t>Récit (II)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Viola</w:t>
            </w:r>
          </w:p>
          <w:p>
            <w:pPr>
              <w:pStyle w:val="T4dispositie"/>
              <w:jc w:val="start"/>
              <w:rPr>
                <w:lang w:val="nl-NL"/>
              </w:rPr>
            </w:pPr>
            <w:r>
              <w:rPr>
                <w:lang w:val="nl-NL"/>
              </w:rPr>
              <w:t>Flute harmonique</w:t>
            </w:r>
          </w:p>
          <w:p>
            <w:pPr>
              <w:pStyle w:val="T4dispositie"/>
              <w:jc w:val="start"/>
              <w:rPr>
                <w:lang w:val="nl-NL"/>
              </w:rPr>
            </w:pPr>
            <w:r>
              <w:rPr>
                <w:lang w:val="nl-NL"/>
              </w:rPr>
              <w:t>Flageolet</w:t>
            </w:r>
          </w:p>
          <w:p>
            <w:pPr>
              <w:pStyle w:val="T4dispositie"/>
              <w:jc w:val="start"/>
              <w:rPr>
                <w:lang w:val="nl-NL"/>
              </w:rPr>
            </w:pPr>
            <w:r>
              <w:rPr>
                <w:lang w:val="nl-NL"/>
              </w:rPr>
              <w:t>Trompet</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933" w:type="dxa"/>
            <w:tcBorders/>
          </w:tcPr>
          <w:p>
            <w:pPr>
              <w:pStyle w:val="T4dispositie"/>
              <w:jc w:val="start"/>
              <w:rPr>
                <w:i/>
                <w:i/>
                <w:iCs/>
                <w:lang w:val="nl-NL"/>
              </w:rPr>
            </w:pPr>
            <w:r>
              <w:rPr>
                <w:i/>
                <w:iCs/>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Subbas</w:t>
            </w:r>
          </w:p>
        </w:tc>
        <w:tc>
          <w:tcPr>
            <w:tcW w:w="782"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 tr</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HW-Réc, Ped-HW, Ped-Réc, Octave Grave Réc, Octave Grave Réc-HW</w:t>
      </w:r>
    </w:p>
    <w:p>
      <w:pPr>
        <w:pStyle w:val="T1"/>
        <w:jc w:val="start"/>
        <w:rPr>
          <w:lang w:val="nl-NL"/>
        </w:rPr>
      </w:pPr>
      <w:r>
        <w:rPr>
          <w:lang w:val="nl-NL"/>
        </w:rPr>
        <w:t>vaste combinaties P F T - Oplosser</w:t>
      </w:r>
    </w:p>
    <w:p>
      <w:pPr>
        <w:pStyle w:val="T1"/>
        <w:jc w:val="start"/>
        <w:rPr>
          <w:lang w:val="nl-NL"/>
        </w:rPr>
      </w:pPr>
      <w:r>
        <w:rPr>
          <w:lang w:val="nl-NL"/>
        </w:rPr>
      </w:r>
    </w:p>
    <w:p>
      <w:pPr>
        <w:pStyle w:val="T1"/>
        <w:jc w:val="start"/>
        <w:rPr>
          <w:lang w:val="nl-NL"/>
        </w:rPr>
      </w:pPr>
      <w:r>
        <w:rPr>
          <w:lang w:val="nl-NL"/>
        </w:rPr>
        <w:t>Samenstelling vulstemmen</w:t>
      </w:r>
    </w:p>
    <w:tbl>
      <w:tblPr>
        <w:tblW w:w="2749" w:type="dxa"/>
        <w:jc w:val="start"/>
        <w:tblInd w:w="-70" w:type="dxa"/>
        <w:tblLayout w:type="fixed"/>
        <w:tblCellMar>
          <w:top w:w="0" w:type="dxa"/>
          <w:start w:w="70" w:type="dxa"/>
          <w:bottom w:w="0" w:type="dxa"/>
          <w:end w:w="70" w:type="dxa"/>
        </w:tblCellMar>
      </w:tblPr>
      <w:tblGrid>
        <w:gridCol w:w="1291"/>
        <w:gridCol w:w="729"/>
        <w:gridCol w:w="729"/>
      </w:tblGrid>
      <w:tr>
        <w:trPr/>
        <w:tc>
          <w:tcPr>
            <w:tcW w:w="1291" w:type="dxa"/>
            <w:tcBorders/>
          </w:tcPr>
          <w:p>
            <w:pPr>
              <w:pStyle w:val="T1"/>
              <w:jc w:val="start"/>
              <w:rPr>
                <w:lang w:val="nl-NL"/>
              </w:rPr>
            </w:pPr>
            <w:r>
              <w:rPr>
                <w:lang w:val="nl-NL"/>
              </w:rPr>
              <w:t>Sesquialter</w:t>
            </w:r>
          </w:p>
        </w:tc>
        <w:tc>
          <w:tcPr>
            <w:tcW w:w="729" w:type="dxa"/>
            <w:tcBorders/>
          </w:tcPr>
          <w:p>
            <w:pPr>
              <w:pStyle w:val="T4dispositie"/>
              <w:jc w:val="start"/>
              <w:rPr>
                <w:lang w:val="nl-NL"/>
              </w:rPr>
            </w:pPr>
            <w:r>
              <w:rPr>
                <w:lang w:val="nl-NL"/>
              </w:rPr>
              <w:t>C</w:t>
            </w:r>
          </w:p>
          <w:p>
            <w:pPr>
              <w:pStyle w:val="T4dispositie"/>
              <w:jc w:val="start"/>
              <w:rPr>
                <w:lang w:val="nl-NL"/>
              </w:rPr>
            </w:pPr>
            <w:r>
              <w:rPr>
                <w:lang w:val="nl-NL"/>
              </w:rPr>
              <w:t>2 2/3</w:t>
            </w:r>
          </w:p>
        </w:tc>
        <w:tc>
          <w:tcPr>
            <w:tcW w:w="729" w:type="dxa"/>
            <w:tcBorders/>
          </w:tcPr>
          <w:p>
            <w:pPr>
              <w:pStyle w:val="T4dispositie"/>
              <w:jc w:val="start"/>
              <w:rPr>
                <w:lang w:val="nl-NL"/>
              </w:rPr>
            </w:pPr>
            <w:r>
              <w:rPr>
                <w:lang w:val="nl-NL"/>
              </w:rPr>
              <w:t>c</w:t>
            </w:r>
          </w:p>
          <w:p>
            <w:pPr>
              <w:pStyle w:val="T4dispositie"/>
              <w:jc w:val="start"/>
              <w:rPr>
                <w:lang w:val="nl-NL"/>
              </w:rPr>
            </w:pPr>
            <w:r>
              <w:rPr>
                <w:lang w:val="nl-NL"/>
              </w:rPr>
              <w:t>2 2/3</w:t>
            </w:r>
          </w:p>
          <w:p>
            <w:pPr>
              <w:pStyle w:val="T4dispositie"/>
              <w:jc w:val="start"/>
              <w:rPr>
                <w:lang w:val="nl-NL"/>
              </w:rPr>
            </w:pPr>
            <w:r>
              <w:rPr>
                <w:lang w:val="nl-NL"/>
              </w:rPr>
              <w:t>1 3/5</w:t>
            </w:r>
          </w:p>
        </w:tc>
      </w:tr>
    </w:tbl>
    <w:p>
      <w:pPr>
        <w:pStyle w:val="T1"/>
        <w:jc w:val="start"/>
        <w:rPr>
          <w:lang w:val="nl-NL"/>
        </w:rPr>
      </w:pPr>
      <w:r>
        <w:rPr>
          <w:lang w:val="nl-NL"/>
        </w:rPr>
      </w:r>
    </w:p>
    <w:tbl>
      <w:tblPr>
        <w:tblW w:w="2749" w:type="dxa"/>
        <w:jc w:val="start"/>
        <w:tblInd w:w="-70" w:type="dxa"/>
        <w:tblLayout w:type="fixed"/>
        <w:tblCellMar>
          <w:top w:w="0" w:type="dxa"/>
          <w:start w:w="70" w:type="dxa"/>
          <w:bottom w:w="0" w:type="dxa"/>
          <w:end w:w="70" w:type="dxa"/>
        </w:tblCellMar>
      </w:tblPr>
      <w:tblGrid>
        <w:gridCol w:w="1291"/>
        <w:gridCol w:w="729"/>
        <w:gridCol w:w="729"/>
      </w:tblGrid>
      <w:tr>
        <w:trPr/>
        <w:tc>
          <w:tcPr>
            <w:tcW w:w="1291" w:type="dxa"/>
            <w:tcBorders/>
          </w:tcPr>
          <w:p>
            <w:pPr>
              <w:pStyle w:val="T1"/>
              <w:jc w:val="start"/>
              <w:rPr>
                <w:lang w:val="nl-NL"/>
              </w:rPr>
            </w:pPr>
            <w:r>
              <w:rPr>
                <w:lang w:val="nl-NL"/>
              </w:rPr>
              <w:t>Mixtuur</w:t>
            </w:r>
          </w:p>
        </w:tc>
        <w:tc>
          <w:tcPr>
            <w:tcW w:w="729" w:type="dxa"/>
            <w:tcBorders/>
          </w:tcPr>
          <w:p>
            <w:pPr>
              <w:pStyle w:val="T4dispositie"/>
              <w:jc w:val="start"/>
              <w:rPr>
                <w:lang w:val="nl-NL"/>
              </w:rPr>
            </w:pPr>
            <w:r>
              <w:rPr>
                <w:lang w:val="nl-NL"/>
              </w:rPr>
              <w:t>C</w:t>
            </w:r>
          </w:p>
          <w:p>
            <w:pPr>
              <w:pStyle w:val="T4dispositie"/>
              <w:jc w:val="start"/>
              <w:rPr>
                <w:lang w:val="nl-NL"/>
              </w:rPr>
            </w:pPr>
            <w:r>
              <w:rPr>
                <w:lang w:val="nl-NL"/>
              </w:rPr>
              <w:t>2</w:t>
            </w:r>
          </w:p>
          <w:p>
            <w:pPr>
              <w:pStyle w:val="T4dispositie"/>
              <w:jc w:val="start"/>
              <w:rPr>
                <w:lang w:val="nl-NL"/>
              </w:rPr>
            </w:pPr>
            <w:r>
              <w:rPr>
                <w:lang w:val="nl-NL"/>
              </w:rPr>
              <w:t>1 1/3</w:t>
            </w:r>
          </w:p>
        </w:tc>
        <w:tc>
          <w:tcPr>
            <w:tcW w:w="729"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444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regulateur</w:t>
      </w:r>
    </w:p>
    <w:p>
      <w:pPr>
        <w:pStyle w:val="T1"/>
        <w:jc w:val="start"/>
        <w:rPr>
          <w:lang w:val="nl-NL"/>
        </w:rPr>
      </w:pPr>
      <w:r>
        <w:rPr>
          <w:lang w:val="nl-NL"/>
        </w:rPr>
        <w:t>Winddruk</w:t>
      </w:r>
    </w:p>
    <w:p>
      <w:pPr>
        <w:pStyle w:val="T1"/>
        <w:jc w:val="start"/>
        <w:rPr>
          <w:lang w:val="nl-NL"/>
        </w:rPr>
      </w:pPr>
      <w:r>
        <w:rPr>
          <w:lang w:val="nl-NL"/>
        </w:rPr>
        <w:t>78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midden voor het orgel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Op de orgelkas bevinden zich twee opschriften:</w:t>
      </w:r>
    </w:p>
    <w:p>
      <w:pPr>
        <w:pStyle w:val="T1"/>
        <w:jc w:val="start"/>
        <w:rPr>
          <w:i/>
          <w:i/>
          <w:iCs/>
          <w:lang w:val="nl-NL"/>
        </w:rPr>
      </w:pPr>
      <w:r>
        <w:rPr>
          <w:i/>
          <w:iCs/>
          <w:lang w:val="nl-NL"/>
        </w:rPr>
        <w:t>Anno Domini 1882 iubilanti Parocho A.J. Brouwer grati me dono dederunt</w:t>
      </w:r>
    </w:p>
    <w:p>
      <w:pPr>
        <w:pStyle w:val="T1"/>
        <w:jc w:val="start"/>
        <w:rPr>
          <w:lang w:val="nl-NL"/>
        </w:rPr>
      </w:pPr>
      <w:r>
        <w:rPr>
          <w:i/>
          <w:iCs/>
          <w:lang w:val="nl-NL"/>
        </w:rPr>
        <w:t>Anno Domini 1940 Jac.N. Omzigt Parocho Joseph Adema me restauravit et renovarunt</w:t>
      </w:r>
    </w:p>
    <w:p>
      <w:pPr>
        <w:pStyle w:val="T1"/>
        <w:jc w:val="start"/>
        <w:rPr>
          <w:lang w:val="nl-NL"/>
        </w:rPr>
      </w:pPr>
      <w:r>
        <w:rPr>
          <w:lang w:val="nl-NL"/>
        </w:rPr>
        <w:t>Het orgel was oorspronkelijke een balustradeorgel met mechanische tractuur. In 1896 werd het instrument op een verhoging achter op de galerij geplaatst. De windvoorziening bevindt zich in de onderkas.</w:t>
      </w:r>
    </w:p>
    <w:p>
      <w:pPr>
        <w:pStyle w:val="T1"/>
        <w:jc w:val="start"/>
        <w:rPr/>
      </w:pPr>
      <w:r>
        <w:rPr>
          <w:lang w:val="nl-NL"/>
        </w:rPr>
        <w:t>De Prestant 8' staat van C-cis</w:t>
      </w:r>
      <w:r>
        <w:rPr>
          <w:vertAlign w:val="superscript"/>
          <w:lang w:val="nl-NL"/>
        </w:rPr>
        <w:t>2</w:t>
      </w:r>
      <w:r>
        <w:rPr>
          <w:lang w:val="nl-NL"/>
        </w:rPr>
        <w:t xml:space="preserve"> in het front. De bovenvelden van het front zijn loos. Het groot octaaf van de Sesquialter is gedekt.</w:t>
      </w:r>
    </w:p>
    <w:p>
      <w:pPr>
        <w:pStyle w:val="T1"/>
        <w:jc w:val="start"/>
        <w:rPr>
          <w:lang w:val="nl-NL"/>
        </w:rPr>
      </w:pPr>
      <w:r>
        <w:rPr>
          <w:lang w:val="nl-NL"/>
        </w:rPr>
        <w:t>C-c van de Viola 8' zijn van zink. De Flute harmonique 4' is in de discant overblazend. Het groot octaaf van de Flageolet 2' staat op een kantsleep. Het overige pijpwerk van dit register is afkomstig van de voormalige Salicionaal. De Trompet 8' dateert uit 1940 en is van C-c van zink.</w:t>
      </w:r>
    </w:p>
    <w:p>
      <w:pPr>
        <w:pStyle w:val="T1"/>
        <w:jc w:val="start"/>
        <w:rPr>
          <w:lang w:val="nl-NL"/>
        </w:rPr>
      </w:pPr>
      <w:r>
        <w:rPr>
          <w:lang w:val="nl-NL"/>
        </w:rPr>
        <w:t>De Subbas 16' is een transmissie van de Bourdon 16' (eiken).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autoSpaceDE w:val="false"/>
      <w:spacing w:lineRule="atLeast" w:line="240"/>
    </w:pPr>
    <w:rPr>
      <w:rFonts w:ascii="Times New Roman" w:hAnsi="Times New Roman" w:cs="Times New Roman"/>
      <w:i/>
      <w:iCs/>
      <w:spacing w:val="-3"/>
      <w:szCs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2006-04-25T13:15:00Z</dcterms:created>
  <dc:creator>WS1</dc:creator>
  <dc:description/>
  <dc:language>en-US</dc:language>
  <cp:lastModifiedBy>WS1</cp:lastModifiedBy>
  <dcterms:modified xsi:type="dcterms:W3CDTF">2006-04-25T13:15:00Z</dcterms:modified>
  <cp:revision>2</cp:revision>
  <dc:subject/>
  <dc:title>Aarlanderveen / 1882</dc:title>
</cp:coreProperties>
</file>