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Cornjum / 1882</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Gotiserende zaalkerk met geveltoren, gebouwd 1873 naar ontwerp van F. Brouwer ter vervanging van een middeleeuwse kerk. Inwendig gestuct tongewelf. Enig 17-eeuws meubilair.</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brede variant van het model Raamsdonk (1881) met drie ronde torens en boogvormige tussenvelden met horizontale bovenlijsten en verhoogde frontstokken. Daaronder drie rechthoekige panelen.</w:t>
      </w:r>
    </w:p>
    <w:p>
      <w:pPr>
        <w:pStyle w:val="T2Kunst"/>
        <w:jc w:val="start"/>
        <w:rPr>
          <w:lang w:val="nl-NL"/>
        </w:rPr>
      </w:pPr>
      <w:r>
        <w:rPr>
          <w:lang w:val="nl-NL"/>
        </w:rPr>
        <w:t>De decoratie vertoont overeenkomsten met de andere orgels van dit model, al zijn er verschillen. Aan de pijpvoeten in de boogvelden zijn S-ranken te zien. Onder in de torens S-ranken, waarin C-voluten zijn opgenomen. Anders dan in bijvoorbeeld Scherpenzeel (1881) zijn deze blinderingen bij de drie torens ongeveer gelijk, dus van omkeringen, zoals bij laatstgenoemd orgel, is geen sprake. De bovenblinderingen in de velden bestaan ook hier uit reeksen bebladerde C-voluten. De bovenblinderingen in de torens zijn in hoofdzaak gelijk: in de hoeken C-voluten, waaruit zich rankwerk ontwikkelt dat in het midden bij een abstract element samenkomt. De bogen en bekroningen van de velden hebben de gebruikelijke vormen. Ook de vleugelstukken zijn van een veel toegepast type: een S-rank met knik en krul waarin ruitwerk is verwerkt. Op de zijtorens opzetstukken, samengesteld door twee met de openingen tegen elkaar geplaatste C-voluten. Op de middentoren vormen twee met de opening naar buiten gekeerde C-voluten het opzetstuk. Daartussen ziet men een kruis, een anker en bovenin een hart: geloof, hoop en liefde.</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102-103, 181.</w:t>
      </w:r>
    </w:p>
    <w:p>
      <w:pPr>
        <w:pStyle w:val="T3Lit"/>
        <w:jc w:val="start"/>
        <w:rPr>
          <w:lang w:val="nl-NL"/>
        </w:rPr>
      </w:pPr>
      <w:r>
        <w:rPr>
          <w:lang w:val="nl-NL"/>
        </w:rPr>
      </w:r>
    </w:p>
    <w:p>
      <w:pPr>
        <w:pStyle w:val="T3Lit"/>
        <w:jc w:val="start"/>
        <w:rPr>
          <w:lang w:val="nl-NL"/>
        </w:rPr>
      </w:pPr>
      <w:r>
        <w:rPr>
          <w:lang w:val="nl-NL"/>
        </w:rPr>
        <w:t>Monumentnummer 51445</w:t>
      </w:r>
    </w:p>
    <w:p>
      <w:pPr>
        <w:pStyle w:val="T3Lit"/>
        <w:jc w:val="start"/>
        <w:rPr>
          <w:lang w:val="nl-NL"/>
        </w:rPr>
      </w:pPr>
      <w:r>
        <w:rPr>
          <w:lang w:val="nl-NL"/>
        </w:rPr>
        <w:t>Orgelnummer 267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1882</w:t>
      </w:r>
    </w:p>
    <w:p>
      <w:pPr>
        <w:pStyle w:val="T1"/>
        <w:jc w:val="start"/>
        <w:rPr>
          <w:lang w:val="nl-NL"/>
        </w:rPr>
      </w:pPr>
      <w:r>
        <w:rPr>
          <w:lang w:val="nl-NL"/>
        </w:rPr>
      </w:r>
    </w:p>
    <w:p>
      <w:pPr>
        <w:pStyle w:val="T1"/>
        <w:jc w:val="start"/>
        <w:rPr>
          <w:lang w:val="nl-NL"/>
        </w:rPr>
      </w:pPr>
      <w:r>
        <w:rPr>
          <w:lang w:val="nl-NL"/>
        </w:rPr>
        <w:t>Bakker &amp; Timmenga 1944</w:t>
      </w:r>
    </w:p>
    <w:p>
      <w:pPr>
        <w:pStyle w:val="T1"/>
        <w:jc w:val="start"/>
        <w:rPr>
          <w:lang w:val="nl-NL"/>
        </w:rPr>
      </w:pPr>
      <w:r>
        <w:rPr>
          <w:lang w:val="nl-NL"/>
        </w:rPr>
        <w:t>.</w:t>
        <w:tab/>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43" w:type="dxa"/>
        <w:jc w:val="start"/>
        <w:tblInd w:w="-70" w:type="dxa"/>
        <w:tblLayout w:type="fixed"/>
        <w:tblCellMar>
          <w:top w:w="0" w:type="dxa"/>
          <w:start w:w="70" w:type="dxa"/>
          <w:bottom w:w="0" w:type="dxa"/>
          <w:end w:w="70" w:type="dxa"/>
        </w:tblCellMar>
      </w:tblPr>
      <w:tblGrid>
        <w:gridCol w:w="1600"/>
        <w:gridCol w:w="643"/>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Quintprestant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afsluiting</w:t>
      </w:r>
    </w:p>
    <w:p>
      <w:pPr>
        <w:pStyle w:val="T1"/>
        <w:jc w:val="start"/>
        <w:rPr>
          <w:lang w:val="nl-NL"/>
        </w:rPr>
      </w:pPr>
      <w:r>
        <w:rPr>
          <w:lang w:val="nl-NL"/>
        </w:rPr>
        <w:t>windloser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(1882)</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In het front spreken pijpen van de Prestant 8' (C-E, middentoren, F-B in zijtorens, cis-c</w:t>
      </w:r>
      <w:r>
        <w:rPr>
          <w:vertAlign w:val="superscript"/>
          <w:lang w:val="nl-NL"/>
        </w:rPr>
        <w:t>1</w:t>
      </w:r>
      <w:r>
        <w:rPr>
          <w:lang w:val="nl-NL"/>
        </w:rPr>
        <w:t xml:space="preserve"> in tussenvelden) en de Violon 8' (Gis en A in zijtorens, H-gis in tussenvelden).</w:t>
      </w:r>
    </w:p>
    <w:p>
      <w:pPr>
        <w:pStyle w:val="T1"/>
        <w:jc w:val="start"/>
        <w:rPr>
          <w:lang w:val="nl-NL"/>
        </w:rPr>
      </w:pPr>
      <w:r>
        <w:rPr>
          <w:lang w:val="nl-NL"/>
        </w:rPr>
        <w:t>De registerknoppen bevinden zich boven de lessenaar, horizontaal geordend. De registerknoppen van de werktuiglijke registers zijn in de registerborden aan weerszijden van de klavieren aangebracht.</w:t>
      </w:r>
    </w:p>
    <w:p>
      <w:pPr>
        <w:pStyle w:val="T1"/>
        <w:jc w:val="start"/>
        <w:rPr>
          <w:lang w:val="nl-NL"/>
        </w:rPr>
      </w:pPr>
      <w:r>
        <w:rPr>
          <w:lang w:val="nl-NL"/>
        </w:rPr>
        <w:t>De balg bevindt zich onder in de kas. Het windkanaal is van eiken; de tremulant is inliggend.</w:t>
      </w:r>
    </w:p>
    <w:p>
      <w:pPr>
        <w:pStyle w:val="T1"/>
        <w:jc w:val="start"/>
        <w:rPr/>
      </w:pPr>
      <w:r>
        <w:rPr>
          <w:lang w:val="nl-NL"/>
        </w:rPr>
        <w:t>De windlade is van eiken en heeft twee opliggende voorslagen. De cancelvolgorde is in hele tonen, symmetrisch geordend: f-g</w:t>
      </w:r>
      <w:r>
        <w:rPr>
          <w:vertAlign w:val="superscript"/>
          <w:lang w:val="nl-NL"/>
        </w:rPr>
        <w:t>3</w:t>
      </w:r>
      <w:r>
        <w:rPr>
          <w:lang w:val="nl-NL"/>
        </w:rPr>
        <w:t xml:space="preserve"> dis-Cis C-e fis</w:t>
      </w:r>
      <w:r>
        <w:rPr>
          <w:vertAlign w:val="superscript"/>
          <w:lang w:val="nl-NL"/>
        </w:rPr>
        <w:t>3</w:t>
      </w:r>
      <w:r>
        <w:rPr>
          <w:lang w:val="nl-NL"/>
        </w:rPr>
        <w:t>-fis.</w:t>
      </w:r>
    </w:p>
    <w:p>
      <w:pPr>
        <w:pStyle w:val="T1"/>
        <w:jc w:val="start"/>
        <w:rPr>
          <w:lang w:val="nl-NL"/>
        </w:rPr>
      </w:pPr>
      <w:r>
        <w:rPr>
          <w:lang w:val="nl-NL"/>
        </w:rPr>
        <w:t>C-g van de Bourdon 16' zijn van eiken. C, Cis en D staan achter de middentoren afgevoerd, Dis-B aan de zijkant, H-g tussen front en windlade. Van de Holpijp 8' zijn C-G van eiken. Afgevoerde metalen pijpen zijn H en c van de Prestant 8', en G en B van de Violon.</w:t>
      </w:r>
    </w:p>
    <w:p>
      <w:pPr>
        <w:pStyle w:val="T1"/>
        <w:jc w:val="start"/>
        <w:rPr>
          <w:lang w:val="nl-NL"/>
        </w:rPr>
      </w:pPr>
      <w:r>
        <w:rPr>
          <w:lang w:val="nl-NL"/>
        </w:rPr>
        <w:t>De Violon 8' begint op G. De Roerfluit 4' heeft voor het hoogste octaaf open, licht conische pijpen. De Trompet 8' heeft mahonie stevels en koppen. C-dis zijn voorzien van mahonie kelen die samen met de koppen één geheel vormen; vanaf e zijn de kelen van messing. De bekers zijn van metaal.</w:t>
      </w:r>
    </w:p>
    <w:p>
      <w:pPr>
        <w:pStyle w:val="T1"/>
        <w:jc w:val="start"/>
        <w:rPr>
          <w:lang w:val="nl-NL"/>
        </w:rPr>
      </w:pPr>
      <w:r>
        <w:rPr>
          <w:lang w:val="nl-NL"/>
        </w:rPr>
        <w:t>Expressions zijn toegepast bij alle binnenpijpen van de Prestant 8' en de Violon 8' en verder bij de Octaaf 4' (C-h), de Quintprestant 3' (C-fis) en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2006-04-25T13:17:00Z</dcterms:created>
  <dc:creator>WS1</dc:creator>
  <dc:description/>
  <dc:language>en-US</dc:language>
  <cp:lastModifiedBy>WS1</cp:lastModifiedBy>
  <dcterms:modified xsi:type="dcterms:W3CDTF">2006-04-25T13:17:00Z</dcterms:modified>
  <cp:revision>2</cp:revision>
  <dc:subject/>
  <dc:title>Veessen / 1882</dc:title>
</cp:coreProperties>
</file>