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Diever / 1882</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Driebeukige gotische kerk tegen een romaanse toren uit de 12e eeuw. Het schip is het resultaat van verschillende verbouwingen. De zuidbeuk heeft ongeveer dezelfde hoogte als het middenschip, wat een hallenruimte oplevert; de noordbeuk is lager dan het middenschip, dat echter geen eigen ramen heeft, zodat de kerk aan de zijde een pseudobasilicale vorm heeft. Bij een ingrijpende restauratie in 1955-1959 zijn de kruisribgewelven die in 1759 door brand waren verwoest, gereconstrueerd. Aan de zuidzijde een neogotisch portaal. In de kerk een 12e-eeuws sarcofaagdeksel en een preekstoel en een herenbank uit 1760.</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1882</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Dit orgel heeft een eenvoudig vijfdelig front, bestaande uit een ronde middentoren, vlakke gedeelde tussenvelden met schuin naar buiten aflopende tussenlijsten en tegengesteld labiumverloop, en ronde zijtorens.</w:t>
      </w:r>
    </w:p>
    <w:p>
      <w:pPr>
        <w:pStyle w:val="T2Kunst"/>
        <w:jc w:val="start"/>
        <w:rPr>
          <w:lang w:val="nl-NL"/>
        </w:rPr>
      </w:pPr>
      <w:r>
        <w:rPr>
          <w:lang w:val="nl-NL"/>
        </w:rPr>
        <w:t>De gebroeders Van Oeckelen hebben voor dit instrument delen van het in 1845 door hun vader gebouwde orgel in de Hervormde Kerk in Tjamsweer gebruikt, dat zij bij de bouw van een nieuw instrument in 1880 hadden ingenomen. Petrus van Oeckelen had op zijn beurt weer gebruik gemaakt van onderdelen van J.W. Timpe.</w:t>
      </w:r>
    </w:p>
    <w:p>
      <w:pPr>
        <w:pStyle w:val="T2Kunst"/>
        <w:jc w:val="start"/>
        <w:rPr>
          <w:lang w:val="nl-NL"/>
        </w:rPr>
      </w:pPr>
      <w:r>
        <w:rPr>
          <w:lang w:val="nl-NL"/>
        </w:rPr>
        <w:t>Het front moet door de gebroeders Van Oeckelen in 1882 nieuw zijn gemaakt. Het vertoont enige voor hen karakteristieke elementen, zoals met name de verhoogde frontstok met cannelures in de middentoren. De bladtakjes in de benedenvelden en de langgerekte plantaardige motieven bij de tussenlijsten in de velden zijn eveneens typisch voor hun werk. De van de middentoren afhangende slingers boven de tussenvelden zouden ook nog uit hun koker kunnen komen, evenals de vleugelstukken met hun combinatie van S- en C-voluten. De benedenblinderingen in de middentoren vertonen bladtakken, die in het midden door linten bijeen worden gehouden. In de aangrenzende velden ook weer bebladerde takken en in de zijtorens bladmotieven met twee bloemachtige elementen in het midden. Ook dat is in de stijl van de gebroeders.</w:t>
      </w:r>
    </w:p>
    <w:p>
      <w:pPr>
        <w:pStyle w:val="T2Kunst"/>
        <w:jc w:val="start"/>
        <w:rPr>
          <w:lang w:val="nl-NL"/>
        </w:rPr>
      </w:pPr>
      <w:r>
        <w:rPr>
          <w:lang w:val="nl-NL"/>
        </w:rPr>
        <w:t>De draperieën boven in de torens zijn vrijwel zeker niet van hen afkomstig. Deze passen zeer goed bij de stijl van het vroege werk van Petrus van Oeckelen. Waarschijnlijk hebben wij daar nog met overblijfselen van het oude orgel uit Tjamsweer te maken. Op de middentoren een zuilschacht met cannelures, waarop een lier, waarschijnlijk wel weer van de gebroeders. Op de zijtorens vlampotten; misschien zijn die nog uit Tjamsweer afkomstig.</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Boekzaal</w:t>
      </w:r>
      <w:r>
        <w:rPr>
          <w:lang w:val="nl-NL"/>
        </w:rPr>
        <w:t xml:space="preserve"> 1845B, 269-270.</w:t>
      </w:r>
    </w:p>
    <w:p>
      <w:pPr>
        <w:pStyle w:val="T3Lit"/>
        <w:jc w:val="start"/>
        <w:rPr>
          <w:lang w:val="nl-NL"/>
        </w:rPr>
      </w:pPr>
      <w:r>
        <w:rPr>
          <w:lang w:val="nl-NL"/>
        </w:rPr>
        <w:t>Broekhuyzen T 22.</w:t>
      </w:r>
    </w:p>
    <w:p>
      <w:pPr>
        <w:pStyle w:val="T3Lit"/>
        <w:jc w:val="start"/>
        <w:rPr/>
      </w:pPr>
      <w:r>
        <w:rPr>
          <w:lang w:val="nl-NL"/>
        </w:rPr>
        <w:t xml:space="preserve">Lex Gunnink, </w:t>
      </w:r>
      <w:r>
        <w:rPr>
          <w:i/>
          <w:lang w:val="nl-NL"/>
        </w:rPr>
        <w:t>Repertorium van de orgels gebouwd door Petrus van Oeckelen, orgelmaker te Harendermolen (Groningen)</w:t>
      </w:r>
      <w:r>
        <w:rPr>
          <w:lang w:val="nl-NL"/>
        </w:rPr>
        <w:t>. Zwolle, 1990, 32.</w:t>
      </w:r>
    </w:p>
    <w:p>
      <w:pPr>
        <w:pStyle w:val="T3Lit"/>
        <w:jc w:val="start"/>
        <w:rPr/>
      </w:pPr>
      <w:r>
        <w:rPr>
          <w:i/>
          <w:iCs/>
          <w:lang w:val="nl-NL"/>
        </w:rPr>
        <w:t>Kerkelijke Courant</w:t>
      </w:r>
      <w:r>
        <w:rPr>
          <w:lang w:val="nl-NL"/>
        </w:rPr>
        <w:t>, 36/16 (1882).</w:t>
      </w:r>
    </w:p>
    <w:p>
      <w:pPr>
        <w:pStyle w:val="T3Lit"/>
        <w:jc w:val="start"/>
        <w:rPr/>
      </w:pPr>
      <w:r>
        <w:rPr>
          <w:i/>
          <w:lang w:val="nl-NL"/>
        </w:rPr>
        <w:t>De Mixtuur</w:t>
      </w:r>
      <w:r>
        <w:rPr>
          <w:lang w:val="nl-NL"/>
        </w:rPr>
        <w:t>, 11 (1973), 207, 216; 79 (1995), 997-999.</w:t>
      </w:r>
    </w:p>
    <w:p>
      <w:pPr>
        <w:pStyle w:val="T3Lit"/>
        <w:jc w:val="start"/>
        <w:rPr/>
      </w:pPr>
      <w:r>
        <w:rPr>
          <w:i/>
          <w:iCs/>
          <w:lang w:val="nl-NL"/>
        </w:rPr>
        <w:t>Stemmen voor Waarheid en Vrede</w:t>
      </w:r>
      <w:r>
        <w:rPr>
          <w:lang w:val="nl-NL"/>
        </w:rPr>
        <w:t>, 1882, 1321.</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 Bouman, </w:t>
      </w:r>
      <w:r>
        <w:rPr>
          <w:i/>
          <w:iCs/>
          <w:lang w:val="nl-NL"/>
        </w:rPr>
        <w:t>Dispositiecahier VI-A</w:t>
      </w:r>
      <w:r>
        <w:rPr>
          <w:lang w:val="nl-NL"/>
        </w:rPr>
        <w:t>.</w:t>
      </w:r>
    </w:p>
    <w:p>
      <w:pPr>
        <w:pStyle w:val="T3Lit"/>
        <w:jc w:val="start"/>
        <w:rPr>
          <w:lang w:val="nl-NL"/>
        </w:rPr>
      </w:pPr>
      <w:r>
        <w:rPr>
          <w:lang w:val="nl-NL"/>
        </w:rPr>
        <w:t>Archief Mense Ruiter Orgelmakers.</w:t>
      </w:r>
    </w:p>
    <w:p>
      <w:pPr>
        <w:pStyle w:val="T3Lit"/>
        <w:jc w:val="start"/>
        <w:rPr/>
      </w:pPr>
      <w:r>
        <w:rPr>
          <w:lang w:val="nl-NL"/>
        </w:rPr>
        <w:t xml:space="preserve">Stef Tuinstra, </w:t>
      </w:r>
      <w:r>
        <w:rPr>
          <w:i/>
          <w:iCs/>
          <w:lang w:val="nl-NL"/>
        </w:rPr>
        <w:t>Het Van Oeckelen orgel te Diever</w:t>
      </w:r>
      <w:r>
        <w:rPr>
          <w:lang w:val="nl-NL"/>
        </w:rPr>
        <w:t>. Groningen, 1987.</w:t>
      </w:r>
    </w:p>
    <w:p>
      <w:pPr>
        <w:pStyle w:val="T3Lit"/>
        <w:jc w:val="start"/>
        <w:rPr>
          <w:lang w:val="nl-NL"/>
        </w:rPr>
      </w:pPr>
      <w:r>
        <w:rPr>
          <w:lang w:val="nl-NL"/>
        </w:rPr>
      </w:r>
    </w:p>
    <w:p>
      <w:pPr>
        <w:pStyle w:val="T3Lit"/>
        <w:jc w:val="start"/>
        <w:rPr>
          <w:lang w:val="nl-NL"/>
        </w:rPr>
      </w:pPr>
      <w:r>
        <w:rPr>
          <w:lang w:val="nl-NL"/>
        </w:rPr>
        <w:t>Monumentnummer 12902</w:t>
      </w:r>
    </w:p>
    <w:p>
      <w:pPr>
        <w:pStyle w:val="T3Lit"/>
        <w:jc w:val="start"/>
        <w:rPr>
          <w:lang w:val="nl-NL"/>
        </w:rPr>
      </w:pPr>
      <w:r>
        <w:rPr>
          <w:lang w:val="nl-NL"/>
        </w:rPr>
        <w:t>Orgelnummer 343</w:t>
      </w:r>
    </w:p>
    <w:p>
      <w:pPr>
        <w:pStyle w:val="T1"/>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1882</w:t>
      </w:r>
    </w:p>
    <w:p>
      <w:pPr>
        <w:pStyle w:val="T1"/>
        <w:jc w:val="start"/>
        <w:rPr>
          <w:lang w:val="nl-NL"/>
        </w:rPr>
      </w:pPr>
      <w:r>
        <w:rPr>
          <w:lang w:val="nl-NL"/>
        </w:rPr>
      </w:r>
    </w:p>
    <w:p>
      <w:pPr>
        <w:pStyle w:val="T1"/>
        <w:jc w:val="start"/>
        <w:rPr>
          <w:lang w:val="nl-NL"/>
        </w:rPr>
      </w:pPr>
      <w:r>
        <w:rPr>
          <w:lang w:val="nl-NL"/>
        </w:rPr>
        <w:t>L. Rinkema 1955</w:t>
      </w:r>
    </w:p>
    <w:p>
      <w:pPr>
        <w:pStyle w:val="T1"/>
        <w:jc w:val="start"/>
        <w:rPr>
          <w:lang w:val="nl-NL"/>
        </w:rPr>
      </w:pPr>
      <w:r>
        <w:rPr>
          <w:lang w:val="nl-NL"/>
        </w:rPr>
        <w:t>.</w:t>
        <w:tab/>
        <w:t>orgel gedemonteerd in verband met kerkrestauratie</w:t>
      </w:r>
    </w:p>
    <w:p>
      <w:pPr>
        <w:pStyle w:val="T1"/>
        <w:jc w:val="start"/>
        <w:rPr>
          <w:lang w:val="nl-NL"/>
        </w:rPr>
      </w:pPr>
      <w:r>
        <w:rPr>
          <w:lang w:val="nl-NL"/>
        </w:rPr>
      </w:r>
    </w:p>
    <w:p>
      <w:pPr>
        <w:pStyle w:val="T1"/>
        <w:jc w:val="start"/>
        <w:rPr>
          <w:lang w:val="nl-NL"/>
        </w:rPr>
      </w:pPr>
      <w:r>
        <w:rPr>
          <w:lang w:val="nl-NL"/>
        </w:rPr>
        <w:t>L. Rinkema 1959</w:t>
      </w:r>
    </w:p>
    <w:p>
      <w:pPr>
        <w:pStyle w:val="T1"/>
        <w:jc w:val="start"/>
        <w:rPr>
          <w:lang w:val="nl-NL"/>
        </w:rPr>
      </w:pPr>
      <w:r>
        <w:rPr>
          <w:lang w:val="nl-NL"/>
        </w:rPr>
        <w:t>.</w:t>
        <w:tab/>
        <w:t>orgel herplaatst op nieuw balkon aan westzijde kerkgebouw</w:t>
      </w:r>
    </w:p>
    <w:p>
      <w:pPr>
        <w:pStyle w:val="T1"/>
        <w:jc w:val="start"/>
        <w:rPr>
          <w:lang w:val="nl-NL"/>
        </w:rPr>
      </w:pPr>
      <w:r>
        <w:rPr>
          <w:lang w:val="nl-NL"/>
        </w:rPr>
        <w:t>.</w:t>
        <w:tab/>
        <w:t>magazijnbalg vervangen door zakbalg</w:t>
      </w:r>
    </w:p>
    <w:p>
      <w:pPr>
        <w:pStyle w:val="T1"/>
        <w:jc w:val="start"/>
        <w:rPr>
          <w:lang w:val="nl-NL"/>
        </w:rPr>
      </w:pPr>
      <w:r>
        <w:rPr>
          <w:lang w:val="nl-NL"/>
        </w:rPr>
        <w:t>.</w:t>
        <w:tab/>
        <w:t>tremulant (pneumatisch) toegevoegd</w:t>
      </w:r>
    </w:p>
    <w:p>
      <w:pPr>
        <w:pStyle w:val="T1"/>
        <w:jc w:val="start"/>
        <w:rPr>
          <w:lang w:val="nl-NL"/>
        </w:rPr>
      </w:pPr>
      <w:r>
        <w:rPr>
          <w:lang w:val="nl-NL"/>
        </w:rPr>
      </w:r>
    </w:p>
    <w:p>
      <w:pPr>
        <w:pStyle w:val="T1"/>
        <w:jc w:val="start"/>
        <w:rPr>
          <w:lang w:val="nl-NL"/>
        </w:rPr>
      </w:pPr>
      <w:r>
        <w:rPr>
          <w:lang w:val="nl-NL"/>
        </w:rPr>
        <w:t>Mense Ruiter 1982</w:t>
      </w:r>
    </w:p>
    <w:p>
      <w:pPr>
        <w:pStyle w:val="T1"/>
        <w:jc w:val="start"/>
        <w:rPr/>
      </w:pPr>
      <w:r>
        <w:rPr>
          <w:lang w:val="nl-NL"/>
        </w:rPr>
        <w:t>.</w:t>
        <w:tab/>
        <w:t>pedaalklavier vervangen; omvang vergroot van C-a tot 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Mense Ruiter 1992</w:t>
      </w:r>
    </w:p>
    <w:p>
      <w:pPr>
        <w:pStyle w:val="T1"/>
        <w:jc w:val="start"/>
        <w:rPr>
          <w:lang w:val="nl-NL"/>
        </w:rPr>
      </w:pPr>
      <w:r>
        <w:rPr>
          <w:lang w:val="nl-NL"/>
        </w:rPr>
        <w:t>.</w:t>
        <w:tab/>
        <w:t>restauratie</w:t>
      </w:r>
    </w:p>
    <w:p>
      <w:pPr>
        <w:pStyle w:val="T1"/>
        <w:jc w:val="start"/>
        <w:rPr>
          <w:lang w:val="nl-NL"/>
        </w:rPr>
      </w:pPr>
      <w:r>
        <w:rPr>
          <w:lang w:val="nl-NL"/>
        </w:rPr>
        <w:t>.</w:t>
        <w:tab/>
        <w:t>kas en orgelbalkon opnieuw geschilderd</w:t>
      </w:r>
    </w:p>
    <w:p>
      <w:pPr>
        <w:pStyle w:val="T1"/>
        <w:jc w:val="start"/>
        <w:rPr>
          <w:lang w:val="nl-NL"/>
        </w:rPr>
      </w:pPr>
      <w:r>
        <w:rPr>
          <w:lang w:val="nl-NL"/>
        </w:rPr>
        <w:t>.</w:t>
        <w:tab/>
        <w:t>indeling borstwering gewijzigd; ornamentiek hersteld en van bladgoud voorzien</w:t>
      </w:r>
    </w:p>
    <w:p>
      <w:pPr>
        <w:pStyle w:val="T1"/>
        <w:jc w:val="start"/>
        <w:rPr>
          <w:lang w:val="nl-NL"/>
        </w:rPr>
      </w:pPr>
      <w:r>
        <w:rPr>
          <w:lang w:val="nl-NL"/>
        </w:rPr>
        <w:t>.</w:t>
        <w:tab/>
        <w:t>nieuwe magazijnbalg geplaatst; nieuw windkanaal en nieuwe tremulant aangebracht</w:t>
      </w:r>
    </w:p>
    <w:p>
      <w:pPr>
        <w:pStyle w:val="T1"/>
        <w:jc w:val="start"/>
        <w:rPr>
          <w:lang w:val="nl-NL"/>
        </w:rPr>
      </w:pPr>
      <w:r>
        <w:rPr>
          <w:lang w:val="nl-NL"/>
        </w:rPr>
        <w:t>.</w:t>
        <w:tab/>
        <w:t>+ Cornet D 4 st; Trompet 8' van groot octaaf voorzien</w:t>
      </w:r>
    </w:p>
    <w:p>
      <w:pPr>
        <w:pStyle w:val="T1"/>
        <w:jc w:val="start"/>
        <w:rPr>
          <w:lang w:val="nl-NL"/>
        </w:rPr>
      </w:pPr>
      <w:r>
        <w:rPr>
          <w:lang w:val="nl-NL"/>
        </w:rPr>
        <w:t>.</w:t>
        <w:tab/>
        <w:t>pijpwerk schoongemaakt en hersteld; labia frontpijpen verguld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68" w:type="dxa"/>
        <w:jc w:val="start"/>
        <w:tblInd w:w="0" w:type="dxa"/>
        <w:tblLayout w:type="fixed"/>
        <w:tblCellMar>
          <w:top w:w="0" w:type="dxa"/>
          <w:start w:w="70" w:type="dxa"/>
          <w:bottom w:w="0" w:type="dxa"/>
          <w:end w:w="70" w:type="dxa"/>
        </w:tblCellMar>
      </w:tblPr>
      <w:tblGrid>
        <w:gridCol w:w="1737"/>
        <w:gridCol w:w="631"/>
      </w:tblGrid>
      <w:tr>
        <w:trPr/>
        <w:tc>
          <w:tcPr>
            <w:tcW w:w="1737" w:type="dxa"/>
            <w:tcBorders/>
          </w:tcPr>
          <w:p>
            <w:pPr>
              <w:pStyle w:val="T4dispositie"/>
              <w:rPr>
                <w:i/>
                <w:i/>
                <w:iCs/>
              </w:rPr>
            </w:pPr>
            <w:r>
              <w:rPr>
                <w:i/>
                <w:iCs/>
              </w:rPr>
              <w:t>Manuaal</w:t>
            </w:r>
          </w:p>
          <w:p>
            <w:pPr>
              <w:pStyle w:val="T4dispositie"/>
              <w:rPr/>
            </w:pPr>
            <w:r>
              <w:rPr/>
              <w:t>9 stemmen</w:t>
            </w:r>
          </w:p>
          <w:p>
            <w:pPr>
              <w:pStyle w:val="T4dispositie"/>
              <w:rPr/>
            </w:pPr>
            <w:r>
              <w:rPr/>
            </w:r>
          </w:p>
          <w:p>
            <w:pPr>
              <w:pStyle w:val="T4dispositie"/>
              <w:rPr/>
            </w:pPr>
            <w:r>
              <w:rPr/>
              <w:t>Bourdon B/D</w:t>
            </w:r>
          </w:p>
          <w:p>
            <w:pPr>
              <w:pStyle w:val="T4dispositie"/>
              <w:rPr/>
            </w:pPr>
            <w:r>
              <w:rPr/>
              <w:t>Prestant</w:t>
            </w:r>
          </w:p>
          <w:p>
            <w:pPr>
              <w:pStyle w:val="T4dispositie"/>
              <w:rPr/>
            </w:pPr>
            <w:r>
              <w:rPr/>
              <w:t>Holpijp</w:t>
            </w:r>
          </w:p>
          <w:p>
            <w:pPr>
              <w:pStyle w:val="T4dispositie"/>
              <w:rPr/>
            </w:pPr>
            <w:r>
              <w:rPr/>
              <w:t>Viola di Gamba</w:t>
            </w:r>
          </w:p>
          <w:p>
            <w:pPr>
              <w:pStyle w:val="T4dispositie"/>
              <w:rPr/>
            </w:pPr>
            <w:r>
              <w:rPr/>
              <w:t>Octaaf</w:t>
            </w:r>
          </w:p>
          <w:p>
            <w:pPr>
              <w:pStyle w:val="T4dispositie"/>
              <w:rPr/>
            </w:pPr>
            <w:r>
              <w:rPr/>
              <w:t>Speelfluit</w:t>
            </w:r>
          </w:p>
          <w:p>
            <w:pPr>
              <w:pStyle w:val="T4dispositie"/>
              <w:rPr/>
            </w:pPr>
            <w:r>
              <w:rPr/>
              <w:t>Woudfluit</w:t>
            </w:r>
          </w:p>
          <w:p>
            <w:pPr>
              <w:pStyle w:val="T4dispositie"/>
              <w:rPr/>
            </w:pPr>
            <w:r>
              <w:rPr/>
              <w:t>Cornet D</w:t>
            </w:r>
          </w:p>
          <w:p>
            <w:pPr>
              <w:pStyle w:val="T4dispositie"/>
              <w:rPr/>
            </w:pPr>
            <w:r>
              <w:rPr/>
              <w:t>Trompet</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4 st.</w:t>
            </w:r>
          </w:p>
          <w:p>
            <w:pPr>
              <w:pStyle w:val="T4dispositie"/>
              <w:rPr/>
            </w:pPr>
            <w:r>
              <w:rPr/>
              <w:t>8</w:t>
            </w:r>
            <w:r>
              <w:rPr>
                <w:lang w:val="nl-NL"/>
              </w:rPr>
              <w:t>'</w:t>
            </w:r>
          </w:p>
        </w:tc>
      </w:tr>
    </w:tbl>
    <w:p>
      <w:pPr>
        <w:pStyle w:val="T1"/>
        <w:jc w:val="start"/>
        <w:rPr/>
      </w:pPr>
      <w:r>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rPr>
        <w:t>c</w:t>
      </w:r>
      <w:r>
        <w:rPr>
          <w:sz w:val="20"/>
          <w:vertAlign w:val="superscript"/>
        </w:rPr>
        <w:t>1</w:t>
      </w:r>
      <w:r>
        <w:rPr>
          <w:sz w:val="20"/>
        </w:rPr>
        <w:t xml:space="preserve">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c en cis.</w:t>
      </w:r>
    </w:p>
    <w:p>
      <w:pPr>
        <w:pStyle w:val="T1"/>
        <w:jc w:val="start"/>
        <w:rPr>
          <w:lang w:val="nl-NL"/>
        </w:rPr>
      </w:pPr>
      <w:r>
        <w:rPr>
          <w:lang w:val="nl-NL"/>
        </w:rPr>
        <w:t>Het orgel werd op Tweede Paasdag (10 april) 1882 in gebruik genomen. De aanneemsom bedroeg 1600 gulden.</w:t>
      </w:r>
    </w:p>
    <w:p>
      <w:pPr>
        <w:pStyle w:val="T1"/>
        <w:jc w:val="start"/>
        <w:rPr>
          <w:lang w:val="nl-NL"/>
        </w:rPr>
      </w:pPr>
      <w:r>
        <w:rPr>
          <w:lang w:val="nl-NL"/>
        </w:rPr>
        <w:t>Bij de bouw van het orgel werden de windlade en het pijpwerk van het voormalige orgel van de Hervormde Kerk te Tjamsweer gebruikt. Dit instrument was in 1845 door Petrus van Oeckelen gebouwd met gebruikmaking van een windlade en pijpwerk van J.W. Timpe; de eindkeuring werd verricht door Jonkheer Mr. Samuël Wolther Trip. De firma Van Oeckelen bouwde in 1880 een nieuw orgel voor de kerk van Tjamsweer en nam het oude instrument in. Dit werd geplaatst in Diever, voorzien van diverse geheel of grotendeels nieuwe delen, zoals kas, windvoorziening en mechanieken. Het bestaande pijpwerk werd, veelal na opschuiving vanwege het aanbrengen van expressions, hergebruikt en met nieuw materiaal aangevuld.</w:t>
      </w:r>
    </w:p>
    <w:p>
      <w:pPr>
        <w:pStyle w:val="T1"/>
        <w:jc w:val="start"/>
        <w:rPr>
          <w:lang w:val="nl-NL"/>
        </w:rPr>
      </w:pPr>
      <w:r>
        <w:rPr>
          <w:lang w:val="nl-NL"/>
        </w:rPr>
        <w:t>Het in 1982 aangebrachte pedaalklavier is een origineel Van Oeckelen-exemplaar.</w:t>
      </w:r>
    </w:p>
    <w:p>
      <w:pPr>
        <w:pStyle w:val="T1"/>
        <w:jc w:val="start"/>
        <w:rPr>
          <w:lang w:val="nl-NL"/>
        </w:rPr>
      </w:pPr>
      <w:r>
        <w:rPr>
          <w:lang w:val="nl-NL"/>
        </w:rPr>
        <w:t>De magazijnbalg is in 1992 vervaardigd naar het voorbeeld van die in het Van Oeckelen-orgel (1873, deel 1872-1878, 121-122) van de Hervormde Kerk te Westeremden. De tremulant is in 1992 gemaakt naar Timpe-model.</w:t>
      </w:r>
    </w:p>
    <w:p>
      <w:pPr>
        <w:pStyle w:val="T1"/>
        <w:jc w:val="start"/>
        <w:rPr>
          <w:lang w:val="nl-NL"/>
        </w:rPr>
      </w:pPr>
      <w:r>
        <w:rPr>
          <w:lang w:val="nl-NL"/>
        </w:rPr>
        <w:t>Op de windlade (met cancellenraam en ventielkast van Timpe) staan C en Cis in het midden, het overige pijpwerk loopt in grootte af naar de zijkanten.</w:t>
      </w:r>
    </w:p>
    <w:p>
      <w:pPr>
        <w:pStyle w:val="T1"/>
        <w:jc w:val="start"/>
        <w:rPr/>
      </w:pPr>
      <w:r>
        <w:rPr>
          <w:lang w:val="nl-NL"/>
        </w:rPr>
        <w:t>In het front staan Cis-G en cis-a</w:t>
      </w:r>
      <w:r>
        <w:rPr>
          <w:vertAlign w:val="superscript"/>
          <w:lang w:val="nl-NL"/>
        </w:rPr>
        <w:t>1</w:t>
      </w:r>
      <w:r>
        <w:rPr>
          <w:lang w:val="nl-NL"/>
        </w:rPr>
        <w:t xml:space="preserve"> van de Prestant 8'. Van dit register is C van hout, gedekt (1882), en staan Gis-c afgevoerd achter het front; de overige pijpen zijn op de lade geplaatst. Houten pijpwerk bevindt zich verder in de Bourdon 16' (C-cis</w:t>
      </w:r>
      <w:r>
        <w:rPr>
          <w:vertAlign w:val="superscript"/>
          <w:lang w:val="nl-NL"/>
        </w:rPr>
        <w:t>1</w:t>
      </w:r>
      <w:r>
        <w:rPr>
          <w:lang w:val="nl-NL"/>
        </w:rPr>
        <w:t>) en de Holpijp 8' (C-H). De metalen gedekte pijpen van de Bourdon 16' en de Holpijp 8' zijn van zijbaarden voorzien, de Viola di Gamba 8' heeft kastbaarden. Dit register is van C-H gecombineerd met de Holpijp 8'. De Speelfluit 4' is open, conisch. De Woudfluit 2' is van C-d gedekt, het vervolg is open, cilindrisch. In 1882 is het gehandhaafde open metalen pijpwerk (met uitzondering van de Woudfluit 2') een halve tot een hele toon verschoven en aangevuld, teneinde expressions te kunnen aanbrengen. Expressions bevinden zich in de Prestant 8' (C-cis</w:t>
      </w:r>
      <w:r>
        <w:rPr>
          <w:vertAlign w:val="superscript"/>
          <w:lang w:val="nl-NL"/>
        </w:rPr>
        <w:t>3</w:t>
      </w:r>
      <w:r>
        <w:rPr>
          <w:lang w:val="nl-NL"/>
        </w:rPr>
        <w:t>), de Viola di Gamba 8' (c-dis</w:t>
      </w:r>
      <w:r>
        <w:rPr>
          <w:vertAlign w:val="superscript"/>
          <w:lang w:val="nl-NL"/>
        </w:rPr>
        <w:t>2</w:t>
      </w:r>
      <w:r>
        <w:rPr>
          <w:lang w:val="nl-NL"/>
        </w:rPr>
        <w:t>, f</w:t>
      </w:r>
      <w:r>
        <w:rPr>
          <w:vertAlign w:val="superscript"/>
          <w:lang w:val="nl-NL"/>
        </w:rPr>
        <w:t>2</w:t>
      </w:r>
      <w:r>
        <w:rPr>
          <w:lang w:val="nl-NL"/>
        </w:rPr>
        <w:t>, fis</w:t>
      </w:r>
      <w:r>
        <w:rPr>
          <w:vertAlign w:val="superscript"/>
          <w:lang w:val="nl-NL"/>
        </w:rPr>
        <w:t>2</w:t>
      </w:r>
      <w:r>
        <w:rPr>
          <w:lang w:val="nl-NL"/>
        </w:rPr>
        <w:t>), Octaaf 4' (C-h</w:t>
      </w:r>
      <w:r>
        <w:rPr>
          <w:vertAlign w:val="superscript"/>
          <w:lang w:val="nl-NL"/>
        </w:rPr>
        <w:t>1</w:t>
      </w:r>
      <w:r>
        <w:rPr>
          <w:lang w:val="nl-NL"/>
        </w:rPr>
        <w:t>) en Speelfluit 4' (C-Gis, B, H).</w:t>
      </w:r>
    </w:p>
    <w:p>
      <w:pPr>
        <w:pStyle w:val="T1"/>
        <w:jc w:val="start"/>
        <w:rPr/>
      </w:pPr>
      <w:r>
        <w:rPr>
          <w:lang w:val="nl-NL"/>
        </w:rPr>
        <w:t>Het pijpwerkonderzoek van Stef Tuinstra resulteerde in een datering van het metalen pijpwerk; het houten pijpwerk in Bourdon 16' en Holpijp 8' kan niet met zekerheid worden gedateerd. Uit 1882 dateren, behalve de in registers van ouder datum ingevoegde pijpen, Bourdon 16' (C-fis; grenen), Holpijp 8' (vanaf c), Viola di Gamba 8' (vanaf c), Octaaf 4' (C-Fis, fis</w:t>
      </w:r>
      <w:r>
        <w:rPr>
          <w:vertAlign w:val="superscript"/>
          <w:lang w:val="nl-NL"/>
        </w:rPr>
        <w:t>2</w:t>
      </w:r>
      <w:r>
        <w:rPr>
          <w:lang w:val="nl-NL"/>
        </w:rPr>
        <w:t>-f</w:t>
      </w:r>
      <w:r>
        <w:rPr>
          <w:vertAlign w:val="superscript"/>
          <w:lang w:val="nl-NL"/>
        </w:rPr>
        <w:t>3</w:t>
      </w:r>
      <w:r>
        <w:rPr>
          <w:lang w:val="nl-NL"/>
        </w:rPr>
        <w:t>) en Trompet 8' (vanaf c).</w:t>
      </w:r>
    </w:p>
    <w:p>
      <w:pPr>
        <w:pStyle w:val="T1"/>
        <w:jc w:val="start"/>
        <w:rPr/>
      </w:pPr>
      <w:r>
        <w:rPr>
          <w:lang w:val="nl-NL"/>
        </w:rPr>
        <w:t>Uit 1845 dateren Prestant 8' (Cis-a</w:t>
      </w:r>
      <w:r>
        <w:rPr>
          <w:vertAlign w:val="superscript"/>
          <w:lang w:val="nl-NL"/>
        </w:rPr>
        <w:t>2</w:t>
      </w:r>
      <w:r>
        <w:rPr>
          <w:lang w:val="nl-NL"/>
        </w:rPr>
        <w:t>) en vermoedelijk Bourdon 16' (g-cis</w:t>
      </w:r>
      <w:r>
        <w:rPr>
          <w:vertAlign w:val="superscript"/>
          <w:lang w:val="nl-NL"/>
        </w:rPr>
        <w:t>1</w:t>
      </w:r>
      <w:r>
        <w:rPr>
          <w:lang w:val="nl-NL"/>
        </w:rPr>
        <w:t>, eiken) en Holpijp 8' (C-H; eiken). De Prestant 8' (vanaf c</w:t>
      </w:r>
      <w:r>
        <w:rPr>
          <w:vertAlign w:val="superscript"/>
          <w:lang w:val="nl-NL"/>
        </w:rPr>
        <w:t>2</w:t>
      </w:r>
      <w:r>
        <w:rPr>
          <w:lang w:val="nl-NL"/>
        </w:rPr>
        <w:t>), Bourdon 16' (vanaf d</w:t>
      </w:r>
      <w:r>
        <w:rPr>
          <w:vertAlign w:val="superscript"/>
          <w:lang w:val="nl-NL"/>
        </w:rPr>
        <w:t>1</w:t>
      </w:r>
      <w:r>
        <w:rPr>
          <w:lang w:val="nl-NL"/>
        </w:rPr>
        <w:t>), Octaaf 4' (G-f</w:t>
      </w:r>
      <w:r>
        <w:rPr>
          <w:vertAlign w:val="superscript"/>
          <w:lang w:val="nl-NL"/>
        </w:rPr>
        <w:t>2</w:t>
      </w:r>
      <w:r>
        <w:rPr>
          <w:lang w:val="nl-NL"/>
        </w:rPr>
        <w:t>), Speelfluit 4' (Cis-f</w:t>
      </w:r>
      <w:r>
        <w:rPr>
          <w:vertAlign w:val="superscript"/>
          <w:lang w:val="nl-NL"/>
        </w:rPr>
        <w:t>3</w:t>
      </w:r>
      <w:r>
        <w:rPr>
          <w:lang w:val="nl-NL"/>
        </w:rPr>
        <w:t>) en Woudfluit 2' (geheel) zijn van de hand van (de pijpenmaker van) Timpe. De Woudfluit 2' is vanaf dis mogelijk zelfs iets ouder dan het overige Timpe-pijpwerk; deze pijpen zijn afkomstig uit een Flageolet 1'.</w:t>
      </w:r>
    </w:p>
    <w:p>
      <w:pPr>
        <w:pStyle w:val="T1"/>
        <w:jc w:val="start"/>
        <w:rPr>
          <w:lang w:val="nl-NL"/>
        </w:rPr>
      </w:pPr>
      <w:r>
        <w:rPr>
          <w:lang w:val="nl-NL"/>
        </w:rPr>
        <w:t>Uit 1992 dateren de Cornet (geplaatst op een verhoogde stok) en C-H van de Trompet 8', gemaakt naar het voorbeeld van het Van Oeckelen-orgel in de Hervormde Kerk te Noordwijk (1871) uitgevoerd als Fagot, met open cilindrische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Standaardalinealettertype">
    <w:name w:val="WW-Standaardalinea-lettertype"/>
    <w:qFormat/>
    <w:rPr/>
  </w:style>
  <w:style w:type="paragraph" w:styleId="Heading">
    <w:name w:val="Heading"/>
    <w:basedOn w:val="Kop"/>
    <w:next w:val="Subtitle"/>
    <w:qFormat/>
    <w:pPr>
      <w:jc w:val="center"/>
    </w:pPr>
    <w:rPr>
      <w:b/>
      <w:bCs/>
      <w:sz w:val="36"/>
      <w:szCs w:val="36"/>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Bijschrift">
    <w:name w:val="Bijschrift"/>
    <w:basedOn w:val="Normal"/>
    <w:qFormat/>
    <w:pPr>
      <w:suppressLineNumbers/>
      <w:spacing w:before="120" w:after="120"/>
    </w:pPr>
    <w:rPr>
      <w:rFonts w:cs="Tahoma"/>
      <w:i/>
      <w:iCs/>
      <w:sz w:val="20"/>
      <w:szCs w:val="20"/>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Subtitle">
    <w:name w:val="Subtitle"/>
    <w:basedOn w:val="Kop"/>
    <w:next w:val="TextBody"/>
    <w:qFormat/>
    <w:pPr>
      <w:jc w:val="center"/>
    </w:pPr>
    <w:rPr>
      <w:i/>
      <w:iCs/>
      <w:sz w:val="28"/>
      <w:szCs w:val="28"/>
    </w:rPr>
  </w:style>
  <w:style w:type="paragraph" w:styleId="WWTitel">
    <w:name w:val="WW-Titel"/>
    <w:basedOn w:val="Normal"/>
    <w:qFormat/>
    <w:pPr>
      <w:suppressLineNumbers/>
      <w:spacing w:before="120" w:after="120"/>
    </w:pPr>
    <w:rPr>
      <w:rFonts w:cs="Tahoma"/>
      <w:i/>
      <w:iCs/>
      <w:sz w:val="20"/>
      <w:szCs w:val="20"/>
    </w:rPr>
  </w:style>
  <w:style w:type="paragraph" w:styleId="WWIndex">
    <w:name w:val="WW-Index"/>
    <w:basedOn w:val="Normal"/>
    <w:qFormat/>
    <w:pPr>
      <w:suppressLineNumbers/>
    </w:pPr>
    <w:rPr>
      <w:rFonts w:cs="Tahoma"/>
    </w:rPr>
  </w:style>
  <w:style w:type="paragraph" w:styleId="WWKop">
    <w:name w:val="WW-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WWInhoudtabel">
    <w:name w:val="WW-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WWTabelkop">
    <w:name w:val="WW-Tabelkop"/>
    <w:basedOn w:val="WWInhoudtabel"/>
    <w:qFormat/>
    <w:pPr>
      <w:suppressLineNumbers/>
      <w:jc w:val="center"/>
    </w:pPr>
    <w:rPr>
      <w:b/>
      <w:bCs/>
      <w:i/>
      <w:iCs/>
    </w:rPr>
  </w:style>
  <w:style w:type="paragraph" w:styleId="Inhopg9">
    <w:name w:val="inhopg 9"/>
    <w:basedOn w:val="Normal"/>
    <w:qFormat/>
    <w:pPr>
      <w:tabs>
        <w:tab w:val="clear" w:pos="708"/>
        <w:tab w:val="right" w:pos="9360" w:leader="dot"/>
      </w:tabs>
      <w:autoSpaceDE w:val="false"/>
      <w:spacing w:lineRule="atLeast" w:line="240"/>
      <w:ind w:start="720" w:hanging="720"/>
    </w:pPr>
    <w:rPr>
      <w:rFonts w:cs="Courier New"/>
      <w:szCs w:val="24"/>
      <w:lang w:val="en-US"/>
    </w:rPr>
  </w:style>
  <w:style w:type="paragraph" w:styleId="Index1">
    <w:name w:val="Index 1"/>
    <w:basedOn w:val="Normal"/>
    <w:next w:val="Normal"/>
    <w:pPr>
      <w:tabs>
        <w:tab w:val="clear" w:pos="708"/>
        <w:tab w:val="right" w:pos="9360" w:leader="dot"/>
      </w:tabs>
      <w:autoSpaceDE w:val="false"/>
      <w:spacing w:lineRule="atLeast" w:line="240"/>
      <w:ind w:start="1440" w:end="720" w:hanging="144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2006-04-25T13:18:00Z</dcterms:created>
  <dc:creator>WS1</dc:creator>
  <dc:description/>
  <dc:language>en-US</dc:language>
  <cp:lastModifiedBy>WS1</cp:lastModifiedBy>
  <dcterms:modified xsi:type="dcterms:W3CDTF">2006-04-25T13:18:00Z</dcterms:modified>
  <cp:revision>2</cp:revision>
  <dc:subject/>
  <dc:title>Diever / 1882</dc:title>
</cp:coreProperties>
</file>