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Irnsum (Jirnsum) / 1882</w:t>
      </w:r>
    </w:p>
    <w:p>
      <w:pPr>
        <w:pStyle w:val="Heading2"/>
        <w:rPr>
          <w:i w:val="false"/>
          <w:i w:val="false"/>
          <w:iCs/>
        </w:rPr>
      </w:pPr>
      <w:r>
        <w:rPr>
          <w:i w:val="false"/>
          <w:iCs/>
        </w:rPr>
        <w:t>Doopsgezinde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Zaalkerk uit 1684, in 1866 in de huidige vorm gebracht.</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variant van het aan het standaardfront van de Adema's ontleende model, nu met holle tussenvelden, wat een geheel ander beeld oplevert. Verder is de opbouw gelijk aan de oudere instrumenten van dit orgelmakershuis. Het orgel is als één geheel behandeld met de eronder geplaatste preekstoel; de vloer van het orgel doet dienst als klankbord.</w:t>
      </w:r>
    </w:p>
    <w:p>
      <w:pPr>
        <w:pStyle w:val="T2Kunst"/>
        <w:jc w:val="start"/>
        <w:rPr>
          <w:lang w:val="nl-NL"/>
        </w:rPr>
      </w:pPr>
      <w:r>
        <w:rPr>
          <w:lang w:val="nl-NL"/>
        </w:rPr>
        <w:t>De holle tussenvelden geven dit orgel bij gelijkblijvende opbouw, toch een grotere sierlijkheid. Beide varianten, met vlakke en met holle tussenvelden, zullen echter nog geruime tijd in gebruik blijven. Het idee om de tussenvelden hol te maken kan zowel aan Van Dam als aan Hardorff zijn ontleend.</w:t>
      </w:r>
    </w:p>
    <w:p>
      <w:pPr>
        <w:pStyle w:val="T2Kunst"/>
        <w:jc w:val="start"/>
        <w:rPr>
          <w:lang w:val="nl-NL"/>
        </w:rPr>
      </w:pPr>
      <w:r>
        <w:rPr>
          <w:lang w:val="nl-NL"/>
        </w:rPr>
        <w:t>De decoratie is grotendeels opgebouwd uit voluutvormen. In de middentoren ziet men zowel aan de pijpvoeten als aan de pijpuiteinden S-voluten met bloemmotieven, die wel enigszins herinneren aan de vormen die men vindt bij Van Dam. In de zijtorens zijn het meer C-voluten die de dienst uitmaken, terwijl in de velden beide vormen zijn aan te treffen. Al te verfijnd is het alles niet. De vrij korte vleugelstukken bestaan uit een S-voluut met bladtakken en vruchten, waarin zich boven een naar buiten geopende C-voluut heeft genesteld. Op de middentoren een lier, geflankeerd door naar boven geopende C-voluten. Op de zijtorens opzetstukken, bestaande uit twee gekoppelde C-voluten, waarbinnen een palmet, met als flankering bladvoluten. Al dit snijwerk is kundig gemaakt, maar het mist samenhang. Op de kappen en voeten van de torens zijn S-ranken in sjabloon-schilderwerk aangebracht.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lang w:val="nl-NL"/>
        </w:rPr>
        <w:t>Vijf eeuwen Friese orgelbouw</w:t>
      </w:r>
      <w:r>
        <w:rPr>
          <w:lang w:val="nl-NL"/>
        </w:rPr>
        <w:t>. Leeuwarden, 2004, 193.</w:t>
      </w:r>
    </w:p>
    <w:p>
      <w:pPr>
        <w:pStyle w:val="T3Lit"/>
        <w:jc w:val="start"/>
        <w:rPr/>
      </w:pPr>
      <w:r>
        <w:rPr>
          <w:i/>
          <w:iCs/>
          <w:lang w:val="nl-NL"/>
        </w:rPr>
        <w:t>Leeuwarder Courant</w:t>
      </w:r>
      <w:r>
        <w:rPr>
          <w:lang w:val="nl-NL"/>
        </w:rPr>
        <w:t>, 1 december 1882.</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A. Bouman, </w:t>
      </w:r>
      <w:r>
        <w:rPr>
          <w:i/>
          <w:iCs/>
          <w:lang w:val="nl-NL"/>
        </w:rPr>
        <w:t>Dispositiecahier VI</w:t>
      </w:r>
      <w:r>
        <w:rPr>
          <w:lang w:val="nl-NL"/>
        </w:rPr>
        <w:t>.</w:t>
      </w:r>
    </w:p>
    <w:p>
      <w:pPr>
        <w:pStyle w:val="T3Lit"/>
        <w:jc w:val="start"/>
        <w:rPr>
          <w:lang w:val="nl-NL"/>
        </w:rPr>
      </w:pPr>
      <w:r>
        <w:rPr>
          <w:lang w:val="nl-NL"/>
        </w:rPr>
        <w:t>Archief Doopsgezinde Gemeente Irnsum (Leeuwarden, Tresoar).</w:t>
      </w:r>
    </w:p>
    <w:p>
      <w:pPr>
        <w:pStyle w:val="T3Lit"/>
        <w:jc w:val="start"/>
        <w:rPr>
          <w:lang w:val="nl-NL"/>
        </w:rPr>
      </w:pPr>
      <w:r>
        <w:rPr>
          <w:lang w:val="nl-NL"/>
        </w:rPr>
        <w:t>Archief Orgelmakerij Bakker &amp; Timmenga.</w:t>
      </w:r>
    </w:p>
    <w:p>
      <w:pPr>
        <w:pStyle w:val="T3Lit"/>
        <w:jc w:val="start"/>
        <w:rPr>
          <w:lang w:val="nl-NL"/>
        </w:rPr>
      </w:pPr>
      <w:r>
        <w:rPr>
          <w:lang w:val="nl-NL"/>
        </w:rPr>
      </w:r>
    </w:p>
    <w:p>
      <w:pPr>
        <w:pStyle w:val="T3Lit"/>
        <w:jc w:val="start"/>
        <w:rPr>
          <w:lang w:val="nl-NL"/>
        </w:rPr>
      </w:pPr>
      <w:r>
        <w:rPr>
          <w:lang w:val="nl-NL"/>
        </w:rPr>
        <w:t>Orgelnummer 744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Bakker &amp; Timmenga</w:t>
      </w:r>
    </w:p>
    <w:p>
      <w:pPr>
        <w:pStyle w:val="T1"/>
        <w:jc w:val="start"/>
        <w:rPr>
          <w:lang w:val="nl-NL"/>
        </w:rPr>
      </w:pPr>
      <w:r>
        <w:rPr>
          <w:lang w:val="nl-NL"/>
        </w:rPr>
        <w:t>2. Bakker &amp; Timmenga</w:t>
      </w:r>
    </w:p>
    <w:p>
      <w:pPr>
        <w:pStyle w:val="T1"/>
        <w:jc w:val="start"/>
        <w:rPr>
          <w:lang w:val="nl-NL"/>
        </w:rPr>
      </w:pPr>
      <w:r>
        <w:rPr>
          <w:lang w:val="nl-NL"/>
        </w:rPr>
        <w:t>3. G. v.d. Kleij</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1. 1882</w:t>
      </w:r>
    </w:p>
    <w:p>
      <w:pPr>
        <w:pStyle w:val="T1"/>
        <w:jc w:val="start"/>
        <w:rPr>
          <w:lang w:val="nl-NL"/>
        </w:rPr>
      </w:pPr>
      <w:r>
        <w:rPr>
          <w:lang w:val="nl-NL"/>
        </w:rPr>
        <w:t>2. 1916</w:t>
      </w:r>
    </w:p>
    <w:p>
      <w:pPr>
        <w:pStyle w:val="T1"/>
        <w:jc w:val="start"/>
        <w:rPr>
          <w:lang w:val="nl-NL"/>
        </w:rPr>
      </w:pPr>
      <w:r>
        <w:rPr>
          <w:lang w:val="nl-NL"/>
        </w:rPr>
        <w:t>3. 1937</w:t>
      </w:r>
    </w:p>
    <w:p>
      <w:pPr>
        <w:pStyle w:val="T1"/>
        <w:jc w:val="start"/>
        <w:rPr>
          <w:lang w:val="nl-NL"/>
        </w:rPr>
      </w:pPr>
      <w:r>
        <w:rPr>
          <w:lang w:val="nl-NL"/>
        </w:rPr>
      </w:r>
    </w:p>
    <w:p>
      <w:pPr>
        <w:pStyle w:val="T1"/>
        <w:jc w:val="start"/>
        <w:rPr/>
      </w:pPr>
      <w:r>
        <w:rPr/>
        <w:t>Dispositie 1882</w:t>
      </w:r>
    </w:p>
    <w:tbl>
      <w:tblPr>
        <w:tblW w:w="2437" w:type="dxa"/>
        <w:jc w:val="start"/>
        <w:tblInd w:w="-70" w:type="dxa"/>
        <w:tblLayout w:type="fixed"/>
        <w:tblCellMar>
          <w:top w:w="0" w:type="dxa"/>
          <w:start w:w="70" w:type="dxa"/>
          <w:bottom w:w="0" w:type="dxa"/>
          <w:end w:w="70" w:type="dxa"/>
        </w:tblCellMar>
      </w:tblPr>
      <w:tblGrid>
        <w:gridCol w:w="1794"/>
        <w:gridCol w:w="643"/>
      </w:tblGrid>
      <w:tr>
        <w:trPr/>
        <w:tc>
          <w:tcPr>
            <w:tcW w:w="1794" w:type="dxa"/>
            <w:tcBorders/>
          </w:tcPr>
          <w:p>
            <w:pPr>
              <w:pStyle w:val="T4dispositie"/>
              <w:jc w:val="start"/>
              <w:rPr>
                <w:i/>
                <w:i/>
                <w:iCs/>
                <w:lang w:val="nl-NL"/>
              </w:rPr>
            </w:pPr>
            <w:r>
              <w:rPr>
                <w:i/>
                <w:iCs/>
                <w:lang w:val="nl-NL"/>
              </w:rPr>
              <w:t>Manuaal</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w:t>
            </w:r>
          </w:p>
          <w:p>
            <w:pPr>
              <w:pStyle w:val="T4dispositie"/>
              <w:jc w:val="start"/>
              <w:rPr>
                <w:lang w:val="nl-NL"/>
              </w:rPr>
            </w:pPr>
            <w:r>
              <w:rPr>
                <w:lang w:val="nl-NL"/>
              </w:rPr>
              <w:t>Octaaf</w:t>
            </w:r>
          </w:p>
          <w:p>
            <w:pPr>
              <w:pStyle w:val="T4dispositie"/>
              <w:jc w:val="start"/>
              <w:rPr>
                <w:lang w:val="nl-NL"/>
              </w:rPr>
            </w:pPr>
            <w:r>
              <w:rPr>
                <w:lang w:val="nl-NL"/>
              </w:rPr>
              <w:t>Fluit Harmoniek</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Cornet D</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tc>
      </w:tr>
    </w:tbl>
    <w:p>
      <w:pPr>
        <w:pStyle w:val="T4dispositie"/>
        <w:jc w:val="start"/>
        <w:rPr>
          <w:lang w:val="nl-NL"/>
        </w:rPr>
      </w:pPr>
      <w:r>
        <w:rPr>
          <w:lang w:val="nl-NL"/>
        </w:rPr>
      </w:r>
    </w:p>
    <w:p>
      <w:pPr>
        <w:pStyle w:val="T4dispositie"/>
        <w:jc w:val="start"/>
        <w:rPr>
          <w:lang w:val="nl-NL"/>
        </w:rPr>
      </w:pPr>
      <w:r>
        <w:rPr>
          <w:lang w:val="nl-NL"/>
        </w:rPr>
        <w:t>ventiel</w:t>
      </w:r>
    </w:p>
    <w:p>
      <w:pPr>
        <w:pStyle w:val="T4dispositie"/>
        <w:jc w:val="start"/>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Bakker &amp; Timmenga 1916</w:t>
      </w:r>
    </w:p>
    <w:p>
      <w:pPr>
        <w:pStyle w:val="T1"/>
        <w:jc w:val="start"/>
        <w:rPr>
          <w:lang w:val="nl-NL"/>
        </w:rPr>
      </w:pPr>
      <w:r>
        <w:rPr>
          <w:lang w:val="nl-NL"/>
        </w:rPr>
        <w:t>.</w:t>
        <w:tab/>
        <w:t>orgel verbouwd en uitgebreid</w:t>
      </w:r>
    </w:p>
    <w:p>
      <w:pPr>
        <w:pStyle w:val="T1"/>
        <w:jc w:val="start"/>
        <w:rPr>
          <w:lang w:val="nl-NL"/>
        </w:rPr>
      </w:pPr>
      <w:r>
        <w:rPr>
          <w:lang w:val="nl-NL"/>
        </w:rPr>
        <w:t>.</w:t>
        <w:tab/>
        <w:t>nieuwe windlade met twee ventielkasten en combinatiesysteem</w:t>
      </w:r>
    </w:p>
    <w:p>
      <w:pPr>
        <w:pStyle w:val="T1"/>
        <w:jc w:val="start"/>
        <w:rPr>
          <w:lang w:val="nl-NL"/>
        </w:rPr>
      </w:pPr>
      <w:r>
        <w:rPr>
          <w:lang w:val="nl-NL"/>
        </w:rPr>
        <w:t>.</w:t>
        <w:tab/>
        <w:t>- Quint 3', + Aeoline 8', + Voix Celeste 8'; Viola 8' vernieuwd</w:t>
      </w:r>
    </w:p>
    <w:p>
      <w:pPr>
        <w:pStyle w:val="T1"/>
        <w:jc w:val="start"/>
        <w:rPr>
          <w:lang w:val="nl-NL"/>
        </w:rPr>
      </w:pPr>
      <w:r>
        <w:rPr>
          <w:lang w:val="nl-NL"/>
        </w:rPr>
      </w:r>
    </w:p>
    <w:p>
      <w:pPr>
        <w:pStyle w:val="T1"/>
        <w:jc w:val="start"/>
        <w:rPr>
          <w:lang w:val="nl-NL"/>
        </w:rPr>
      </w:pPr>
      <w:r>
        <w:rPr>
          <w:lang w:val="nl-NL"/>
        </w:rPr>
        <w:t>G. van der Kleij 1937</w:t>
      </w:r>
    </w:p>
    <w:p>
      <w:pPr>
        <w:pStyle w:val="T1"/>
        <w:jc w:val="start"/>
        <w:rPr>
          <w:lang w:val="nl-NL"/>
        </w:rPr>
      </w:pPr>
      <w:r>
        <w:rPr>
          <w:lang w:val="nl-NL"/>
        </w:rPr>
        <w:t>.</w:t>
        <w:tab/>
        <w:t>orgel hersteld</w:t>
      </w:r>
    </w:p>
    <w:p>
      <w:pPr>
        <w:pStyle w:val="T1"/>
        <w:jc w:val="start"/>
        <w:rPr>
          <w:lang w:val="nl-NL"/>
        </w:rPr>
      </w:pPr>
      <w:r>
        <w:rPr>
          <w:lang w:val="nl-NL"/>
        </w:rPr>
        <w:t>.</w:t>
        <w:tab/>
        <w:t>tremulant aangebracht</w:t>
      </w:r>
    </w:p>
    <w:p>
      <w:pPr>
        <w:pStyle w:val="T1"/>
        <w:jc w:val="start"/>
        <w:rPr>
          <w:lang w:val="nl-NL"/>
        </w:rPr>
      </w:pPr>
      <w:r>
        <w:rPr>
          <w:lang w:val="nl-NL"/>
        </w:rPr>
        <w:t>.</w:t>
        <w:tab/>
        <w:t>- Aeoline 8', + Mixtuur 4-6 st. , + Quintadeen B/D 16' op pneumatische lade</w:t>
      </w:r>
    </w:p>
    <w:p>
      <w:pPr>
        <w:pStyle w:val="T1"/>
        <w:jc w:val="start"/>
        <w:rPr>
          <w:lang w:val="nl-NL"/>
        </w:rPr>
      </w:pPr>
      <w:r>
        <w:rPr>
          <w:lang w:val="nl-NL"/>
        </w:rPr>
        <w:t>.</w:t>
        <w:tab/>
        <w:t>Ped + Subbas 16' (transmissie van Quintadeen 16')</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tremulant verwijderd</w:t>
      </w:r>
    </w:p>
    <w:p>
      <w:pPr>
        <w:pStyle w:val="T1"/>
        <w:jc w:val="start"/>
        <w:rPr>
          <w:lang w:val="nl-NL"/>
        </w:rPr>
      </w:pPr>
      <w:r>
        <w:rPr>
          <w:lang w:val="nl-NL"/>
        </w:rPr>
      </w:r>
    </w:p>
    <w:p>
      <w:pPr>
        <w:pStyle w:val="T1"/>
        <w:jc w:val="start"/>
        <w:rPr>
          <w:lang w:val="nl-NL"/>
        </w:rPr>
      </w:pPr>
      <w:r>
        <w:rPr>
          <w:lang w:val="nl-NL"/>
        </w:rPr>
        <w:t>A. Nijsse &amp; Zn 1997</w:t>
      </w:r>
    </w:p>
    <w:p>
      <w:pPr>
        <w:pStyle w:val="T1"/>
        <w:jc w:val="start"/>
        <w:rPr>
          <w:lang w:val="nl-NL"/>
        </w:rPr>
      </w:pPr>
      <w:r>
        <w:rPr>
          <w:lang w:val="nl-NL"/>
        </w:rPr>
        <w:t>.</w:t>
        <w:tab/>
        <w:t>achterwand voorzien van nieuwe luiken</w:t>
      </w:r>
    </w:p>
    <w:p>
      <w:pPr>
        <w:pStyle w:val="T1"/>
        <w:jc w:val="start"/>
        <w:rPr>
          <w:lang w:val="nl-NL"/>
        </w:rPr>
      </w:pPr>
      <w:r>
        <w:rPr>
          <w:lang w:val="nl-NL"/>
        </w:rPr>
        <w:t>.</w:t>
        <w:tab/>
        <w:t>pneumatische lade verwijderd</w:t>
      </w:r>
    </w:p>
    <w:p>
      <w:pPr>
        <w:pStyle w:val="T1"/>
        <w:jc w:val="start"/>
        <w:rPr>
          <w:lang w:val="nl-NL"/>
        </w:rPr>
      </w:pPr>
      <w:r>
        <w:rPr>
          <w:lang w:val="nl-NL"/>
        </w:rPr>
        <w:t>.</w:t>
        <w:tab/>
        <w:t>dispositiewijzigingen:</w:t>
      </w:r>
    </w:p>
    <w:p>
      <w:pPr>
        <w:pStyle w:val="T1"/>
        <w:ind w:firstLine="708"/>
        <w:jc w:val="start"/>
        <w:rPr>
          <w:lang w:val="nl-NL"/>
        </w:rPr>
      </w:pPr>
      <w:r>
        <w:rPr>
          <w:lang w:val="nl-NL"/>
        </w:rPr>
        <w:t>Man - Quintadeen B/D 16', - Mixtuur 4-6 st., + Quint 3'</w:t>
      </w:r>
    </w:p>
    <w:p>
      <w:pPr>
        <w:pStyle w:val="T1"/>
        <w:ind w:firstLine="708"/>
        <w:jc w:val="start"/>
        <w:rPr>
          <w:lang w:val="nl-NL"/>
        </w:rPr>
      </w:pPr>
      <w:r>
        <w:rPr>
          <w:lang w:val="nl-NL"/>
        </w:rPr>
        <w:t>Ped - Subbas 16'</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80" w:type="dxa"/>
        <w:jc w:val="start"/>
        <w:tblInd w:w="-70" w:type="dxa"/>
        <w:tblLayout w:type="fixed"/>
        <w:tblCellMar>
          <w:top w:w="0" w:type="dxa"/>
          <w:start w:w="70" w:type="dxa"/>
          <w:bottom w:w="0" w:type="dxa"/>
          <w:end w:w="70" w:type="dxa"/>
        </w:tblCellMar>
      </w:tblPr>
      <w:tblGrid>
        <w:gridCol w:w="1737"/>
        <w:gridCol w:w="643"/>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Viola</w:t>
            </w:r>
          </w:p>
          <w:p>
            <w:pPr>
              <w:pStyle w:val="T4dispositie"/>
              <w:jc w:val="start"/>
              <w:rPr>
                <w:lang w:val="nl-NL"/>
              </w:rPr>
            </w:pPr>
            <w:r>
              <w:rPr>
                <w:lang w:val="nl-NL"/>
              </w:rPr>
              <w:t>Voix Celeste</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Cornet D</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ventiel</w:t>
      </w:r>
    </w:p>
    <w:p>
      <w:pPr>
        <w:pStyle w:val="T1"/>
        <w:jc w:val="start"/>
        <w:rPr>
          <w:lang w:val="nl-NL"/>
        </w:rPr>
      </w:pPr>
      <w:r>
        <w:rPr>
          <w:lang w:val="nl-NL"/>
        </w:rPr>
        <w:t>piano/forte-trede (afsluiting ventielkast frontzijde)</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in 1916 verwijderde delen werden door Bakker &amp; Timmenga in 1917 gebruikt bij de bouw van een orgel in het kerkgebouw van de Hervormde Evangelisatie te Twijzelerheide.</w:t>
      </w:r>
    </w:p>
    <w:p>
      <w:pPr>
        <w:pStyle w:val="T1"/>
        <w:jc w:val="start"/>
        <w:rPr>
          <w:lang w:val="nl-NL"/>
        </w:rPr>
      </w:pPr>
      <w:r>
        <w:rPr>
          <w:lang w:val="nl-NL"/>
        </w:rPr>
        <w:t>De windlade van 1916 is voorzien van twee ventielkasten. Op de ventielkast aan de frontzijde zijn aangesloten: Prestant 8', Viola 8', Octaaf 4', Octaaf 2', Cornet D. Op de achterste ventielkast zijn, c.q. waren aangesloten, in volgorde vanaf frontzijde naar achteren: Fluit 4', Bourdon 8', Voix Celeste 8', Aeoline 8'. Naast de sleuf voor de huidige forte/piano-trede, die de voorste ventielkast afsluit, bevindt zich nog een sleuf in het knieschot die nu zonder functie is.</w:t>
      </w:r>
    </w:p>
    <w:p>
      <w:pPr>
        <w:pStyle w:val="T1"/>
        <w:jc w:val="start"/>
        <w:rPr>
          <w:lang w:val="nl-NL"/>
        </w:rPr>
      </w:pPr>
      <w:r>
        <w:rPr>
          <w:lang w:val="nl-NL"/>
        </w:rPr>
        <w:t>In verband met de grotere dispositie na de ombouw is in 1916 een stuk uit het registerbord gezaagd, waarna aan de buitenzijde een eiken registerbord tegen de kas is aangebracht, waarin de registerknoppen in een nieuwe ordening en opzet werden aangebracht.</w:t>
      </w:r>
    </w:p>
    <w:p>
      <w:pPr>
        <w:pStyle w:val="T1"/>
        <w:jc w:val="start"/>
        <w:rPr>
          <w:lang w:val="nl-NL"/>
        </w:rPr>
      </w:pPr>
      <w:r>
        <w:rPr>
          <w:lang w:val="nl-NL"/>
        </w:rPr>
        <w:t>Het handklavier en het pedaal dateren uit 1882. Het handklavier is een eiken balansklavier. Het beleg op de ondertoetsen is van ivoor, in twee delen per toets opgelijmd. De registerknoppen dateren uit 1916. Ze hebben witte porseleinen plaatjes met daarop de registernamen in romein (de aanwezige uniformiteit bewijst de datering). Het naamplaatje van de in 1997 aangebrachte Quint 3' wijkt van de originele plaatjes af.</w:t>
      </w:r>
    </w:p>
    <w:p>
      <w:pPr>
        <w:pStyle w:val="T1"/>
        <w:jc w:val="start"/>
        <w:rPr>
          <w:lang w:val="nl-NL"/>
        </w:rPr>
      </w:pPr>
      <w:r>
        <w:rPr>
          <w:lang w:val="nl-NL"/>
        </w:rPr>
        <w:t>De balg bevindt zich onder in de kas. De windkanalen zijn van eiken. Het ventiel is een klepje, dat op de voorslag aan de klaviatuurzijde is aangebracht.</w:t>
      </w:r>
    </w:p>
    <w:p>
      <w:pPr>
        <w:pStyle w:val="T1"/>
        <w:jc w:val="start"/>
        <w:rPr/>
      </w:pPr>
      <w:r>
        <w:rPr>
          <w:lang w:val="nl-NL"/>
        </w:rPr>
        <w:t>De windlade is van eiken. Beide ventielkasten zijn met drie opliggende voorslagen gesloten. De cancelvolgorde is: fis d B Gis c e gis / e</w:t>
      </w:r>
      <w:r>
        <w:rPr>
          <w:vertAlign w:val="superscript"/>
          <w:lang w:val="nl-NL"/>
        </w:rPr>
        <w:t>3</w:t>
      </w:r>
      <w:r>
        <w:rPr>
          <w:lang w:val="nl-NL"/>
        </w:rPr>
        <w:t>-b / Fis E D C Cis Dis F / a-f</w:t>
      </w:r>
      <w:r>
        <w:rPr>
          <w:vertAlign w:val="superscript"/>
          <w:lang w:val="nl-NL"/>
        </w:rPr>
        <w:t>3</w:t>
      </w:r>
      <w:r>
        <w:rPr>
          <w:lang w:val="nl-NL"/>
        </w:rPr>
        <w:t xml:space="preserve"> / g dis H G A cis f.</w:t>
      </w:r>
    </w:p>
    <w:p>
      <w:pPr>
        <w:pStyle w:val="T1"/>
        <w:jc w:val="start"/>
        <w:rPr>
          <w:lang w:val="nl-NL"/>
        </w:rPr>
      </w:pPr>
      <w:r>
        <w:rPr>
          <w:lang w:val="nl-NL"/>
        </w:rPr>
        <w:t>De pijpstok voor Voix Celeste en Quint 3' is modern. Voor de Quint is in 1997 een eiken opdik aangebracht.</w:t>
      </w:r>
    </w:p>
    <w:p>
      <w:pPr>
        <w:pStyle w:val="T1"/>
        <w:jc w:val="start"/>
        <w:rPr/>
      </w:pPr>
      <w:r>
        <w:rPr>
          <w:lang w:val="nl-NL"/>
        </w:rPr>
        <w:t>In het front spreken C-e</w:t>
      </w:r>
      <w:r>
        <w:rPr>
          <w:vertAlign w:val="superscript"/>
          <w:lang w:val="nl-NL"/>
        </w:rPr>
        <w:t>1</w:t>
      </w:r>
      <w:r>
        <w:rPr>
          <w:lang w:val="nl-NL"/>
        </w:rPr>
        <w:t xml:space="preserve"> van de Prestant 8' (drie torens, in de onderste tussenvelden aan beide zijden vier pijpen die aan de middentoren grenzen). De Viola 8' is van C-H gecombineerd met de Prestant. Vanaf c is het register van spotted metal, met freins in het klein octaaf. Het vier-voets koor van de Cornet heeft gedekte pijpen voor c</w:t>
      </w:r>
      <w:r>
        <w:rPr>
          <w:vertAlign w:val="superscript"/>
          <w:lang w:val="nl-NL"/>
        </w:rPr>
        <w:t>1</w:t>
      </w:r>
      <w:r>
        <w:rPr>
          <w:lang w:val="nl-NL"/>
        </w:rPr>
        <w:t>-h</w:t>
      </w:r>
      <w:r>
        <w:rPr>
          <w:vertAlign w:val="superscript"/>
          <w:lang w:val="nl-NL"/>
        </w:rPr>
        <w:t>1</w:t>
      </w:r>
      <w:r>
        <w:rPr>
          <w:lang w:val="nl-NL"/>
        </w:rPr>
        <w:t>. De Fluit 4' is van C-f gedekt en vervolgens open, cilindrisch. De Bourdon 8' heeft eiken pijpen voor C-H die met lange conducten afgevoerd zijn naar een vervoerstok tussen front en lade. De Voix Celeste 8' is van C-H gecombineerd met de Bourdon; vanaf c is de factuur gelijk aan die van de Viola 8'. C-c van de Quint 3' dateren uit 1997, het vervolg bestaat uit pijpwerk van de voormalige Mixtuur (1937).</w:t>
      </w:r>
    </w:p>
    <w:p>
      <w:pPr>
        <w:pStyle w:val="T1"/>
        <w:jc w:val="start"/>
        <w:rPr/>
      </w:pPr>
      <w:r>
        <w:rPr>
          <w:lang w:val="nl-NL"/>
        </w:rPr>
        <w:t>De gedekten zijn voorzien van rond geritste labia, prestanten en open fluiten bezitten spits geritste labia, de labia van de beide strijkende registers uit 1916 zijn geperst. Expressions zijn toegepast bij de gehele Viola en Voix Celeste, en verder bij de Prestant 8' (C-c</w:t>
      </w:r>
      <w:r>
        <w:rPr>
          <w:vertAlign w:val="superscript"/>
          <w:lang w:val="nl-NL"/>
        </w:rPr>
        <w:t>3</w:t>
      </w:r>
      <w:r>
        <w:rPr>
          <w:lang w:val="nl-NL"/>
        </w:rPr>
        <w:t>), de Octaaf 4' (G-gis</w:t>
      </w:r>
      <w:r>
        <w:rPr>
          <w:vertAlign w:val="superscript"/>
          <w:lang w:val="nl-NL"/>
        </w:rPr>
        <w:t>1</w:t>
      </w:r>
      <w:r>
        <w:rPr>
          <w:lang w:val="nl-NL"/>
        </w:rPr>
        <w:t>), de Octaaf 2' (C-a) en de Quint 3' (C-c). Stemkrullen (van de bovenrand ingesneden) zijn toegepast bij de Octaaf 4' (C-Fis) en de Fluit 4' (fis-dis</w:t>
      </w:r>
      <w:r>
        <w:rPr>
          <w:vertAlign w:val="superscript"/>
          <w:lang w:val="nl-NL"/>
        </w:rPr>
        <w:t>1</w:t>
      </w:r>
      <w:r>
        <w:rPr>
          <w:lang w:val="nl-NL"/>
        </w:rPr>
        <w:t>). De overige pijpen zijn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autoSpaceDE w:val="false"/>
    </w:pPr>
    <w:rPr>
      <w:sz w:val="2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2006-04-25T13:23:00Z</dcterms:created>
  <dc:creator>WS1</dc:creator>
  <dc:description/>
  <dc:language>en-US</dc:language>
  <cp:lastModifiedBy>WS1</cp:lastModifiedBy>
  <dcterms:modified xsi:type="dcterms:W3CDTF">2006-04-25T13:23:00Z</dcterms:modified>
  <cp:revision>2</cp:revision>
  <dc:subject/>
  <dc:title>Irnusm (Jirnsum) / 1882</dc:title>
</cp:coreProperties>
</file>