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Schiedam / 1882</w:t>
      </w:r>
    </w:p>
    <w:p>
      <w:pPr>
        <w:pStyle w:val="Heading2"/>
        <w:rPr>
          <w:i w:val="false"/>
          <w:i w:val="false"/>
          <w:iCs/>
        </w:rPr>
      </w:pPr>
      <w:r>
        <w:rPr>
          <w:i w:val="false"/>
          <w:iCs/>
        </w:rPr>
        <w:t>Plantagekerk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uit 1872, ontworpen door J. Ris.</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orgelfront in een nog sterk classicerende rondboogstijl in een vorm die in de tijd van ontstaan vooral in Duitsland tamelijk gebruikelijk was. Het bestaat uit een vlak torenachtig middenveld dat ten opzichte van de rest van het front iets uitspringt, tweedelige vlakke tussenvelden en torenachtige zijvelden van hetzelfde model als het middenveld. De horizontale labiumlijn is karakteristiek voor de orgels van Rütter uit deze periode. Blinderingen zijn niet aanwezig. Alle velden hebben de boogvorm. De stijlen zijn voorzien van inkassingen; de overgang naar de boog wordt gemarkeerd door imposten. In het midden van elke boog een soort sluitsteen. Boven de velden een architraaf, een fries met bloemmotief en een kroonlijst, waarboven antefixen zijn aangebracht.</w:t>
      </w:r>
    </w:p>
    <w:p>
      <w:pPr>
        <w:pStyle w:val="T2Kunst"/>
        <w:jc w:val="start"/>
        <w:rPr/>
      </w:pPr>
      <w:r>
        <w:rPr>
          <w:lang w:val="nl-NL"/>
        </w:rPr>
        <w:t xml:space="preserve">Op de onderlijsten is een gestileerd floraal motief te zien, in een uitgesproken neoclassicistische vormgeving. Aardig zijn nog de twee kleine </w:t>
      </w:r>
      <w:r>
        <w:rPr>
          <w:i/>
          <w:iCs/>
          <w:lang w:val="nl-NL"/>
        </w:rPr>
        <w:t>culs de lampe</w:t>
      </w:r>
      <w:r>
        <w:rPr>
          <w:lang w:val="nl-NL"/>
        </w:rPr>
        <w:t xml:space="preserve"> op de hoeken van het uitspringende middenveld.</w:t>
      </w:r>
    </w:p>
    <w:p>
      <w:pPr>
        <w:pStyle w:val="T2Kunst"/>
        <w:jc w:val="start"/>
        <w:rPr>
          <w:lang w:val="nl-NL"/>
        </w:rPr>
      </w:pPr>
      <w:r>
        <w:rPr>
          <w:lang w:val="nl-NL"/>
        </w:rPr>
        <w:t>In 1912 werd de kerk inwendig verbouwd en het orgel verplaatst. Deze werkzaamheden werden uitgevoerd door de Schiedamse firma Standaart. Het orgel werd geplaatst op een nieuw balkon waarvan de vormgeving van de borstweringen overeenkomt met die van de preekstoel en het voorlezersgestoelte. Ze is typerend voor de tijd van de verbouwing.</w:t>
      </w:r>
    </w:p>
    <w:p>
      <w:pPr>
        <w:pStyle w:val="T2Kunst"/>
        <w:jc w:val="start"/>
        <w:rPr>
          <w:lang w:val="nl-NL"/>
        </w:rPr>
      </w:pPr>
      <w:r>
        <w:rPr>
          <w:lang w:val="nl-NL"/>
        </w:rPr>
        <w:t>Men heeft in de literatuur wel geopperd dat bij deze gelegenheid ook het orgelfront is vernieuwd. Deze veronderstelling mist elke grond. Er is een duidelijk stilistisch onderscheid tussen de borstwering van de orgelgaanderij en het orgelfront, ofschoon zij zeer goed bij elkaar aansluiten. Bovendien waren orgelfronten van dit type in 1912 niet meer zeer gebruikelijk, zeker niet bij de firma Standaart.</w:t>
      </w:r>
    </w:p>
    <w:p>
      <w:pPr>
        <w:pStyle w:val="T1"/>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A. Bijvank, ‘Het orgel in de Plantagekerk te Rotterdam’ [sic]. </w:t>
      </w:r>
      <w:r>
        <w:rPr>
          <w:i/>
          <w:lang w:val="nl-NL"/>
        </w:rPr>
        <w:t>De Orgelvriend</w:t>
      </w:r>
      <w:r>
        <w:rPr>
          <w:lang w:val="nl-NL"/>
        </w:rPr>
        <w:t>, 22/4 (1980), 27-31.</w:t>
      </w:r>
    </w:p>
    <w:p>
      <w:pPr>
        <w:pStyle w:val="T3Lit"/>
        <w:rPr>
          <w:i/>
          <w:i/>
          <w:lang w:val="nl-NL"/>
        </w:rPr>
      </w:pPr>
      <w:r>
        <w:rPr/>
        <w:t xml:space="preserve">M.H. Van 't Kruijs, </w:t>
      </w:r>
      <w:r>
        <w:rPr>
          <w:i/>
          <w:iCs/>
        </w:rPr>
        <w:t>Verzameling van Disposities der verschillende Orgels in Nederland</w:t>
      </w:r>
      <w:r>
        <w:rPr/>
        <w:t xml:space="preserve">. Rotterdam, 1885, </w:t>
      </w:r>
      <w:r>
        <w:rPr>
          <w:lang w:val="nl-NL"/>
        </w:rPr>
        <w:t>109.</w:t>
      </w:r>
    </w:p>
    <w:p>
      <w:pPr>
        <w:pStyle w:val="T3Lit"/>
        <w:rPr/>
      </w:pPr>
      <w:r>
        <w:rPr>
          <w:i/>
          <w:lang w:val="nl-NL"/>
        </w:rPr>
        <w:t>Schiedamsche Courant</w:t>
      </w:r>
      <w:r>
        <w:rPr>
          <w:lang w:val="nl-NL"/>
        </w:rPr>
        <w:t>, 9 en 11 januari 1882.</w:t>
      </w:r>
    </w:p>
    <w:p>
      <w:pPr>
        <w:pStyle w:val="T3Lit"/>
        <w:rPr>
          <w:lang w:val="nl-NL"/>
        </w:rPr>
      </w:pPr>
      <w:r>
        <w:rPr>
          <w:lang w:val="nl-NL"/>
        </w:rPr>
      </w:r>
    </w:p>
    <w:p>
      <w:pPr>
        <w:pStyle w:val="T3Lit"/>
        <w:rPr>
          <w:lang w:val="nl-NL"/>
        </w:rPr>
      </w:pPr>
      <w:r>
        <w:rPr>
          <w:b/>
          <w:bCs/>
          <w:lang w:val="nl-NL"/>
        </w:rPr>
        <w:t>Niet gepubliceerde bron</w:t>
      </w:r>
    </w:p>
    <w:p>
      <w:pPr>
        <w:pStyle w:val="T3Lit"/>
        <w:jc w:val="start"/>
        <w:rPr/>
      </w:pPr>
      <w:r>
        <w:rPr>
          <w:lang w:val="nl-NL"/>
        </w:rPr>
        <w:t xml:space="preserve">A. Bouman, </w:t>
      </w:r>
      <w:r>
        <w:rPr>
          <w:i/>
          <w:iCs/>
          <w:lang w:val="nl-NL"/>
        </w:rPr>
        <w:t>Dispositiecahier II</w:t>
      </w:r>
      <w:r>
        <w:rPr>
          <w:lang w:val="nl-NL"/>
        </w:rPr>
        <w:t>.</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 Rütter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1882</w:t>
      </w:r>
    </w:p>
    <w:p>
      <w:pPr>
        <w:pStyle w:val="T1"/>
        <w:jc w:val="start"/>
        <w:rPr>
          <w:lang w:val="nl-NL"/>
        </w:rPr>
      </w:pPr>
      <w:r>
        <w:rPr>
          <w:lang w:val="nl-NL"/>
        </w:rPr>
      </w:r>
    </w:p>
    <w:p>
      <w:pPr>
        <w:pStyle w:val="T1"/>
        <w:rPr/>
      </w:pPr>
      <w:r>
        <w:rPr/>
        <w:t>Dispositie volgens Schiedamse Courant 11 januari 1882</w:t>
      </w:r>
    </w:p>
    <w:tbl>
      <w:tblPr>
        <w:tblW w:w="5725" w:type="dxa"/>
        <w:jc w:val="start"/>
        <w:tblInd w:w="-70" w:type="dxa"/>
        <w:tblLayout w:type="fixed"/>
        <w:tblCellMar>
          <w:top w:w="0" w:type="dxa"/>
          <w:start w:w="70" w:type="dxa"/>
          <w:bottom w:w="0" w:type="dxa"/>
          <w:end w:w="70" w:type="dxa"/>
        </w:tblCellMar>
      </w:tblPr>
      <w:tblGrid>
        <w:gridCol w:w="1510"/>
        <w:gridCol w:w="720"/>
        <w:gridCol w:w="1832"/>
        <w:gridCol w:w="375"/>
        <w:gridCol w:w="913"/>
        <w:gridCol w:w="375"/>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Holfluit</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Cornet</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5 st.</w:t>
            </w:r>
          </w:p>
          <w:p>
            <w:pPr>
              <w:pStyle w:val="T4dispositie"/>
              <w:rPr>
                <w:lang w:val="nl-NL"/>
              </w:rPr>
            </w:pPr>
            <w:r>
              <w:rPr>
                <w:lang w:val="nl-NL"/>
              </w:rPr>
              <w:t>3 st.</w:t>
            </w:r>
          </w:p>
          <w:p>
            <w:pPr>
              <w:pStyle w:val="T4dispositie"/>
              <w:rPr>
                <w:lang w:val="nl-NL"/>
              </w:rPr>
            </w:pPr>
            <w:r>
              <w:rPr>
                <w:lang w:val="nl-NL"/>
              </w:rPr>
              <w:t>8'</w:t>
            </w:r>
          </w:p>
        </w:tc>
        <w:tc>
          <w:tcPr>
            <w:tcW w:w="1832" w:type="dxa"/>
            <w:tcBorders/>
          </w:tcPr>
          <w:p>
            <w:pPr>
              <w:pStyle w:val="T4dispositie"/>
              <w:rPr>
                <w:i/>
                <w:i/>
                <w:iCs/>
                <w:lang w:val="nl-NL"/>
              </w:rPr>
            </w:pPr>
            <w:r>
              <w:rPr>
                <w:i/>
                <w:iCs/>
                <w:lang w:val="nl-NL"/>
              </w:rPr>
              <w:t>Positief</w:t>
            </w:r>
          </w:p>
          <w:p>
            <w:pPr>
              <w:pStyle w:val="T4dispositie"/>
              <w:rPr>
                <w:lang w:val="nl-NL"/>
              </w:rPr>
            </w:pPr>
            <w:r>
              <w:rPr>
                <w:lang w:val="nl-NL"/>
              </w:rPr>
              <w:t>Fluit harmonique</w:t>
            </w:r>
          </w:p>
          <w:p>
            <w:pPr>
              <w:pStyle w:val="T4dispositie"/>
              <w:rPr>
                <w:lang w:val="nl-NL"/>
              </w:rPr>
            </w:pPr>
            <w:r>
              <w:rPr>
                <w:lang w:val="nl-NL"/>
              </w:rPr>
              <w:t>Viola di Gamba</w:t>
            </w:r>
          </w:p>
          <w:p>
            <w:pPr>
              <w:pStyle w:val="T4dispositie"/>
              <w:rPr>
                <w:lang w:val="nl-NL"/>
              </w:rPr>
            </w:pPr>
            <w:r>
              <w:rPr>
                <w:lang w:val="nl-NL"/>
              </w:rPr>
              <w:t>Fluit harmonique</w:t>
            </w:r>
          </w:p>
          <w:p>
            <w:pPr>
              <w:pStyle w:val="T4dispositie"/>
              <w:rPr>
                <w:lang w:val="nl-NL"/>
              </w:rPr>
            </w:pPr>
            <w:r>
              <w:rPr>
                <w:lang w:val="nl-NL"/>
              </w:rPr>
              <w:t>Piccolo</w:t>
            </w:r>
          </w:p>
          <w:p>
            <w:pPr>
              <w:pStyle w:val="T4dispositie"/>
              <w:rPr>
                <w:lang w:val="nl-NL"/>
              </w:rPr>
            </w:pPr>
            <w:r>
              <w:rPr>
                <w:lang w:val="nl-NL"/>
              </w:rPr>
              <w:t>Hobo</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913" w:type="dxa"/>
            <w:tcBorders/>
          </w:tcPr>
          <w:p>
            <w:pPr>
              <w:pStyle w:val="T4dispositie"/>
              <w:rPr>
                <w:i/>
                <w:i/>
                <w:iCs/>
                <w:lang w:val="nl-NL"/>
              </w:rPr>
            </w:pPr>
            <w:r>
              <w:rPr>
                <w:i/>
                <w:iCs/>
                <w:lang w:val="nl-NL"/>
              </w:rPr>
              <w:t>Pedal*</w:t>
            </w:r>
          </w:p>
          <w:p>
            <w:pPr>
              <w:pStyle w:val="T4dispositie"/>
              <w:rPr>
                <w:lang w:val="nl-NL"/>
              </w:rPr>
            </w:pPr>
            <w:r>
              <w:rPr>
                <w:lang w:val="nl-NL"/>
              </w:rPr>
              <w:t>Subbas</w:t>
            </w:r>
          </w:p>
          <w:p>
            <w:pPr>
              <w:pStyle w:val="T4dispositie"/>
              <w:rPr>
                <w:lang w:val="nl-NL"/>
              </w:rPr>
            </w:pPr>
            <w:r>
              <w:rPr>
                <w:lang w:val="nl-NL"/>
              </w:rPr>
              <w:t>Octaafbas</w:t>
            </w:r>
          </w:p>
        </w:tc>
        <w:tc>
          <w:tcPr>
            <w:tcW w:w="375"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open plaats voor Fagot of doorslaande Bazuin 16'</w:t>
      </w:r>
    </w:p>
    <w:p>
      <w:pPr>
        <w:pStyle w:val="T1"/>
        <w:jc w:val="start"/>
        <w:rPr>
          <w:lang w:val="nl-NL"/>
        </w:rPr>
      </w:pPr>
      <w:r>
        <w:rPr>
          <w:lang w:val="nl-NL"/>
        </w:rPr>
      </w:r>
    </w:p>
    <w:p>
      <w:pPr>
        <w:pStyle w:val="T1"/>
        <w:jc w:val="start"/>
        <w:rPr>
          <w:lang w:val="nl-NL"/>
        </w:rPr>
      </w:pPr>
      <w:r>
        <w:rPr>
          <w:lang w:val="nl-NL"/>
        </w:rPr>
        <w:t>A. Standaart 1912</w:t>
      </w:r>
    </w:p>
    <w:p>
      <w:pPr>
        <w:pStyle w:val="T1"/>
        <w:jc w:val="start"/>
        <w:rPr>
          <w:lang w:val="nl-NL"/>
        </w:rPr>
      </w:pPr>
      <w:r>
        <w:rPr>
          <w:lang w:val="nl-NL"/>
        </w:rPr>
        <w:t>.</w:t>
        <w:tab/>
        <w:t>orgel verplaatst binnen kerkgebouw</w:t>
      </w:r>
    </w:p>
    <w:p>
      <w:pPr>
        <w:pStyle w:val="T1"/>
        <w:jc w:val="start"/>
        <w:rPr>
          <w:lang w:val="nl-NL"/>
        </w:rPr>
      </w:pPr>
      <w:r>
        <w:rPr>
          <w:lang w:val="nl-NL"/>
        </w:rPr>
      </w:r>
    </w:p>
    <w:p>
      <w:pPr>
        <w:pStyle w:val="T1"/>
        <w:jc w:val="start"/>
        <w:rPr>
          <w:lang w:val="nl-NL"/>
        </w:rPr>
      </w:pPr>
      <w:r>
        <w:rPr>
          <w:lang w:val="nl-NL"/>
        </w:rPr>
        <w:t>G. van der Kleij 1923</w:t>
      </w:r>
    </w:p>
    <w:p>
      <w:pPr>
        <w:pStyle w:val="T1"/>
        <w:numPr>
          <w:ilvl w:val="0"/>
          <w:numId w:val="2"/>
        </w:numPr>
        <w:jc w:val="start"/>
        <w:rPr>
          <w:lang w:val="nl-NL"/>
        </w:rPr>
      </w:pPr>
      <w:r>
        <w:rPr>
          <w:lang w:val="nl-NL"/>
        </w:rPr>
        <w:t>Trompet B/D 8' HW, Flûte harmonique 4' en Hautbois 8' NW vervangen door gebruikt pijpwerk</w:t>
      </w:r>
    </w:p>
    <w:p>
      <w:pPr>
        <w:pStyle w:val="T1"/>
        <w:jc w:val="start"/>
        <w:rPr>
          <w:lang w:val="nl-NL"/>
        </w:rPr>
      </w:pPr>
      <w:r>
        <w:rPr>
          <w:lang w:val="nl-NL"/>
        </w:rPr>
        <w:t>.</w:t>
        <w:tab/>
        <w:t>mogelijk bij deze gelegenheid pedaalklavier vernieuwd</w:t>
      </w:r>
    </w:p>
    <w:p>
      <w:pPr>
        <w:pStyle w:val="T1"/>
        <w:jc w:val="start"/>
        <w:rPr>
          <w:lang w:val="nl-NL"/>
        </w:rPr>
      </w:pPr>
      <w:r>
        <w:rPr>
          <w:lang w:val="nl-NL"/>
        </w:rPr>
      </w:r>
    </w:p>
    <w:p>
      <w:pPr>
        <w:pStyle w:val="T1"/>
        <w:jc w:val="start"/>
        <w:rPr>
          <w:lang w:val="nl-NL"/>
        </w:rPr>
      </w:pPr>
      <w:r>
        <w:rPr>
          <w:lang w:val="nl-NL"/>
        </w:rPr>
        <w:t>B. Pels &amp; Zn 1942</w:t>
      </w:r>
    </w:p>
    <w:p>
      <w:pPr>
        <w:pStyle w:val="T1"/>
        <w:jc w:val="start"/>
        <w:rPr>
          <w:lang w:val="nl-NL"/>
        </w:rPr>
      </w:pPr>
      <w:r>
        <w:rPr>
          <w:lang w:val="nl-NL"/>
        </w:rPr>
        <w:t>.</w:t>
        <w:tab/>
        <w:t>restauratie</w:t>
      </w:r>
    </w:p>
    <w:p>
      <w:pPr>
        <w:pStyle w:val="T1"/>
        <w:jc w:val="start"/>
        <w:rPr>
          <w:lang w:val="nl-NL"/>
        </w:rPr>
      </w:pPr>
      <w:r>
        <w:rPr>
          <w:lang w:val="nl-NL"/>
        </w:rPr>
        <w:t>.</w:t>
        <w:tab/>
        <w:t>revisie mechanieken</w:t>
      </w:r>
    </w:p>
    <w:p>
      <w:pPr>
        <w:pStyle w:val="T1"/>
        <w:jc w:val="start"/>
        <w:rPr>
          <w:lang w:val="nl-NL"/>
        </w:rPr>
      </w:pPr>
      <w:r>
        <w:rPr>
          <w:lang w:val="nl-NL"/>
        </w:rPr>
        <w:t>.</w:t>
        <w:tab/>
        <w:t>trapinstallatie magazijnbalg en waarschijnlijk één schepbalg verwijderd</w:t>
      </w:r>
    </w:p>
    <w:p>
      <w:pPr>
        <w:pStyle w:val="T1"/>
        <w:jc w:val="start"/>
        <w:rPr>
          <w:lang w:val="nl-NL"/>
        </w:rPr>
      </w:pPr>
      <w:r>
        <w:rPr>
          <w:lang w:val="nl-NL"/>
        </w:rPr>
        <w:t>.</w:t>
        <w:tab/>
        <w:t>frontpijpen gepolijst en gevernist</w:t>
      </w:r>
    </w:p>
    <w:p>
      <w:pPr>
        <w:pStyle w:val="T1"/>
        <w:ind w:firstLine="708"/>
        <w:jc w:val="start"/>
        <w:rPr>
          <w:lang w:val="nl-NL"/>
        </w:rPr>
      </w:pPr>
      <w:r>
        <w:rPr>
          <w:lang w:val="nl-NL"/>
        </w:rPr>
        <w:t>dispositiewijzigingen:</w:t>
      </w:r>
    </w:p>
    <w:p>
      <w:pPr>
        <w:pStyle w:val="T1"/>
        <w:ind w:start="708" w:hanging="0"/>
        <w:jc w:val="start"/>
        <w:rPr>
          <w:lang w:val="nl-NL"/>
        </w:rPr>
      </w:pPr>
      <w:r>
        <w:rPr>
          <w:lang w:val="nl-NL"/>
        </w:rPr>
        <w:t>HW samenstelling klein octaaf Cornett gewijzigd: 5 1/3' stom gemaakt, 3 1/5' $ 2 2/3'</w:t>
      </w:r>
    </w:p>
    <w:p>
      <w:pPr>
        <w:pStyle w:val="T1"/>
        <w:ind w:firstLine="708"/>
        <w:jc w:val="start"/>
        <w:rPr>
          <w:lang w:val="nl-NL"/>
        </w:rPr>
      </w:pPr>
      <w:r>
        <w:rPr>
          <w:lang w:val="nl-NL"/>
        </w:rPr>
        <w:t>BW Viola di Gamba 8' $ Quint 2 2/3'</w:t>
      </w:r>
    </w:p>
    <w:p>
      <w:pPr>
        <w:pStyle w:val="T1"/>
        <w:ind w:firstLine="708"/>
        <w:jc w:val="start"/>
        <w:rPr>
          <w:lang w:val="nl-NL"/>
        </w:rPr>
      </w:pPr>
      <w:r>
        <w:rPr>
          <w:lang w:val="nl-NL"/>
        </w:rPr>
        <w:t>Ped + Octaafbas 4' (gebruikt pijpwerk) op gereserveerde sleep</w:t>
      </w:r>
    </w:p>
    <w:p>
      <w:pPr>
        <w:pStyle w:val="T1"/>
        <w:jc w:val="start"/>
        <w:rPr>
          <w:lang w:val="nl-NL"/>
        </w:rPr>
      </w:pPr>
      <w:r>
        <w:rPr>
          <w:lang w:val="nl-NL"/>
        </w:rPr>
      </w:r>
    </w:p>
    <w:p>
      <w:pPr>
        <w:pStyle w:val="T1"/>
        <w:jc w:val="start"/>
        <w:rPr>
          <w:lang w:val="nl-NL"/>
        </w:rPr>
      </w:pPr>
      <w:r>
        <w:rPr>
          <w:lang w:val="nl-NL"/>
        </w:rPr>
        <w:t>1955</w:t>
      </w:r>
    </w:p>
    <w:p>
      <w:pPr>
        <w:pStyle w:val="T1"/>
        <w:ind w:firstLine="708"/>
        <w:jc w:val="start"/>
        <w:rPr>
          <w:lang w:val="nl-NL"/>
        </w:rPr>
      </w:pPr>
      <w:r>
        <w:rPr>
          <w:lang w:val="nl-NL"/>
        </w:rPr>
        <w:t>kerkgebouw met inventaris verkocht aan Stichting 1618-1619</w:t>
      </w:r>
    </w:p>
    <w:p>
      <w:pPr>
        <w:pStyle w:val="T1"/>
        <w:jc w:val="start"/>
        <w:rPr>
          <w:lang w:val="nl-NL"/>
        </w:rPr>
      </w:pPr>
      <w:r>
        <w:rPr>
          <w:lang w:val="nl-NL"/>
        </w:rPr>
      </w:r>
    </w:p>
    <w:p>
      <w:pPr>
        <w:pStyle w:val="T1"/>
        <w:jc w:val="start"/>
        <w:rPr>
          <w:lang w:val="nl-NL"/>
        </w:rPr>
      </w:pPr>
      <w:r>
        <w:rPr>
          <w:lang w:val="nl-NL"/>
        </w:rPr>
        <w:t>K.B. Blank 1966</w:t>
      </w:r>
    </w:p>
    <w:p>
      <w:pPr>
        <w:pStyle w:val="T1"/>
        <w:jc w:val="start"/>
        <w:rPr>
          <w:lang w:val="nl-NL"/>
        </w:rPr>
      </w:pPr>
      <w:r>
        <w:rPr>
          <w:lang w:val="nl-NL"/>
        </w:rPr>
        <w:t>.</w:t>
        <w:tab/>
        <w:t>restauratie</w:t>
      </w:r>
    </w:p>
    <w:p>
      <w:pPr>
        <w:pStyle w:val="T1"/>
        <w:numPr>
          <w:ilvl w:val="0"/>
          <w:numId w:val="2"/>
        </w:numPr>
        <w:jc w:val="start"/>
        <w:rPr>
          <w:lang w:val="nl-NL"/>
        </w:rPr>
      </w:pPr>
      <w:r>
        <w:rPr>
          <w:lang w:val="nl-NL"/>
        </w:rPr>
        <w:t>kas voorzien van binnenwand en dak, bekers C en Cis van Trompet 8' en Hautbois 8' gekropt</w:t>
      </w:r>
    </w:p>
    <w:p>
      <w:pPr>
        <w:pStyle w:val="T1"/>
        <w:jc w:val="start"/>
        <w:rPr>
          <w:lang w:val="nl-NL"/>
        </w:rPr>
      </w:pPr>
      <w:r>
        <w:rPr>
          <w:lang w:val="nl-NL"/>
        </w:rPr>
        <w:t>.</w:t>
        <w:tab/>
        <w:t>verende sleepconstructie aangebracht</w:t>
      </w:r>
    </w:p>
    <w:p>
      <w:pPr>
        <w:pStyle w:val="T1"/>
        <w:jc w:val="start"/>
        <w:rPr>
          <w:lang w:val="nl-NL"/>
        </w:rPr>
      </w:pPr>
      <w:r>
        <w:rPr>
          <w:lang w:val="nl-NL"/>
        </w:rPr>
        <w:t>.</w:t>
        <w:tab/>
        <w:t>tremulant toegevoegd</w:t>
      </w:r>
    </w:p>
    <w:p>
      <w:pPr>
        <w:pStyle w:val="T1"/>
        <w:jc w:val="start"/>
        <w:rPr>
          <w:lang w:val="nl-NL"/>
        </w:rPr>
      </w:pPr>
      <w:r>
        <w:rPr>
          <w:lang w:val="nl-NL"/>
        </w:rPr>
        <w:t>.</w:t>
        <w:tab/>
        <w:t>winddruk verlaagd</w:t>
      </w:r>
    </w:p>
    <w:p>
      <w:pPr>
        <w:pStyle w:val="T1"/>
        <w:jc w:val="start"/>
        <w:rPr>
          <w:lang w:val="nl-NL"/>
        </w:rPr>
      </w:pPr>
      <w:r>
        <w:rPr>
          <w:lang w:val="nl-NL"/>
        </w:rPr>
      </w:r>
    </w:p>
    <w:p>
      <w:pPr>
        <w:pStyle w:val="T1"/>
        <w:jc w:val="start"/>
        <w:rPr>
          <w:lang w:val="nl-NL"/>
        </w:rPr>
      </w:pPr>
      <w:r>
        <w:rPr>
          <w:lang w:val="nl-NL"/>
        </w:rPr>
        <w:t>J. Hoogenes 19[..]</w:t>
      </w:r>
    </w:p>
    <w:p>
      <w:pPr>
        <w:pStyle w:val="T1"/>
        <w:jc w:val="start"/>
        <w:rPr>
          <w:lang w:val="nl-NL"/>
        </w:rPr>
      </w:pPr>
      <w:r>
        <w:rPr>
          <w:lang w:val="nl-NL"/>
        </w:rPr>
        <w:t>.</w:t>
        <w:tab/>
        <w:t>Quint 2 2/3' NW $ Viola di Gamba 8'</w:t>
      </w:r>
    </w:p>
    <w:p>
      <w:pPr>
        <w:pStyle w:val="T1"/>
        <w:jc w:val="start"/>
        <w:rPr>
          <w:lang w:val="nl-NL"/>
        </w:rPr>
      </w:pPr>
      <w:r>
        <w:rPr>
          <w:lang w:val="nl-NL"/>
        </w:rPr>
      </w:r>
    </w:p>
    <w:p>
      <w:pPr>
        <w:pStyle w:val="T1"/>
        <w:jc w:val="start"/>
        <w:rPr>
          <w:lang w:val="nl-NL"/>
        </w:rPr>
      </w:pPr>
      <w:r>
        <w:rPr>
          <w:lang w:val="nl-NL"/>
        </w:rPr>
        <w:t>F. Vermeulen [....]</w:t>
      </w:r>
    </w:p>
    <w:p>
      <w:pPr>
        <w:pStyle w:val="T1"/>
        <w:jc w:val="start"/>
        <w:rPr>
          <w:lang w:val="nl-NL"/>
        </w:rPr>
      </w:pPr>
      <w:r>
        <w:rPr>
          <w:lang w:val="nl-NL"/>
        </w:rPr>
        <w:t>.</w:t>
        <w:tab/>
        <w:t>corpora hoogste octaaf Piccolo harmonique 2' NW vernieuwd</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tremulant gedemonteerd, binnenwand kas verwijderd</w:t>
      </w:r>
    </w:p>
    <w:p>
      <w:pPr>
        <w:pStyle w:val="T1"/>
        <w:jc w:val="start"/>
        <w:rPr>
          <w:lang w:val="nl-NL"/>
        </w:rPr>
      </w:pPr>
      <w:r>
        <w:rPr>
          <w:lang w:val="nl-NL"/>
        </w:rPr>
        <w:t>.</w:t>
        <w:tab/>
        <w:t>bas en twee-voets koor discant Cornett HW stom gemaakt</w:t>
      </w:r>
    </w:p>
    <w:p>
      <w:pPr>
        <w:pStyle w:val="T1"/>
        <w:jc w:val="start"/>
        <w:rPr>
          <w:sz w:val="22"/>
          <w:lang w:val="nl-NL"/>
        </w:rPr>
      </w:pPr>
      <w:r>
        <w:rPr>
          <w:sz w:val="22"/>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10" w:type="dxa"/>
        <w:jc w:val="start"/>
        <w:tblInd w:w="-70" w:type="dxa"/>
        <w:tblLayout w:type="fixed"/>
        <w:tblCellMar>
          <w:top w:w="0" w:type="dxa"/>
          <w:start w:w="70" w:type="dxa"/>
          <w:bottom w:w="0" w:type="dxa"/>
          <w:end w:w="70" w:type="dxa"/>
        </w:tblCellMar>
      </w:tblPr>
      <w:tblGrid>
        <w:gridCol w:w="1464"/>
        <w:gridCol w:w="707"/>
        <w:gridCol w:w="1859"/>
        <w:gridCol w:w="360"/>
        <w:gridCol w:w="1080"/>
        <w:gridCol w:w="540"/>
      </w:tblGrid>
      <w:tr>
        <w:trPr/>
        <w:tc>
          <w:tcPr>
            <w:tcW w:w="1464"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Principal</w:t>
            </w:r>
          </w:p>
          <w:p>
            <w:pPr>
              <w:pStyle w:val="T4dispositie"/>
              <w:jc w:val="start"/>
              <w:rPr>
                <w:lang w:val="nl-NL"/>
              </w:rPr>
            </w:pPr>
            <w:r>
              <w:rPr>
                <w:lang w:val="nl-NL"/>
              </w:rPr>
              <w:t>Hohlflöte</w:t>
            </w:r>
          </w:p>
          <w:p>
            <w:pPr>
              <w:pStyle w:val="T4dispositie"/>
              <w:jc w:val="start"/>
              <w:rPr>
                <w:lang w:val="nl-NL"/>
              </w:rPr>
            </w:pPr>
            <w:r>
              <w:rPr>
                <w:lang w:val="nl-NL"/>
              </w:rPr>
              <w:t>Octave</w:t>
            </w:r>
          </w:p>
          <w:p>
            <w:pPr>
              <w:pStyle w:val="T4dispositie"/>
              <w:jc w:val="start"/>
              <w:rPr>
                <w:lang w:val="nl-NL"/>
              </w:rPr>
            </w:pPr>
            <w:r>
              <w:rPr>
                <w:lang w:val="nl-NL"/>
              </w:rPr>
              <w:t>Octave</w:t>
            </w:r>
          </w:p>
          <w:p>
            <w:pPr>
              <w:pStyle w:val="T4dispositie"/>
              <w:jc w:val="start"/>
              <w:rPr>
                <w:lang w:val="nl-NL"/>
              </w:rPr>
            </w:pPr>
            <w:r>
              <w:rPr>
                <w:lang w:val="nl-NL"/>
              </w:rPr>
              <w:t>Cornett D*</w:t>
            </w:r>
          </w:p>
          <w:p>
            <w:pPr>
              <w:pStyle w:val="T4dispositie"/>
              <w:jc w:val="start"/>
              <w:rPr>
                <w:lang w:val="nl-NL"/>
              </w:rPr>
            </w:pPr>
            <w:r>
              <w:rPr>
                <w:lang w:val="nl-NL"/>
              </w:rPr>
              <w:t>Mixtur</w:t>
            </w:r>
          </w:p>
          <w:p>
            <w:pPr>
              <w:pStyle w:val="T4dispositie"/>
              <w:jc w:val="start"/>
              <w:rPr>
                <w:lang w:val="nl-NL"/>
              </w:rPr>
            </w:pPr>
            <w:r>
              <w:rPr>
                <w:lang w:val="nl-NL"/>
              </w:rPr>
              <w:t>Trompete B/D</w:t>
            </w:r>
          </w:p>
        </w:tc>
        <w:tc>
          <w:tcPr>
            <w:tcW w:w="70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f.</w:t>
            </w:r>
          </w:p>
          <w:p>
            <w:pPr>
              <w:pStyle w:val="T4dispositie"/>
              <w:jc w:val="start"/>
              <w:rPr>
                <w:lang w:val="nl-NL"/>
              </w:rPr>
            </w:pPr>
            <w:r>
              <w:rPr>
                <w:lang w:val="nl-NL"/>
              </w:rPr>
              <w:t>3 f.</w:t>
            </w:r>
          </w:p>
          <w:p>
            <w:pPr>
              <w:pStyle w:val="T4dispositie"/>
              <w:jc w:val="start"/>
              <w:rPr>
                <w:lang w:val="nl-NL"/>
              </w:rPr>
            </w:pPr>
            <w:r>
              <w:rPr>
                <w:lang w:val="nl-NL"/>
              </w:rPr>
              <w:t>8'</w:t>
            </w:r>
          </w:p>
        </w:tc>
        <w:tc>
          <w:tcPr>
            <w:tcW w:w="1859"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Flûte harmonique</w:t>
            </w:r>
          </w:p>
          <w:p>
            <w:pPr>
              <w:pStyle w:val="T4dispositie"/>
              <w:jc w:val="start"/>
              <w:rPr>
                <w:lang w:val="nl-NL"/>
              </w:rPr>
            </w:pPr>
            <w:r>
              <w:rPr>
                <w:lang w:val="nl-NL"/>
              </w:rPr>
              <w:t>Salicionaal</w:t>
            </w:r>
          </w:p>
          <w:p>
            <w:pPr>
              <w:pStyle w:val="T4dispositie"/>
              <w:jc w:val="start"/>
              <w:rPr>
                <w:lang w:val="nl-NL"/>
              </w:rPr>
            </w:pPr>
            <w:r>
              <w:rPr>
                <w:lang w:val="nl-NL"/>
              </w:rPr>
              <w:t>Viola di Gamba</w:t>
            </w:r>
          </w:p>
          <w:p>
            <w:pPr>
              <w:pStyle w:val="T4dispositie"/>
              <w:jc w:val="start"/>
              <w:rPr>
                <w:lang w:val="nl-NL"/>
              </w:rPr>
            </w:pPr>
            <w:r>
              <w:rPr>
                <w:lang w:val="nl-NL"/>
              </w:rPr>
              <w:t>Flûte harmonique</w:t>
            </w:r>
          </w:p>
          <w:p>
            <w:pPr>
              <w:pStyle w:val="T4dispositie"/>
              <w:jc w:val="start"/>
              <w:rPr>
                <w:lang w:val="nl-NL"/>
              </w:rPr>
            </w:pPr>
            <w:r>
              <w:rPr>
                <w:lang w:val="nl-NL"/>
              </w:rPr>
              <w:t>Piccolo harmonique</w:t>
            </w:r>
          </w:p>
          <w:p>
            <w:pPr>
              <w:pStyle w:val="T4dispositie"/>
              <w:jc w:val="start"/>
              <w:rPr>
                <w:lang w:val="nl-NL"/>
              </w:rPr>
            </w:pPr>
            <w:r>
              <w:rPr>
                <w:lang w:val="nl-NL"/>
              </w:rPr>
              <w:t>Hautbois</w:t>
            </w:r>
          </w:p>
        </w:tc>
        <w:tc>
          <w:tcPr>
            <w:tcW w:w="3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r>
              <w:rPr/>
              <w:t>'</w:t>
            </w:r>
          </w:p>
          <w:p>
            <w:pPr>
              <w:pStyle w:val="T4dispositie"/>
              <w:jc w:val="start"/>
              <w:rPr>
                <w:lang w:val="nl-NL"/>
              </w:rPr>
            </w:pPr>
            <w:r>
              <w:rPr>
                <w:lang w:val="nl-NL"/>
              </w:rPr>
              <w:t>8</w:t>
            </w:r>
            <w:r>
              <w:rPr/>
              <w:t>'</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080" w:type="dxa"/>
            <w:tcBorders/>
          </w:tcPr>
          <w:p>
            <w:pPr>
              <w:pStyle w:val="T4dispositie"/>
              <w:jc w:val="start"/>
              <w:rPr>
                <w:i/>
                <w:i/>
                <w:iCs/>
                <w:lang w:val="nl-NL"/>
              </w:rPr>
            </w:pPr>
            <w:r>
              <w:rPr>
                <w:i/>
                <w:iCs/>
                <w:lang w:val="nl-NL"/>
              </w:rPr>
              <w:t>Pedaal</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Subbass</w:t>
            </w:r>
          </w:p>
          <w:p>
            <w:pPr>
              <w:pStyle w:val="T4dispositie"/>
              <w:jc w:val="start"/>
              <w:rPr>
                <w:lang w:val="nl-NL"/>
              </w:rPr>
            </w:pPr>
            <w:r>
              <w:rPr>
                <w:lang w:val="nl-NL"/>
              </w:rPr>
              <w:t>Octavbass</w:t>
            </w:r>
          </w:p>
          <w:p>
            <w:pPr>
              <w:pStyle w:val="T4dispositie"/>
              <w:jc w:val="start"/>
              <w:rPr>
                <w:lang w:val="nl-NL"/>
              </w:rPr>
            </w:pPr>
            <w:r>
              <w:rPr>
                <w:lang w:val="nl-NL"/>
              </w:rPr>
              <w:t>Fagott**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16'</w:t>
            </w:r>
          </w:p>
        </w:tc>
      </w:tr>
    </w:tbl>
    <w:p>
      <w:pPr>
        <w:pStyle w:val="Normal"/>
        <w:rPr>
          <w:rFonts w:ascii="Times New Roman" w:hAnsi="Times New Roman" w:cs="Times New Roman"/>
        </w:rPr>
      </w:pPr>
      <w:r>
        <w:rPr>
          <w:rFonts w:cs="Times New Roman" w:ascii="Times New Roman" w:hAnsi="Times New Roman"/>
        </w:rPr>
      </w:r>
    </w:p>
    <w:p>
      <w:pPr>
        <w:pStyle w:val="T4dispositie"/>
        <w:rPr/>
      </w:pPr>
      <w:r>
        <w:rPr/>
        <w:t>* in werkelijkheid 2-3 f., bas- en twee-voets koor discant stom</w:t>
      </w:r>
    </w:p>
    <w:p>
      <w:pPr>
        <w:pStyle w:val="T4dispositie"/>
        <w:rPr/>
      </w:pPr>
      <w:r>
        <w:rPr/>
        <w:t>** in werkelijkheid Octaafbas 4'</w:t>
      </w:r>
    </w:p>
    <w:p>
      <w:pPr>
        <w:pStyle w:val="Normal"/>
        <w:rPr>
          <w:rFonts w:ascii="Times New Roman" w:hAnsi="Times New Roman" w:cs="Times New Roman"/>
        </w:rPr>
      </w:pPr>
      <w:r>
        <w:rPr>
          <w:rFonts w:cs="Times New Roman" w:ascii="Times New Roman" w:hAnsi="Times New Roman"/>
        </w:rPr>
      </w:r>
    </w:p>
    <w:p>
      <w:pPr>
        <w:pStyle w:val="T1"/>
        <w:jc w:val="start"/>
        <w:rPr>
          <w:lang w:val="nl-NL"/>
        </w:rPr>
      </w:pPr>
      <w:r>
        <w:rPr>
          <w:lang w:val="nl-NL"/>
        </w:rPr>
        <w:t>Werktuiglijke registers</w:t>
      </w:r>
    </w:p>
    <w:p>
      <w:pPr>
        <w:pStyle w:val="T1"/>
        <w:jc w:val="start"/>
        <w:rPr>
          <w:lang w:val="nl-NL"/>
        </w:rPr>
      </w:pPr>
      <w:r>
        <w:rPr>
          <w:lang w:val="nl-NL"/>
        </w:rPr>
        <w:t>manualcoppel, pedalcoppel</w:t>
      </w:r>
    </w:p>
    <w:p>
      <w:pPr>
        <w:pStyle w:val="T1"/>
        <w:jc w:val="start"/>
        <w:rPr>
          <w:lang w:val="nl-NL"/>
        </w:rPr>
      </w:pPr>
      <w:r>
        <w:rPr>
          <w:lang w:val="nl-NL"/>
        </w:rPr>
      </w:r>
    </w:p>
    <w:p>
      <w:pPr>
        <w:pStyle w:val="T1"/>
        <w:jc w:val="start"/>
        <w:rPr>
          <w:lang w:val="nl-NL"/>
        </w:rPr>
      </w:pPr>
      <w:r>
        <w:rPr>
          <w:lang w:val="nl-NL"/>
        </w:rPr>
        <w:t>Samenstelling vulstemmen</w:t>
      </w:r>
    </w:p>
    <w:tbl>
      <w:tblPr>
        <w:tblW w:w="3177" w:type="dxa"/>
        <w:jc w:val="start"/>
        <w:tblInd w:w="-70" w:type="dxa"/>
        <w:tblLayout w:type="fixed"/>
        <w:tblCellMar>
          <w:top w:w="0" w:type="dxa"/>
          <w:start w:w="70" w:type="dxa"/>
          <w:bottom w:w="0" w:type="dxa"/>
          <w:end w:w="70" w:type="dxa"/>
        </w:tblCellMar>
      </w:tblPr>
      <w:tblGrid>
        <w:gridCol w:w="1023"/>
        <w:gridCol w:w="718"/>
        <w:gridCol w:w="718"/>
        <w:gridCol w:w="718"/>
      </w:tblGrid>
      <w:tr>
        <w:trPr/>
        <w:tc>
          <w:tcPr>
            <w:tcW w:w="1023" w:type="dxa"/>
            <w:tcBorders/>
          </w:tcPr>
          <w:p>
            <w:pPr>
              <w:pStyle w:val="T1"/>
              <w:jc w:val="start"/>
              <w:rPr>
                <w:lang w:val="nl-NL"/>
              </w:rPr>
            </w:pPr>
            <w:r>
              <w:rPr>
                <w:lang w:val="nl-NL"/>
              </w:rPr>
              <w:t xml:space="preserve">Cornett </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18" w:type="dxa"/>
            <w:tcBorders/>
          </w:tcPr>
          <w:p>
            <w:pPr>
              <w:pStyle w:val="T4dispositie"/>
              <w:rPr>
                <w:lang w:val="nl-NL"/>
              </w:rPr>
            </w:pPr>
            <w:r>
              <w:rPr>
                <w:lang w:val="nl-NL"/>
              </w:rPr>
              <w:t>c</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2459" w:type="dxa"/>
        <w:jc w:val="start"/>
        <w:tblInd w:w="-70" w:type="dxa"/>
        <w:tblLayout w:type="fixed"/>
        <w:tblCellMar>
          <w:top w:w="0" w:type="dxa"/>
          <w:start w:w="70" w:type="dxa"/>
          <w:bottom w:w="0" w:type="dxa"/>
          <w:end w:w="70" w:type="dxa"/>
        </w:tblCellMar>
      </w:tblPr>
      <w:tblGrid>
        <w:gridCol w:w="1023"/>
        <w:gridCol w:w="718"/>
        <w:gridCol w:w="718"/>
      </w:tblGrid>
      <w:tr>
        <w:trPr/>
        <w:tc>
          <w:tcPr>
            <w:tcW w:w="1023" w:type="dxa"/>
            <w:tcBorders/>
          </w:tcPr>
          <w:p>
            <w:pPr>
              <w:pStyle w:val="T1"/>
              <w:jc w:val="start"/>
              <w:rPr>
                <w:lang w:val="nl-NL"/>
              </w:rPr>
            </w:pPr>
            <w:r>
              <w:rPr>
                <w:lang w:val="nl-NL"/>
              </w:rPr>
              <w:t>Mixtur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één schepbalg en schokbalg (1882)</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Trompete tussen h en c</w:t>
      </w:r>
      <w:r>
        <w:rPr>
          <w:vertAlign w:val="superscript"/>
          <w:lang w:val="nl-NL"/>
        </w:rPr>
        <w:t>1</w:t>
      </w:r>
      <w:r>
        <w:rPr>
          <w:lang w:val="nl-NL"/>
        </w:rPr>
        <w:t xml:space="preserve"> </w:t>
      </w:r>
    </w:p>
    <w:p>
      <w:pPr>
        <w:pStyle w:val="T1"/>
        <w:jc w:val="start"/>
        <w:rPr>
          <w:lang w:val="nl-NL"/>
        </w:rPr>
      </w:pPr>
      <w:r>
        <w:rPr>
          <w:lang w:val="nl-NL"/>
        </w:rPr>
        <w:t xml:space="preserve">Op 14 juli 1881 sloot de kerkenraad van de Christelijke Gereformeerde Gemeente te Schiedam een niet bewaard gebleven contract voor de bouw van een nieuw orgel met W. Rütter te Kevelaer. De keuring van dit orgel werd verricht door de organisten H.J.P. Textor en B.L.L.J. Gores uit Schiedam en A.P.G. de Waal uit Delfshaven, de inwijding vond plaats op 7 januari 1882. Het porseleinen firmanaamplaatje boven de registerknoppen voor het HW vermeldt het jaartal 1881. </w:t>
      </w:r>
    </w:p>
    <w:p>
      <w:pPr>
        <w:pStyle w:val="T1"/>
        <w:jc w:val="start"/>
        <w:rPr>
          <w:lang w:val="nl-NL"/>
        </w:rPr>
      </w:pPr>
      <w:r>
        <w:rPr>
          <w:lang w:val="nl-NL"/>
        </w:rPr>
        <w:t>De registerknoppen zijn van porselein met nog de originele Duitse opschriften. De knoppen voor het HW bevinden zich in één rij boven, die voor het NW links en die voor Ped en beide koppelingen rechts van de lessenaarbak. Het bovenklavier heeft schuin teruglopende toetsfrontons. Het knieschot vertoont sporen van een vroeger concaaf pedaalklavier, het huidige pedaalklavier lijkt op werk van Van der Kleij.</w:t>
      </w:r>
    </w:p>
    <w:p>
      <w:pPr>
        <w:pStyle w:val="T1"/>
        <w:jc w:val="start"/>
        <w:rPr>
          <w:lang w:val="nl-NL"/>
        </w:rPr>
      </w:pPr>
      <w:r>
        <w:rPr>
          <w:lang w:val="nl-NL"/>
        </w:rPr>
        <w:t>Opvallend is de aanzienlijke diepte van de orgelkas: vanaf het front liggen achtereenvolgens op gelijke hoogte de beide HW-laden, een stemgang, de beide NW-laden en de pedaallade. Achter een tweede stemgang bevindt zich vervolgens de opvallend langwerpige magazijnbalg met dubbele vouw, één schepbalg in lengterichting en een merkwaardig diagonaal opgaand schokbalgje met spiraalveer op het bovenblad.</w:t>
      </w:r>
    </w:p>
    <w:p>
      <w:pPr>
        <w:pStyle w:val="T1"/>
        <w:jc w:val="start"/>
        <w:rPr/>
      </w:pPr>
      <w:r>
        <w:rPr>
          <w:lang w:val="nl-NL"/>
        </w:rPr>
        <w:t>Voor het HW zijn een afzonderlijke C-en Cis-lade aanwezig met C-E in het midden, F-d vanaf de zijwanden en dis-f</w:t>
      </w:r>
      <w:r>
        <w:rPr>
          <w:vertAlign w:val="superscript"/>
          <w:lang w:val="nl-NL"/>
        </w:rPr>
        <w:t>3</w:t>
      </w:r>
      <w:r>
        <w:rPr>
          <w:lang w:val="nl-NL"/>
        </w:rPr>
        <w:t xml:space="preserve"> vanuit het midden aflopend, alles in hele tonen met de C-lade aan de klaviatuurzijde. Voor het BW is een tweetal chromatisch ingedeelde laden aanwezig voor achtereenvolgens C-e en f-f</w:t>
      </w:r>
      <w:r>
        <w:rPr>
          <w:vertAlign w:val="superscript"/>
          <w:lang w:val="nl-NL"/>
        </w:rPr>
        <w:t>3</w:t>
      </w:r>
      <w:r>
        <w:rPr>
          <w:lang w:val="nl-NL"/>
        </w:rPr>
        <w:t>, het Ped heeft één chromatische lade, alles aflopend vanaf de klaviatuurzijde. De pijpen voor E, Gis en H van de Subbass 16' Ped staan op een afzonderlijke stok. De houten registerhevels van beide manuaalladen zijn diagonaal aangebracht, rechtstreeks tussen registertrekker en sleepkop.</w:t>
      </w:r>
    </w:p>
    <w:p>
      <w:pPr>
        <w:pStyle w:val="T1"/>
        <w:jc w:val="start"/>
        <w:rPr/>
      </w:pPr>
      <w:r>
        <w:rPr>
          <w:lang w:val="nl-NL"/>
        </w:rPr>
        <w:t>Van de Principal 8' staan C-e</w:t>
      </w:r>
      <w:r>
        <w:rPr>
          <w:vertAlign w:val="superscript"/>
          <w:lang w:val="nl-NL"/>
        </w:rPr>
        <w:t>1</w:t>
      </w:r>
      <w:r>
        <w:rPr>
          <w:lang w:val="nl-NL"/>
        </w:rPr>
        <w:t xml:space="preserve"> in het front, C-E in het middenveld, F-d in de zij- en dis-e</w:t>
      </w:r>
      <w:r>
        <w:rPr>
          <w:vertAlign w:val="superscript"/>
          <w:lang w:val="nl-NL"/>
        </w:rPr>
        <w:t>1</w:t>
      </w:r>
      <w:r>
        <w:rPr>
          <w:lang w:val="nl-NL"/>
        </w:rPr>
        <w:t xml:space="preserve"> in de onderste tussenvelden; dis-fis zijn gekropt. De bovenste tussenvelden zijn loos. </w:t>
      </w:r>
    </w:p>
    <w:p>
      <w:pPr>
        <w:pStyle w:val="T1"/>
        <w:jc w:val="start"/>
        <w:rPr/>
      </w:pPr>
      <w:r>
        <w:rPr>
          <w:lang w:val="nl-NL"/>
        </w:rPr>
        <w:t>Met uitzondering van de Flûte harmonique 4' NW, de Octaafbas 4' Ped, C-F van de Viola di Gamba 8' en de aanvullende pijpen voor dis</w:t>
      </w:r>
      <w:r>
        <w:rPr>
          <w:vertAlign w:val="superscript"/>
          <w:lang w:val="nl-NL"/>
        </w:rPr>
        <w:t>3</w:t>
      </w:r>
      <w:r>
        <w:rPr>
          <w:lang w:val="nl-NL"/>
        </w:rPr>
        <w:t>-f</w:t>
      </w:r>
      <w:r>
        <w:rPr>
          <w:vertAlign w:val="superscript"/>
          <w:lang w:val="nl-NL"/>
        </w:rPr>
        <w:t>3</w:t>
      </w:r>
      <w:r>
        <w:rPr>
          <w:lang w:val="nl-NL"/>
        </w:rPr>
        <w:t xml:space="preserve"> van beide tongwerken stamt al het labiaalpijpwerk van Rütter.</w:t>
      </w:r>
    </w:p>
    <w:p>
      <w:pPr>
        <w:pStyle w:val="T1"/>
        <w:jc w:val="start"/>
        <w:rPr/>
      </w:pPr>
      <w:r>
        <w:rPr>
          <w:lang w:val="nl-NL"/>
        </w:rPr>
        <w:t>Van grenenhout zijn de bas van de Bourdon 16', het groot octaaf van de Hohlflöte 8' HW en van de registers Flûte harmonique 8' en 4' NW, alsmede de gehele Subbass 16' en Octaafbas 4' Ped. Het vervolg van Bourdon 16' en Hohlflöte 8' HW is van metaal, gedekt, evenals de gehele, nu stilgelegde bas en het acht-voets koor in de discant van de Cornett. Overblazend pijpwerk is toegepast voor de Flûte harmonique 8' (c</w:t>
      </w:r>
      <w:r>
        <w:rPr>
          <w:vertAlign w:val="superscript"/>
          <w:lang w:val="nl-NL"/>
        </w:rPr>
        <w:t>1</w:t>
      </w:r>
      <w:r>
        <w:rPr>
          <w:lang w:val="nl-NL"/>
        </w:rPr>
        <w:t>-f</w:t>
      </w:r>
      <w:r>
        <w:rPr>
          <w:vertAlign w:val="superscript"/>
          <w:lang w:val="nl-NL"/>
        </w:rPr>
        <w:t>3</w:t>
      </w:r>
      <w:r>
        <w:rPr>
          <w:lang w:val="nl-NL"/>
        </w:rPr>
        <w:t>) en de Piccolo harmonique 2' (c-f</w:t>
      </w:r>
      <w:r>
        <w:rPr>
          <w:vertAlign w:val="superscript"/>
          <w:lang w:val="nl-NL"/>
        </w:rPr>
        <w:t>2</w:t>
      </w:r>
      <w:r>
        <w:rPr>
          <w:lang w:val="nl-NL"/>
        </w:rPr>
        <w:t>). Bij fis</w:t>
      </w:r>
      <w:r>
        <w:rPr>
          <w:vertAlign w:val="superscript"/>
          <w:lang w:val="nl-NL"/>
        </w:rPr>
        <w:t>2</w:t>
      </w:r>
      <w:r>
        <w:rPr>
          <w:lang w:val="nl-NL"/>
        </w:rPr>
        <w:t>- dis</w:t>
      </w:r>
      <w:r>
        <w:rPr>
          <w:vertAlign w:val="superscript"/>
          <w:lang w:val="nl-NL"/>
        </w:rPr>
        <w:t>2</w:t>
      </w:r>
      <w:r>
        <w:rPr>
          <w:lang w:val="nl-NL"/>
        </w:rPr>
        <w:t xml:space="preserve"> van dit laatste register zijn nieuwe corpora op de oude voeten geplaatst, e</w:t>
      </w:r>
      <w:r>
        <w:rPr>
          <w:vertAlign w:val="superscript"/>
          <w:lang w:val="nl-NL"/>
        </w:rPr>
        <w:t>3</w:t>
      </w:r>
      <w:r>
        <w:rPr>
          <w:lang w:val="nl-NL"/>
        </w:rPr>
        <w:t>-f</w:t>
      </w:r>
      <w:r>
        <w:rPr>
          <w:vertAlign w:val="superscript"/>
          <w:lang w:val="nl-NL"/>
        </w:rPr>
        <w:t>3</w:t>
      </w:r>
      <w:r>
        <w:rPr>
          <w:lang w:val="nl-NL"/>
        </w:rPr>
        <w:t xml:space="preserve"> zijn geheel nieuw. De Flûte harmonique 4' is in werkelijkheid een in 1923 geplaatste gedekte Fluit, vanaf c van metaal met geperste labia en in het hoogste octaaf conisch, open.</w:t>
      </w:r>
    </w:p>
    <w:p>
      <w:pPr>
        <w:pStyle w:val="T1"/>
        <w:jc w:val="start"/>
        <w:rPr/>
      </w:pPr>
      <w:r>
        <w:rPr>
          <w:lang w:val="nl-NL"/>
        </w:rPr>
        <w:t>Expressions zijn toegepast voor de gehele Principal 8', de Octave 4' en Octave 2' (beide C-h) en de Mixtur HW (C-c van het twee-voets en C-Dis van het 1 1/3-voets koor), alsmede voor de Flûte harmonique 8' (c-f</w:t>
      </w:r>
      <w:r>
        <w:rPr>
          <w:vertAlign w:val="superscript"/>
          <w:lang w:val="nl-NL"/>
        </w:rPr>
        <w:t>3</w:t>
      </w:r>
      <w:r>
        <w:rPr>
          <w:lang w:val="nl-NL"/>
        </w:rPr>
        <w:t>), de Salicional 8' en Viola di Gamba 8' (beide C-fis</w:t>
      </w:r>
      <w:r>
        <w:rPr>
          <w:vertAlign w:val="superscript"/>
          <w:lang w:val="nl-NL"/>
        </w:rPr>
        <w:t>2</w:t>
      </w:r>
      <w:r>
        <w:rPr>
          <w:lang w:val="nl-NL"/>
        </w:rPr>
        <w:t>), de Piccolo harmonique 2' NW (C-h</w:t>
      </w:r>
      <w:r>
        <w:rPr>
          <w:vertAlign w:val="superscript"/>
          <w:lang w:val="nl-NL"/>
        </w:rPr>
        <w:t>1</w:t>
      </w:r>
      <w:r>
        <w:rPr>
          <w:lang w:val="nl-NL"/>
        </w:rPr>
        <w:t>) en de labiaalpijpen voor dis</w:t>
      </w:r>
      <w:r>
        <w:rPr>
          <w:vertAlign w:val="superscript"/>
          <w:lang w:val="nl-NL"/>
        </w:rPr>
        <w:t>3</w:t>
      </w:r>
      <w:r>
        <w:rPr>
          <w:lang w:val="nl-NL"/>
        </w:rPr>
        <w:t>-f</w:t>
      </w:r>
      <w:r>
        <w:rPr>
          <w:vertAlign w:val="superscript"/>
          <w:lang w:val="nl-NL"/>
        </w:rPr>
        <w:t>3</w:t>
      </w:r>
      <w:r>
        <w:rPr>
          <w:lang w:val="nl-NL"/>
        </w:rPr>
        <w:t xml:space="preserve"> van beide tongwerken. De Octavbass 8' van het Ped heeft houten stemschuiven, de metalen Octaafbas 4' is voorzien van stemkrullen. Al het overige metalen pijpwerk is op lengte afgesneden.</w:t>
      </w:r>
    </w:p>
    <w:p>
      <w:pPr>
        <w:pStyle w:val="T1"/>
        <w:jc w:val="start"/>
        <w:rPr/>
      </w:pPr>
      <w:r>
        <w:rPr>
          <w:lang w:val="nl-NL"/>
        </w:rPr>
        <w:t>Zijbaarden worden aangetroffen bij al het gedekte metalen pijpwerk, bij het conisch open hoogste octaaf van de Flûte harmonique 4', bij de Salicional 8' en Viola di Gamba 8' (beide c-f</w:t>
      </w:r>
      <w:r>
        <w:rPr>
          <w:vertAlign w:val="superscript"/>
          <w:lang w:val="nl-NL"/>
        </w:rPr>
        <w:t>2</w:t>
      </w:r>
      <w:r>
        <w:rPr>
          <w:lang w:val="nl-NL"/>
        </w:rPr>
        <w:t>) en bij de Octaafbas 4' (C-h). Het groot octaaf van beide strijkers is voorzien van metalen rolbaarden.</w:t>
      </w:r>
    </w:p>
    <w:p>
      <w:pPr>
        <w:pStyle w:val="T1"/>
        <w:jc w:val="start"/>
        <w:rPr/>
      </w:pPr>
      <w:r>
        <w:rPr>
          <w:lang w:val="nl-NL"/>
        </w:rPr>
        <w:t>De Trompet 8' heeft mahoniehouten koppen en stevels en schuin gesloten messingkelen, deels beleerd. De Hautbois 8' is voorzien van metalen koppen en stevels met slagletters, recht gesloten, deels beleerde messing kelen, trechtervormige bekers voor de bas alsmede voor c</w:t>
      </w:r>
      <w:r>
        <w:rPr>
          <w:vertAlign w:val="superscript"/>
          <w:lang w:val="nl-NL"/>
        </w:rPr>
        <w:t>3</w:t>
      </w:r>
      <w:r>
        <w:rPr>
          <w:lang w:val="nl-NL"/>
        </w:rPr>
        <w:t>-d</w:t>
      </w:r>
      <w:r>
        <w:rPr>
          <w:vertAlign w:val="superscript"/>
          <w:lang w:val="nl-NL"/>
        </w:rPr>
        <w:t>3</w:t>
      </w:r>
      <w:r>
        <w:rPr>
          <w:lang w:val="nl-NL"/>
        </w:rPr>
        <w:t xml:space="preserve"> en halfgedekte hobo-bekers voor c</w:t>
      </w:r>
      <w:r>
        <w:rPr>
          <w:vertAlign w:val="superscript"/>
          <w:lang w:val="nl-NL"/>
        </w:rPr>
        <w:t>1</w:t>
      </w:r>
      <w:r>
        <w:rPr>
          <w:lang w:val="nl-NL"/>
        </w:rPr>
        <w:t>-h</w:t>
      </w:r>
      <w:r>
        <w:rPr>
          <w:vertAlign w:val="superscript"/>
          <w:lang w:val="nl-NL"/>
        </w:rPr>
        <w:t>1</w:t>
      </w:r>
      <w:r>
        <w:rPr>
          <w:lang w:val="nl-NL"/>
        </w:rPr>
        <w:t>. Beide manuaaltongwerken zijn in 1923 geplaatst en hebben labiaalpijpen voor dis</w:t>
      </w:r>
      <w:r>
        <w:rPr>
          <w:vertAlign w:val="superscript"/>
          <w:lang w:val="nl-NL"/>
        </w:rPr>
        <w:t>3</w:t>
      </w:r>
      <w:r>
        <w:rPr>
          <w:lang w:val="nl-NL"/>
        </w:rPr>
        <w:t>-f</w:t>
      </w:r>
      <w:r>
        <w:rPr>
          <w:vertAlign w:val="superscript"/>
          <w:lang w:val="nl-NL"/>
        </w:rPr>
        <w:t>3</w:t>
      </w:r>
      <w:r>
        <w:rPr>
          <w:lang w:val="nl-NL"/>
        </w:rPr>
        <w:t>. Wellicht zijn ze afkomstig uit het Mitterreither-orgel (1775) van de Doopsgezinde Kerk te Rotterdam, waar de firma J. J. van der Kleij in 1921 een nieuw binnenwerk leverde. In dat geval is de Trompet 8' een aldaar in 1848 door J. Bätz &amp; Co geplaatst register en de Hautbois 8' een register geleverd in 1896 door D.G. Steenkuijl.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b w:val="false"/>
      <w:i w:val="false"/>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extBodyIndent">
    <w:name w:val="Body Text Indent"/>
    <w:basedOn w:val="Normal"/>
    <w:pPr>
      <w:ind w:start="708" w:hanging="0"/>
      <w:jc w:val="both"/>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2006-04-25T13:28:00Z</dcterms:created>
  <dc:creator>WS1</dc:creator>
  <dc:description/>
  <dc:language>en-US</dc:language>
  <cp:lastModifiedBy>WS1</cp:lastModifiedBy>
  <dcterms:modified xsi:type="dcterms:W3CDTF">2006-04-25T13:28:00Z</dcterms:modified>
  <cp:revision>2</cp:revision>
  <dc:subject/>
  <dc:title>Zwaag / 1881</dc:title>
</cp:coreProperties>
</file>