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St-Maartensdijk / 1882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pseudobasiliek met westtoren, een vijfzijdig gesloten hoofdkoor en een recht gesloten noordelijk zijkoor, alles in hoofdzaak uit de 15e eeuw. De torenspits met open lantaarn dateert uit 1588. Inwendig zuilen met koolbladkapitelen en houten tongewelven. Preekstoel, herenbanken en tekstborden uit de 17e eeuw. In het noordkoor grafmonument voor Florens van Borssele en zijn vrouw, uit het begin van de 15e eeuw en voor Cornelis Liens, gestorven 1636.</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Ook dit orgel van Flaes heeft diens bekende standaardfront, dat teruggaat op het in 1855 gebouwde orgel in de Doopsgezinde Kerk in Wormerveer (deel 1850-1858, 268-270): een vijfdelige opbouw met verhoogde middentoren en vlakke ongedeelde tussenvelden en ronde zijtorens.</w:t>
      </w:r>
    </w:p>
    <w:p>
      <w:pPr>
        <w:pStyle w:val="T2Kunst"/>
        <w:jc w:val="start"/>
        <w:rPr>
          <w:lang w:val="nl-NL"/>
        </w:rPr>
      </w:pPr>
      <w:r>
        <w:rPr>
          <w:lang w:val="nl-NL"/>
        </w:rPr>
        <w:t>In de detaillering is dit front vrijwel identiek aan dat van het orgel in Westbroek (1879). Aan de pijpvoeten en pijpuiteinden in de torens elkaar snijdende C-voluten, in het midden samenkomend bij hier een wel zeer sterk gestileerd plantaardig element. Het snijwerk aan de pijpuiteinden in de velden heeft dezelfde vormen. Aan de pijpvoeten in de velden de bekende S-voluut , met in de krul een kleinere voluut. Tussen de torens de gebruikelijke S-voluut met bescheiden knik, waarbinnen uit een C-voluut en geabstraheerd rankwerk opgebouwd snijwerk. Op de kappen van de torens de gebruikelijke strikken. Op de bovenlijsten van de tussenvelden het veel gebruikte brede plantaardige element. De consoles onder de torens vertonen eenvoudig omkrullend bladwerk. Ook dit orgel wordt, in afwijking van wat bij Flaes gebruikelijk is, bekroond door beelden. Deze zijn identiek aan die in Westbroek; een harpspelende David, geflankeerd door bazuinblazende engelen.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 H. Kluiver, ‘Historische orgels in Zeeland. 3, Schouwen en Duiveland, Tholen, Zeeuwsch-Vlaanderen. </w:t>
      </w:r>
      <w:r>
        <w:rPr>
          <w:i/>
          <w:lang w:val="nl-NL"/>
        </w:rPr>
        <w:t>Archief uitgegeven door het Koninklijk Zeeuwsch Genootschap der Wetenschappen</w:t>
      </w:r>
      <w:r>
        <w:rPr>
          <w:lang w:val="nl-NL"/>
        </w:rPr>
        <w:t xml:space="preserve"> (1976), 124.</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Jan Pieter Karman, </w:t>
      </w:r>
      <w:r>
        <w:rPr>
          <w:i/>
          <w:iCs/>
          <w:lang w:val="nl-NL"/>
        </w:rPr>
        <w:t>Orgels en ‘orgelbeambten’ in de Hervormde kerk te Driebergen van 1841 tot heden. Aspecten van het werk van de orgelmaker Flaes</w:t>
      </w:r>
      <w:r>
        <w:rPr>
          <w:lang w:val="nl-NL"/>
        </w:rPr>
        <w:t>. Zutphen, 1994. (doctoraalscriptie muziekwetenschap).</w:t>
      </w:r>
    </w:p>
    <w:p>
      <w:pPr>
        <w:pStyle w:val="T3Lit"/>
        <w:jc w:val="start"/>
        <w:rPr>
          <w:lang w:val="nl-NL"/>
        </w:rPr>
      </w:pPr>
      <w:r>
        <w:rPr>
          <w:lang w:val="nl-NL"/>
        </w:rPr>
      </w:r>
    </w:p>
    <w:p>
      <w:pPr>
        <w:pStyle w:val="T3Lit"/>
        <w:jc w:val="start"/>
        <w:rPr>
          <w:lang w:val="nl-NL"/>
        </w:rPr>
      </w:pPr>
      <w:r>
        <w:rPr>
          <w:lang w:val="nl-NL"/>
        </w:rPr>
        <w:t>Monumentnummer 35410</w:t>
      </w:r>
    </w:p>
    <w:p>
      <w:pPr>
        <w:pStyle w:val="T3Lit"/>
        <w:jc w:val="start"/>
        <w:rPr>
          <w:lang w:val="nl-NL"/>
        </w:rPr>
      </w:pPr>
      <w:r>
        <w:rPr>
          <w:lang w:val="nl-NL"/>
        </w:rPr>
        <w:t>Orgelnummer 1424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Flaes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1882</w:t>
      </w:r>
    </w:p>
    <w:p>
      <w:pPr>
        <w:pStyle w:val="T1"/>
        <w:jc w:val="start"/>
        <w:rPr>
          <w:lang w:val="nl-NL"/>
        </w:rPr>
      </w:pPr>
      <w:r>
        <w:rPr>
          <w:lang w:val="nl-NL"/>
        </w:rPr>
      </w:r>
    </w:p>
    <w:p>
      <w:pPr>
        <w:pStyle w:val="T1"/>
        <w:jc w:val="start"/>
        <w:rPr>
          <w:lang w:val="nl-NL"/>
        </w:rPr>
      </w:pPr>
      <w:r>
        <w:rPr>
          <w:lang w:val="nl-NL"/>
        </w:rPr>
        <w:t>1939</w:t>
      </w:r>
    </w:p>
    <w:p>
      <w:pPr>
        <w:pStyle w:val="T1"/>
        <w:jc w:val="start"/>
        <w:rPr>
          <w:lang w:val="nl-NL"/>
        </w:rPr>
      </w:pPr>
      <w:r>
        <w:rPr>
          <w:lang w:val="nl-NL"/>
        </w:rPr>
        <w:t>.</w:t>
        <w:tab/>
        <w:t>pneumatische tremulant toegevoegd</w:t>
      </w:r>
    </w:p>
    <w:p>
      <w:pPr>
        <w:pStyle w:val="T1"/>
        <w:jc w:val="start"/>
        <w:rPr>
          <w:lang w:val="nl-NL"/>
        </w:rPr>
      </w:pPr>
      <w:r>
        <w:rPr>
          <w:lang w:val="nl-NL"/>
        </w:rPr>
      </w:r>
    </w:p>
    <w:p>
      <w:pPr>
        <w:pStyle w:val="T1"/>
        <w:jc w:val="start"/>
        <w:rPr>
          <w:lang w:val="nl-NL"/>
        </w:rPr>
      </w:pPr>
      <w:r>
        <w:rPr>
          <w:lang w:val="nl-NL"/>
        </w:rPr>
        <w:t>K.B. Blank 1965</w:t>
      </w:r>
    </w:p>
    <w:p>
      <w:pPr>
        <w:pStyle w:val="T1"/>
        <w:jc w:val="start"/>
        <w:rPr>
          <w:lang w:val="nl-NL"/>
        </w:rPr>
      </w:pPr>
      <w:r>
        <w:rPr>
          <w:lang w:val="nl-NL"/>
        </w:rPr>
        <w:t>.</w:t>
        <w:tab/>
        <w:t>restauratie</w:t>
      </w:r>
    </w:p>
    <w:p>
      <w:pPr>
        <w:pStyle w:val="T1"/>
        <w:jc w:val="start"/>
        <w:rPr>
          <w:lang w:val="nl-NL"/>
        </w:rPr>
      </w:pPr>
      <w:r>
        <w:rPr>
          <w:lang w:val="nl-NL"/>
        </w:rPr>
        <w:t>.</w:t>
        <w:tab/>
        <w:t>afsluiter Bourdon 16' buiten gebruik gesteld</w:t>
      </w:r>
    </w:p>
    <w:p>
      <w:pPr>
        <w:pStyle w:val="T1"/>
        <w:jc w:val="start"/>
        <w:rPr>
          <w:lang w:val="nl-NL"/>
        </w:rPr>
      </w:pPr>
      <w:r>
        <w:rPr>
          <w:lang w:val="nl-NL"/>
        </w:rPr>
        <w:t>.</w:t>
        <w:tab/>
        <w:t>nieuwe tongen Trompet 8'</w:t>
      </w:r>
    </w:p>
    <w:p>
      <w:pPr>
        <w:pStyle w:val="T1"/>
        <w:jc w:val="start"/>
        <w:rPr>
          <w:lang w:val="nl-NL"/>
        </w:rPr>
      </w:pPr>
      <w:r>
        <w:rPr>
          <w:lang w:val="nl-NL"/>
        </w:rPr>
      </w:r>
    </w:p>
    <w:p>
      <w:pPr>
        <w:pStyle w:val="T1"/>
        <w:jc w:val="start"/>
        <w:rPr>
          <w:lang w:val="nl-NL"/>
        </w:rPr>
      </w:pPr>
      <w:r>
        <w:rPr>
          <w:lang w:val="nl-NL"/>
        </w:rPr>
        <w:t>P. Huijser 1985</w:t>
      </w:r>
    </w:p>
    <w:p>
      <w:pPr>
        <w:pStyle w:val="T1"/>
        <w:jc w:val="start"/>
        <w:rPr>
          <w:lang w:val="nl-NL"/>
        </w:rPr>
      </w:pPr>
      <w:r>
        <w:rPr>
          <w:lang w:val="nl-NL"/>
        </w:rPr>
        <w:t>.</w:t>
        <w:tab/>
        <w:t>windmotor (1939) verplaatst, trapinrichting buiten werking gesteld</w:t>
      </w:r>
    </w:p>
    <w:p>
      <w:pPr>
        <w:pStyle w:val="T1"/>
        <w:jc w:val="start"/>
        <w:rPr>
          <w:lang w:val="nl-NL"/>
        </w:rPr>
      </w:pPr>
      <w:r>
        <w:rPr>
          <w:lang w:val="nl-NL"/>
        </w:rPr>
      </w:r>
    </w:p>
    <w:p>
      <w:pPr>
        <w:pStyle w:val="T1"/>
        <w:jc w:val="start"/>
        <w:rPr>
          <w:lang w:val="nl-NL"/>
        </w:rPr>
      </w:pPr>
      <w:r>
        <w:rPr>
          <w:lang w:val="nl-NL"/>
        </w:rPr>
        <w:t>R. Nijsse 2000</w:t>
      </w:r>
    </w:p>
    <w:p>
      <w:pPr>
        <w:pStyle w:val="T1"/>
        <w:jc w:val="start"/>
        <w:rPr>
          <w:lang w:val="nl-NL"/>
        </w:rPr>
      </w:pPr>
      <w:r>
        <w:rPr>
          <w:lang w:val="nl-NL"/>
        </w:rPr>
        <w:t>.</w:t>
        <w:tab/>
        <w:t>transmissie-inrichting Bourdon 16'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42" w:type="dxa"/>
        <w:jc w:val="start"/>
        <w:tblInd w:w="-70" w:type="dxa"/>
        <w:tblLayout w:type="fixed"/>
        <w:tblCellMar>
          <w:top w:w="0" w:type="dxa"/>
          <w:start w:w="70" w:type="dxa"/>
          <w:bottom w:w="0" w:type="dxa"/>
          <w:end w:w="70" w:type="dxa"/>
        </w:tblCellMar>
      </w:tblPr>
      <w:tblGrid>
        <w:gridCol w:w="1600"/>
        <w:gridCol w:w="631"/>
        <w:gridCol w:w="1690"/>
        <w:gridCol w:w="375"/>
        <w:gridCol w:w="1174"/>
        <w:gridCol w:w="57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4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Roerfluit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174"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57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4dispositie"/>
        <w:rPr/>
      </w:pPr>
      <w:r>
        <w:rPr/>
      </w:r>
    </w:p>
    <w:p>
      <w:pPr>
        <w:pStyle w:val="T4dispositie"/>
        <w:rPr/>
      </w:pPr>
      <w:r>
        <w:rPr/>
        <w:t>* in werkelijkheid 2-3 st.</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koppelingen HW-NW, Ped-HW</w:t>
      </w:r>
    </w:p>
    <w:p>
      <w:pPr>
        <w:pStyle w:val="T1"/>
        <w:jc w:val="start"/>
        <w:rPr>
          <w:lang w:val="nl-NL"/>
        </w:rPr>
      </w:pPr>
      <w:r>
        <w:rPr>
          <w:lang w:val="nl-NL"/>
        </w:rPr>
        <w:t>tremulant (buiten werking)</w:t>
      </w:r>
    </w:p>
    <w:p>
      <w:pPr>
        <w:pStyle w:val="T1"/>
        <w:jc w:val="start"/>
        <w:rPr>
          <w:lang w:val="nl-NL"/>
        </w:rPr>
      </w:pPr>
      <w:r>
        <w:rPr>
          <w:lang w:val="nl-NL"/>
        </w:rPr>
      </w:r>
    </w:p>
    <w:p>
      <w:pPr>
        <w:pStyle w:val="T1"/>
        <w:jc w:val="start"/>
        <w:rPr>
          <w:lang w:val="nl-NL"/>
        </w:rPr>
      </w:pPr>
      <w:r>
        <w:rPr>
          <w:lang w:val="nl-NL"/>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18"/>
        <w:gridCol w:w="729"/>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lang w:val="nl-NL"/>
              </w:rPr>
            </w:pPr>
            <w:r>
              <w:rPr>
                <w:lang w:val="nl-NL"/>
              </w:rPr>
              <w:t>Fis</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lang w:val="nl-NL"/>
              </w:rPr>
            </w:pPr>
            <w:r>
              <w:rPr>
                <w:lang w:val="nl-NL"/>
              </w:rPr>
              <w:t>fis</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729" w:type="dxa"/>
            <w:tcBorders/>
          </w:tcPr>
          <w:p>
            <w:pPr>
              <w:pStyle w:val="T4dispositie"/>
              <w:jc w:val="start"/>
              <w:rPr/>
            </w:pPr>
            <w:r>
              <w:rPr>
                <w:lang w:val="nl-NL"/>
              </w:rPr>
              <w:t>fis</w:t>
            </w:r>
            <w:r>
              <w:rPr>
                <w:vertAlign w:val="superscript"/>
                <w:lang w:val="nl-NL"/>
              </w:rPr>
              <w:t>1</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(1882)</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windvoorziening bevindt zich in de onderkas. De trapinstallatie en de tremulant zijn buiten werking.</w:t>
      </w:r>
    </w:p>
    <w:p>
      <w:pPr>
        <w:pStyle w:val="T1"/>
        <w:jc w:val="start"/>
        <w:rPr>
          <w:lang w:val="nl-NL"/>
        </w:rPr>
      </w:pPr>
      <w:r>
        <w:rPr>
          <w:lang w:val="nl-NL"/>
        </w:rPr>
        <w:t>Het pijpwerk van beide manualen staat op een gecombineerde windlade met twee ventielkasten. De registers van het NW staan direct achter het front. De Salicionaal 8' en de Viola di Gamba 8' zijn van C-G gecombineerd met de Holpijp 8'. Het groot octaaf van dit laatstgenoemde register is van hout. Het hoogste octaaf van de Roerfluit 4' is cilindrisch, open.</w:t>
      </w:r>
    </w:p>
    <w:p>
      <w:pPr>
        <w:pStyle w:val="T1"/>
        <w:jc w:val="start"/>
        <w:rPr>
          <w:lang w:val="nl-NL"/>
        </w:rPr>
      </w:pPr>
      <w:r>
        <w:rPr>
          <w:lang w:val="nl-NL"/>
        </w:rPr>
        <w:t>De Cornet D staat op verhoogde banken. De bas van de Bourdon 16' is van eiken, het vervolg is van metaal. Het groot octaaf van de Roerfluit 8' is van eiken, gedekt. Het vervolg is van metaal, gedekt met roeren. Van de overige labialen hebben de grootste pijpen een expression als steminrichting, de kleinere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2006-04-25T13:29:00Z</dcterms:created>
  <dc:creator>WS1</dc:creator>
  <dc:description/>
  <dc:language>en-US</dc:language>
  <cp:lastModifiedBy>WS1</cp:lastModifiedBy>
  <dcterms:modified xsi:type="dcterms:W3CDTF">2006-04-25T13:29:00Z</dcterms:modified>
  <cp:revision>2</cp:revision>
  <dc:subject/>
  <dc:title>Rockanje / 1884</dc:title>
</cp:coreProperties>
</file>